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b/>
          <w:bCs/>
          <w:sz w:val="36"/>
          <w:szCs w:val="44"/>
        </w:rPr>
      </w:pPr>
    </w:p>
    <w:p>
      <w:pPr>
        <w:jc w:val="center"/>
        <w:rPr>
          <w:rFonts w:ascii="宋体" w:hAnsi="宋体" w:eastAsia="宋体"/>
          <w:b/>
          <w:bCs/>
          <w:sz w:val="40"/>
          <w:szCs w:val="48"/>
        </w:rPr>
      </w:pPr>
      <w:r>
        <w:rPr>
          <w:rFonts w:hint="eastAsia" w:ascii="宋体" w:hAnsi="宋体" w:eastAsia="宋体" w:cs="宋体"/>
          <w:b/>
          <w:sz w:val="40"/>
          <w:szCs w:val="40"/>
        </w:rPr>
        <w:t>云南省迪庆州维西县洛爪河电站</w:t>
      </w:r>
      <w:r>
        <w:rPr>
          <w:rFonts w:hint="eastAsia" w:ascii="宋体" w:hAnsi="宋体" w:eastAsia="宋体"/>
          <w:b/>
          <w:bCs/>
          <w:sz w:val="40"/>
          <w:szCs w:val="48"/>
        </w:rPr>
        <w:t>工程</w:t>
      </w:r>
    </w:p>
    <w:p>
      <w:pPr>
        <w:jc w:val="center"/>
        <w:rPr>
          <w:rFonts w:asciiTheme="minorEastAsia" w:hAnsiTheme="minorEastAsia" w:eastAsiaTheme="minorEastAsia"/>
          <w:b/>
          <w:bCs/>
          <w:sz w:val="36"/>
          <w:szCs w:val="44"/>
        </w:rPr>
      </w:pPr>
      <w:r>
        <w:rPr>
          <w:rFonts w:hint="eastAsia" w:asciiTheme="minorEastAsia" w:hAnsiTheme="minorEastAsia" w:eastAsiaTheme="minorEastAsia"/>
          <w:b/>
          <w:bCs/>
          <w:sz w:val="36"/>
          <w:szCs w:val="44"/>
        </w:rPr>
        <w:t>水土保持设施竣工验收报告书</w:t>
      </w:r>
    </w:p>
    <w:p>
      <w:pPr>
        <w:rPr>
          <w:rFonts w:asciiTheme="minorEastAsia" w:hAnsiTheme="minorEastAsia" w:eastAsiaTheme="minorEastAsia"/>
          <w:b/>
          <w:bCs/>
          <w:sz w:val="36"/>
          <w:szCs w:val="44"/>
        </w:rPr>
      </w:pPr>
    </w:p>
    <w:p>
      <w:pPr>
        <w:rPr>
          <w:rFonts w:asciiTheme="minorEastAsia" w:hAnsiTheme="minorEastAsia" w:eastAsiaTheme="minorEastAsia"/>
          <w:b/>
          <w:bCs/>
          <w:sz w:val="36"/>
          <w:szCs w:val="44"/>
        </w:rPr>
      </w:pPr>
    </w:p>
    <w:p>
      <w:pPr>
        <w:jc w:val="center"/>
        <w:rPr>
          <w:rFonts w:hint="eastAsia" w:asciiTheme="minorEastAsia" w:hAnsiTheme="minorEastAsia" w:eastAsiaTheme="minorEastAsia"/>
          <w:b/>
          <w:bCs/>
          <w:sz w:val="36"/>
          <w:szCs w:val="44"/>
          <w:lang w:eastAsia="zh-CN"/>
        </w:rPr>
      </w:pPr>
      <w:r>
        <w:rPr>
          <w:rFonts w:hint="eastAsia" w:asciiTheme="minorEastAsia" w:hAnsiTheme="minorEastAsia" w:eastAsiaTheme="minorEastAsia"/>
          <w:b/>
          <w:bCs/>
          <w:sz w:val="36"/>
          <w:szCs w:val="44"/>
          <w:lang w:eastAsia="zh-CN"/>
        </w:rPr>
        <w:drawing>
          <wp:inline distT="0" distB="0" distL="114300" distR="114300">
            <wp:extent cx="4561840" cy="4301490"/>
            <wp:effectExtent l="0" t="0" r="3810" b="10160"/>
            <wp:docPr id="2" name="图片 2" descr="319e3804e1fe2799253ee682e0b10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19e3804e1fe2799253ee682e0b10b1"/>
                    <pic:cNvPicPr>
                      <a:picLocks noChangeAspect="1"/>
                    </pic:cNvPicPr>
                  </pic:nvPicPr>
                  <pic:blipFill>
                    <a:blip r:embed="rId8"/>
                    <a:stretch>
                      <a:fillRect/>
                    </a:stretch>
                  </pic:blipFill>
                  <pic:spPr>
                    <a:xfrm rot="5400000">
                      <a:off x="0" y="0"/>
                      <a:ext cx="4561840" cy="4301490"/>
                    </a:xfrm>
                    <a:prstGeom prst="rect">
                      <a:avLst/>
                    </a:prstGeom>
                  </pic:spPr>
                </pic:pic>
              </a:graphicData>
            </a:graphic>
          </wp:inline>
        </w:drawing>
      </w:r>
    </w:p>
    <w:p>
      <w:pPr>
        <w:jc w:val="both"/>
        <w:rPr>
          <w:rFonts w:asciiTheme="minorEastAsia" w:hAnsiTheme="minorEastAsia" w:eastAsiaTheme="minorEastAsia"/>
          <w:b/>
          <w:bCs/>
          <w:sz w:val="36"/>
          <w:szCs w:val="44"/>
        </w:rPr>
      </w:pPr>
    </w:p>
    <w:p>
      <w:pPr>
        <w:jc w:val="center"/>
        <w:rPr>
          <w:rFonts w:asciiTheme="minorEastAsia" w:hAnsiTheme="minorEastAsia" w:eastAsiaTheme="minorEastAsia"/>
          <w:b/>
          <w:bCs/>
          <w:sz w:val="36"/>
          <w:szCs w:val="44"/>
        </w:rPr>
      </w:pPr>
    </w:p>
    <w:p>
      <w:pPr>
        <w:ind w:firstLine="1265" w:firstLineChars="45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建设单位：</w:t>
      </w:r>
      <w:r>
        <w:rPr>
          <w:rFonts w:hint="eastAsia" w:ascii="宋体" w:hAnsi="宋体" w:eastAsia="宋体" w:cs="宋体"/>
          <w:b/>
          <w:sz w:val="28"/>
          <w:szCs w:val="28"/>
        </w:rPr>
        <w:t>维西恒发水电有限公司</w:t>
      </w:r>
    </w:p>
    <w:p>
      <w:pPr>
        <w:ind w:firstLine="1265" w:firstLineChars="450"/>
        <w:rPr>
          <w:rFonts w:asciiTheme="minorEastAsia" w:hAnsiTheme="minorEastAsia" w:eastAsiaTheme="minorEastAsia"/>
          <w:b/>
          <w:bCs/>
          <w:sz w:val="28"/>
          <w:szCs w:val="36"/>
        </w:rPr>
      </w:pPr>
      <w:r>
        <w:rPr>
          <w:rFonts w:hint="eastAsia" w:asciiTheme="minorEastAsia" w:hAnsiTheme="minorEastAsia" w:eastAsiaTheme="minorEastAsia"/>
          <w:b/>
          <w:bCs/>
          <w:sz w:val="28"/>
          <w:szCs w:val="36"/>
        </w:rPr>
        <w:t>编制单位：香格里拉市华辰水电咨询设计有限公司</w:t>
      </w:r>
    </w:p>
    <w:p>
      <w:pPr>
        <w:ind w:firstLine="1265" w:firstLineChars="450"/>
        <w:rPr>
          <w:rFonts w:hint="eastAsia" w:cs="宋体" w:asciiTheme="minorEastAsia" w:hAnsiTheme="minorEastAsia" w:eastAsiaTheme="minorEastAsia"/>
          <w:b/>
          <w:bCs/>
          <w:sz w:val="28"/>
          <w:szCs w:val="36"/>
          <w:lang w:val="en-US" w:eastAsia="zh-CN"/>
        </w:rPr>
      </w:pPr>
      <w:r>
        <w:rPr>
          <w:rFonts w:hint="eastAsia" w:cs="宋体" w:asciiTheme="minorEastAsia" w:hAnsiTheme="minorEastAsia" w:eastAsiaTheme="minorEastAsia"/>
          <w:b/>
          <w:bCs/>
          <w:sz w:val="28"/>
          <w:szCs w:val="36"/>
        </w:rPr>
        <w:t>编制时间：20</w:t>
      </w:r>
      <w:r>
        <w:rPr>
          <w:rFonts w:hint="eastAsia" w:cs="宋体" w:asciiTheme="minorEastAsia" w:hAnsiTheme="minorEastAsia" w:eastAsiaTheme="minorEastAsia"/>
          <w:b/>
          <w:bCs/>
          <w:sz w:val="28"/>
          <w:szCs w:val="36"/>
          <w:lang w:val="en-US" w:eastAsia="zh-CN"/>
        </w:rPr>
        <w:t>23</w:t>
      </w:r>
      <w:r>
        <w:rPr>
          <w:rFonts w:hint="eastAsia" w:cs="宋体" w:asciiTheme="minorEastAsia" w:hAnsiTheme="minorEastAsia" w:eastAsiaTheme="minorEastAsia"/>
          <w:b/>
          <w:bCs/>
          <w:sz w:val="28"/>
          <w:szCs w:val="36"/>
        </w:rPr>
        <w:t>年</w:t>
      </w:r>
      <w:r>
        <w:rPr>
          <w:rFonts w:hint="eastAsia" w:cs="宋体" w:asciiTheme="minorEastAsia" w:hAnsiTheme="minorEastAsia" w:eastAsiaTheme="minorEastAsia"/>
          <w:b/>
          <w:bCs/>
          <w:sz w:val="28"/>
          <w:szCs w:val="36"/>
          <w:lang w:val="en-US" w:eastAsia="zh-CN"/>
        </w:rPr>
        <w:t>7</w:t>
      </w:r>
      <w:r>
        <w:rPr>
          <w:rFonts w:hint="eastAsia" w:cs="宋体" w:asciiTheme="minorEastAsia" w:hAnsiTheme="minorEastAsia" w:eastAsiaTheme="minorEastAsia"/>
          <w:b/>
          <w:bCs/>
          <w:sz w:val="28"/>
          <w:szCs w:val="36"/>
        </w:rPr>
        <w:t>月</w:t>
      </w:r>
      <w:r>
        <w:rPr>
          <w:rFonts w:hint="eastAsia" w:cs="宋体" w:asciiTheme="minorEastAsia" w:hAnsiTheme="minorEastAsia" w:eastAsiaTheme="minorEastAsia"/>
          <w:b/>
          <w:bCs/>
          <w:sz w:val="28"/>
          <w:szCs w:val="36"/>
          <w:lang w:val="en-US" w:eastAsia="zh-CN"/>
        </w:rPr>
        <w:t>1日</w:t>
      </w:r>
    </w:p>
    <w:p>
      <w:pPr>
        <w:pStyle w:val="13"/>
        <w:tabs>
          <w:tab w:val="right" w:leader="dot" w:pos="9072"/>
        </w:tabs>
        <w:jc w:val="center"/>
        <w:rPr>
          <w:rFonts w:cs="宋体" w:asciiTheme="minorEastAsia" w:hAnsiTheme="minorEastAsia" w:eastAsiaTheme="minorEastAsia"/>
          <w:bCs/>
          <w:sz w:val="28"/>
          <w:szCs w:val="28"/>
        </w:rPr>
      </w:pPr>
      <w:r>
        <w:rPr>
          <w:rFonts w:hint="eastAsia" w:cs="宋体" w:asciiTheme="minorEastAsia" w:hAnsiTheme="minorEastAsia" w:eastAsiaTheme="minorEastAsia"/>
          <w:b/>
          <w:bCs/>
          <w:sz w:val="28"/>
          <w:szCs w:val="28"/>
        </w:rPr>
        <w:br w:type="page"/>
      </w:r>
      <w:bookmarkStart w:id="34" w:name="_GoBack"/>
      <w:bookmarkEnd w:id="34"/>
      <w:r>
        <w:rPr>
          <w:rFonts w:hint="eastAsia" w:cs="宋体" w:asciiTheme="minorEastAsia" w:hAnsiTheme="minorEastAsia" w:eastAsiaTheme="minorEastAsia"/>
          <w:bCs/>
          <w:sz w:val="32"/>
          <w:szCs w:val="28"/>
        </w:rPr>
        <w:t>目  录</w:t>
      </w:r>
    </w:p>
    <w:p>
      <w:pPr>
        <w:pStyle w:val="13"/>
        <w:tabs>
          <w:tab w:val="right" w:leader="dot" w:pos="9072"/>
        </w:tabs>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TOC \o "1-2" \h \u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_Toc22761 </w:instrText>
      </w:r>
      <w:r>
        <w:rPr>
          <w:rFonts w:hint="eastAsia" w:ascii="宋体" w:hAnsi="宋体" w:eastAsia="宋体" w:cs="宋体"/>
          <w:bCs/>
          <w:sz w:val="28"/>
          <w:szCs w:val="28"/>
        </w:rPr>
        <w:fldChar w:fldCharType="separate"/>
      </w:r>
      <w:r>
        <w:rPr>
          <w:rFonts w:hint="eastAsia" w:ascii="宋体" w:hAnsi="宋体" w:eastAsia="宋体" w:cs="宋体"/>
          <w:sz w:val="28"/>
          <w:szCs w:val="28"/>
        </w:rPr>
        <w:t>前言</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_Toc22761 \h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13"/>
        <w:tabs>
          <w:tab w:val="right" w:leader="dot" w:pos="9072"/>
        </w:tabs>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_Toc23719 </w:instrText>
      </w:r>
      <w:r>
        <w:rPr>
          <w:rFonts w:hint="eastAsia" w:ascii="宋体" w:hAnsi="宋体" w:eastAsia="宋体" w:cs="宋体"/>
          <w:bCs/>
          <w:sz w:val="28"/>
          <w:szCs w:val="28"/>
        </w:rPr>
        <w:fldChar w:fldCharType="separate"/>
      </w:r>
      <w:r>
        <w:rPr>
          <w:rFonts w:hint="eastAsia" w:ascii="宋体" w:hAnsi="宋体" w:eastAsia="宋体" w:cs="宋体"/>
          <w:sz w:val="28"/>
          <w:szCs w:val="28"/>
        </w:rPr>
        <w:t>1.项目及项目区概况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_Toc23719 \h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13"/>
        <w:tabs>
          <w:tab w:val="right" w:leader="dot" w:pos="9072"/>
        </w:tabs>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_Toc13805 </w:instrText>
      </w:r>
      <w:r>
        <w:rPr>
          <w:rFonts w:hint="eastAsia" w:ascii="宋体" w:hAnsi="宋体" w:eastAsia="宋体" w:cs="宋体"/>
          <w:bCs/>
          <w:sz w:val="28"/>
          <w:szCs w:val="28"/>
        </w:rPr>
        <w:fldChar w:fldCharType="separate"/>
      </w:r>
      <w:r>
        <w:rPr>
          <w:rFonts w:hint="eastAsia" w:ascii="宋体" w:hAnsi="宋体" w:eastAsia="宋体" w:cs="宋体"/>
          <w:sz w:val="28"/>
          <w:szCs w:val="28"/>
        </w:rPr>
        <w:t>1.1项目概况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_Toc13805 \h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14"/>
        <w:tabs>
          <w:tab w:val="right" w:leader="dot" w:pos="9072"/>
        </w:tabs>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_Toc23239 </w:instrText>
      </w:r>
      <w:r>
        <w:rPr>
          <w:rFonts w:hint="eastAsia" w:ascii="宋体" w:hAnsi="宋体" w:eastAsia="宋体" w:cs="宋体"/>
          <w:bCs/>
          <w:sz w:val="28"/>
          <w:szCs w:val="28"/>
        </w:rPr>
        <w:fldChar w:fldCharType="separate"/>
      </w:r>
      <w:r>
        <w:rPr>
          <w:rFonts w:hint="eastAsia" w:ascii="宋体" w:hAnsi="宋体" w:eastAsia="宋体" w:cs="宋体"/>
          <w:sz w:val="28"/>
          <w:szCs w:val="28"/>
        </w:rPr>
        <w:t>1.1.1地理位置</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_Toc23239 \h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14"/>
        <w:tabs>
          <w:tab w:val="right" w:leader="dot" w:pos="9072"/>
        </w:tabs>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_Toc32681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1.2项目区概况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_Toc32681 \h </w:instrText>
      </w:r>
      <w:r>
        <w:rPr>
          <w:rFonts w:hint="eastAsia" w:ascii="宋体" w:hAnsi="宋体" w:eastAsia="宋体" w:cs="宋体"/>
          <w:sz w:val="28"/>
          <w:szCs w:val="28"/>
        </w:rPr>
        <w:fldChar w:fldCharType="separate"/>
      </w:r>
      <w:r>
        <w:rPr>
          <w:rFonts w:hint="eastAsia" w:ascii="宋体" w:hAnsi="宋体" w:eastAsia="宋体" w:cs="宋体"/>
          <w:sz w:val="28"/>
          <w:szCs w:val="28"/>
        </w:rPr>
        <w:t>15</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13"/>
        <w:tabs>
          <w:tab w:val="right" w:leader="dot" w:pos="9072"/>
        </w:tabs>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_Toc9825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2.水土保持方案和设计情况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_Toc9825 \h </w:instrText>
      </w:r>
      <w:r>
        <w:rPr>
          <w:rFonts w:hint="eastAsia" w:ascii="宋体" w:hAnsi="宋体" w:eastAsia="宋体" w:cs="宋体"/>
          <w:sz w:val="28"/>
          <w:szCs w:val="28"/>
        </w:rPr>
        <w:fldChar w:fldCharType="separate"/>
      </w:r>
      <w:r>
        <w:rPr>
          <w:rFonts w:hint="eastAsia" w:ascii="宋体" w:hAnsi="宋体" w:eastAsia="宋体" w:cs="宋体"/>
          <w:sz w:val="28"/>
          <w:szCs w:val="28"/>
        </w:rPr>
        <w:t>20</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14"/>
        <w:tabs>
          <w:tab w:val="right" w:leader="dot" w:pos="9072"/>
        </w:tabs>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_Toc17163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2.1主体工程设计</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_Toc17163 \h </w:instrText>
      </w:r>
      <w:r>
        <w:rPr>
          <w:rFonts w:hint="eastAsia" w:ascii="宋体" w:hAnsi="宋体" w:eastAsia="宋体" w:cs="宋体"/>
          <w:sz w:val="28"/>
          <w:szCs w:val="28"/>
        </w:rPr>
        <w:fldChar w:fldCharType="separate"/>
      </w:r>
      <w:r>
        <w:rPr>
          <w:rFonts w:hint="eastAsia" w:ascii="宋体" w:hAnsi="宋体" w:eastAsia="宋体" w:cs="宋体"/>
          <w:sz w:val="28"/>
          <w:szCs w:val="28"/>
        </w:rPr>
        <w:t>20</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14"/>
        <w:tabs>
          <w:tab w:val="right" w:leader="dot" w:pos="9072"/>
        </w:tabs>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_Toc1994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2.2水土保持方案</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_Toc1994 \h </w:instrText>
      </w:r>
      <w:r>
        <w:rPr>
          <w:rFonts w:hint="eastAsia" w:ascii="宋体" w:hAnsi="宋体" w:eastAsia="宋体" w:cs="宋体"/>
          <w:sz w:val="28"/>
          <w:szCs w:val="28"/>
        </w:rPr>
        <w:fldChar w:fldCharType="separate"/>
      </w:r>
      <w:r>
        <w:rPr>
          <w:rFonts w:hint="eastAsia" w:ascii="宋体" w:hAnsi="宋体" w:eastAsia="宋体" w:cs="宋体"/>
          <w:sz w:val="28"/>
          <w:szCs w:val="28"/>
        </w:rPr>
        <w:t>26</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13"/>
        <w:tabs>
          <w:tab w:val="right" w:leader="dot" w:pos="9072"/>
        </w:tabs>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_Toc16842 </w:instrText>
      </w:r>
      <w:r>
        <w:rPr>
          <w:rFonts w:hint="eastAsia" w:ascii="宋体" w:hAnsi="宋体" w:eastAsia="宋体" w:cs="宋体"/>
          <w:bCs/>
          <w:sz w:val="28"/>
          <w:szCs w:val="28"/>
        </w:rPr>
        <w:fldChar w:fldCharType="separate"/>
      </w:r>
      <w:r>
        <w:rPr>
          <w:rFonts w:hint="eastAsia" w:ascii="宋体" w:hAnsi="宋体" w:eastAsia="宋体" w:cs="宋体"/>
          <w:sz w:val="28"/>
          <w:szCs w:val="28"/>
        </w:rPr>
        <w:t>3.水土保持方案实施情况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_Toc16842 \h </w:instrText>
      </w:r>
      <w:r>
        <w:rPr>
          <w:rFonts w:hint="eastAsia" w:ascii="宋体" w:hAnsi="宋体" w:eastAsia="宋体" w:cs="宋体"/>
          <w:sz w:val="28"/>
          <w:szCs w:val="28"/>
        </w:rPr>
        <w:fldChar w:fldCharType="separate"/>
      </w:r>
      <w:r>
        <w:rPr>
          <w:rFonts w:hint="eastAsia" w:ascii="宋体" w:hAnsi="宋体" w:eastAsia="宋体" w:cs="宋体"/>
          <w:sz w:val="28"/>
          <w:szCs w:val="28"/>
        </w:rPr>
        <w:t>27</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14"/>
        <w:tabs>
          <w:tab w:val="right" w:leader="dot" w:pos="9072"/>
        </w:tabs>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_Toc12736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3.1水土保持防治责任范围</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_Toc12736 \h </w:instrText>
      </w:r>
      <w:r>
        <w:rPr>
          <w:rFonts w:hint="eastAsia" w:ascii="宋体" w:hAnsi="宋体" w:eastAsia="宋体" w:cs="宋体"/>
          <w:sz w:val="28"/>
          <w:szCs w:val="28"/>
        </w:rPr>
        <w:fldChar w:fldCharType="separate"/>
      </w:r>
      <w:r>
        <w:rPr>
          <w:rFonts w:hint="eastAsia" w:ascii="宋体" w:hAnsi="宋体" w:eastAsia="宋体" w:cs="宋体"/>
          <w:sz w:val="28"/>
          <w:szCs w:val="28"/>
        </w:rPr>
        <w:t>27</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14"/>
        <w:tabs>
          <w:tab w:val="right" w:leader="dot" w:pos="9072"/>
        </w:tabs>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_Toc9196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3.2弃渣场设置</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_Toc9196 \h </w:instrText>
      </w:r>
      <w:r>
        <w:rPr>
          <w:rFonts w:hint="eastAsia" w:ascii="宋体" w:hAnsi="宋体" w:eastAsia="宋体" w:cs="宋体"/>
          <w:sz w:val="28"/>
          <w:szCs w:val="28"/>
        </w:rPr>
        <w:fldChar w:fldCharType="separate"/>
      </w:r>
      <w:r>
        <w:rPr>
          <w:rFonts w:hint="eastAsia" w:ascii="宋体" w:hAnsi="宋体" w:eastAsia="宋体" w:cs="宋体"/>
          <w:sz w:val="28"/>
          <w:szCs w:val="28"/>
        </w:rPr>
        <w:t>29</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14"/>
        <w:tabs>
          <w:tab w:val="right" w:leader="dot" w:pos="9072"/>
        </w:tabs>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_Toc29551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3.3取土场设置</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_Toc29551 \h </w:instrText>
      </w:r>
      <w:r>
        <w:rPr>
          <w:rFonts w:hint="eastAsia" w:ascii="宋体" w:hAnsi="宋体" w:eastAsia="宋体" w:cs="宋体"/>
          <w:sz w:val="28"/>
          <w:szCs w:val="28"/>
        </w:rPr>
        <w:fldChar w:fldCharType="separate"/>
      </w:r>
      <w:r>
        <w:rPr>
          <w:rFonts w:hint="eastAsia" w:ascii="宋体" w:hAnsi="宋体" w:eastAsia="宋体" w:cs="宋体"/>
          <w:sz w:val="28"/>
          <w:szCs w:val="28"/>
        </w:rPr>
        <w:t>31</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14"/>
        <w:tabs>
          <w:tab w:val="right" w:leader="dot" w:pos="9072"/>
        </w:tabs>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_Toc3645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3.4水土保持设施总体布局</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_Toc3645 \h </w:instrText>
      </w:r>
      <w:r>
        <w:rPr>
          <w:rFonts w:hint="eastAsia" w:ascii="宋体" w:hAnsi="宋体" w:eastAsia="宋体" w:cs="宋体"/>
          <w:sz w:val="28"/>
          <w:szCs w:val="28"/>
        </w:rPr>
        <w:fldChar w:fldCharType="separate"/>
      </w:r>
      <w:r>
        <w:rPr>
          <w:rFonts w:hint="eastAsia" w:ascii="宋体" w:hAnsi="宋体" w:eastAsia="宋体" w:cs="宋体"/>
          <w:sz w:val="28"/>
          <w:szCs w:val="28"/>
        </w:rPr>
        <w:t>31</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14"/>
        <w:tabs>
          <w:tab w:val="right" w:leader="dot" w:pos="9072"/>
        </w:tabs>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_Toc28540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3.5水土保持设施完成情况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_Toc28540 \h </w:instrText>
      </w:r>
      <w:r>
        <w:rPr>
          <w:rFonts w:hint="eastAsia" w:ascii="宋体" w:hAnsi="宋体" w:eastAsia="宋体" w:cs="宋体"/>
          <w:sz w:val="28"/>
          <w:szCs w:val="28"/>
        </w:rPr>
        <w:fldChar w:fldCharType="separate"/>
      </w:r>
      <w:r>
        <w:rPr>
          <w:rFonts w:hint="eastAsia" w:ascii="宋体" w:hAnsi="宋体" w:eastAsia="宋体" w:cs="宋体"/>
          <w:sz w:val="28"/>
          <w:szCs w:val="28"/>
        </w:rPr>
        <w:t>32</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14"/>
        <w:tabs>
          <w:tab w:val="right" w:leader="dot" w:pos="9072"/>
        </w:tabs>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_Toc3508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3.6水土保持投资完成情况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_Toc3508 \h </w:instrText>
      </w:r>
      <w:r>
        <w:rPr>
          <w:rFonts w:hint="eastAsia" w:ascii="宋体" w:hAnsi="宋体" w:eastAsia="宋体" w:cs="宋体"/>
          <w:sz w:val="28"/>
          <w:szCs w:val="28"/>
        </w:rPr>
        <w:fldChar w:fldCharType="separate"/>
      </w:r>
      <w:r>
        <w:rPr>
          <w:rFonts w:hint="eastAsia" w:ascii="宋体" w:hAnsi="宋体" w:eastAsia="宋体" w:cs="宋体"/>
          <w:sz w:val="28"/>
          <w:szCs w:val="28"/>
        </w:rPr>
        <w:t>37</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13"/>
        <w:tabs>
          <w:tab w:val="right" w:leader="dot" w:pos="9072"/>
        </w:tabs>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_Toc10333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4.水土保持工程质量</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_Toc10333 \h </w:instrText>
      </w:r>
      <w:r>
        <w:rPr>
          <w:rFonts w:hint="eastAsia" w:ascii="宋体" w:hAnsi="宋体" w:eastAsia="宋体" w:cs="宋体"/>
          <w:sz w:val="28"/>
          <w:szCs w:val="28"/>
        </w:rPr>
        <w:fldChar w:fldCharType="separate"/>
      </w:r>
      <w:r>
        <w:rPr>
          <w:rFonts w:hint="eastAsia" w:ascii="宋体" w:hAnsi="宋体" w:eastAsia="宋体" w:cs="宋体"/>
          <w:sz w:val="28"/>
          <w:szCs w:val="28"/>
        </w:rPr>
        <w:t>38</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14"/>
        <w:tabs>
          <w:tab w:val="right" w:leader="dot" w:pos="9072"/>
        </w:tabs>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_Toc1760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4.1质量管理体系</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_Toc1760 \h </w:instrText>
      </w:r>
      <w:r>
        <w:rPr>
          <w:rFonts w:hint="eastAsia" w:ascii="宋体" w:hAnsi="宋体" w:eastAsia="宋体" w:cs="宋体"/>
          <w:sz w:val="28"/>
          <w:szCs w:val="28"/>
        </w:rPr>
        <w:fldChar w:fldCharType="separate"/>
      </w:r>
      <w:r>
        <w:rPr>
          <w:rFonts w:hint="eastAsia" w:ascii="宋体" w:hAnsi="宋体" w:eastAsia="宋体" w:cs="宋体"/>
          <w:sz w:val="28"/>
          <w:szCs w:val="28"/>
        </w:rPr>
        <w:t>38</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14"/>
        <w:tabs>
          <w:tab w:val="right" w:leader="dot" w:pos="9072"/>
        </w:tabs>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_Toc29839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4.2各防治分区水土保持工程质量评定</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_Toc29839 \h </w:instrText>
      </w:r>
      <w:r>
        <w:rPr>
          <w:rFonts w:hint="eastAsia" w:ascii="宋体" w:hAnsi="宋体" w:eastAsia="宋体" w:cs="宋体"/>
          <w:sz w:val="28"/>
          <w:szCs w:val="28"/>
        </w:rPr>
        <w:fldChar w:fldCharType="separate"/>
      </w:r>
      <w:r>
        <w:rPr>
          <w:rFonts w:hint="eastAsia" w:ascii="宋体" w:hAnsi="宋体" w:eastAsia="宋体" w:cs="宋体"/>
          <w:sz w:val="28"/>
          <w:szCs w:val="28"/>
        </w:rPr>
        <w:t>42</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14"/>
        <w:tabs>
          <w:tab w:val="right" w:leader="dot" w:pos="9072"/>
        </w:tabs>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_Toc4556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4.3弃渣场稳定性评估</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_Toc4556 \h </w:instrText>
      </w:r>
      <w:r>
        <w:rPr>
          <w:rFonts w:hint="eastAsia" w:ascii="宋体" w:hAnsi="宋体" w:eastAsia="宋体" w:cs="宋体"/>
          <w:sz w:val="28"/>
          <w:szCs w:val="28"/>
        </w:rPr>
        <w:fldChar w:fldCharType="separate"/>
      </w:r>
      <w:r>
        <w:rPr>
          <w:rFonts w:hint="eastAsia" w:ascii="宋体" w:hAnsi="宋体" w:eastAsia="宋体" w:cs="宋体"/>
          <w:sz w:val="28"/>
          <w:szCs w:val="28"/>
        </w:rPr>
        <w:t>45</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14"/>
        <w:tabs>
          <w:tab w:val="right" w:leader="dot" w:pos="9072"/>
        </w:tabs>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_Toc16746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4.4总体质量评价</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_Toc16746 \h </w:instrText>
      </w:r>
      <w:r>
        <w:rPr>
          <w:rFonts w:hint="eastAsia" w:ascii="宋体" w:hAnsi="宋体" w:eastAsia="宋体" w:cs="宋体"/>
          <w:sz w:val="28"/>
          <w:szCs w:val="28"/>
        </w:rPr>
        <w:fldChar w:fldCharType="separate"/>
      </w:r>
      <w:r>
        <w:rPr>
          <w:rFonts w:hint="eastAsia" w:ascii="宋体" w:hAnsi="宋体" w:eastAsia="宋体" w:cs="宋体"/>
          <w:sz w:val="28"/>
          <w:szCs w:val="28"/>
        </w:rPr>
        <w:t>47</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13"/>
        <w:tabs>
          <w:tab w:val="right" w:leader="dot" w:pos="9072"/>
        </w:tabs>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_Toc11776 </w:instrText>
      </w:r>
      <w:r>
        <w:rPr>
          <w:rFonts w:hint="eastAsia" w:ascii="宋体" w:hAnsi="宋体" w:eastAsia="宋体" w:cs="宋体"/>
          <w:bCs/>
          <w:sz w:val="28"/>
          <w:szCs w:val="28"/>
        </w:rPr>
        <w:fldChar w:fldCharType="separate"/>
      </w:r>
      <w:r>
        <w:rPr>
          <w:rFonts w:hint="eastAsia" w:ascii="宋体" w:hAnsi="宋体" w:eastAsia="宋体" w:cs="宋体"/>
          <w:bCs/>
          <w:sz w:val="28"/>
          <w:szCs w:val="28"/>
          <w:lang w:val="en-US"/>
        </w:rPr>
        <w:t>5.项目初期运行及水土保持效果</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_Toc11776 \h </w:instrText>
      </w:r>
      <w:r>
        <w:rPr>
          <w:rFonts w:hint="eastAsia" w:ascii="宋体" w:hAnsi="宋体" w:eastAsia="宋体" w:cs="宋体"/>
          <w:sz w:val="28"/>
          <w:szCs w:val="28"/>
        </w:rPr>
        <w:fldChar w:fldCharType="separate"/>
      </w:r>
      <w:r>
        <w:rPr>
          <w:rFonts w:hint="eastAsia" w:ascii="宋体" w:hAnsi="宋体" w:eastAsia="宋体" w:cs="宋体"/>
          <w:sz w:val="28"/>
          <w:szCs w:val="28"/>
        </w:rPr>
        <w:t>48</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14"/>
        <w:tabs>
          <w:tab w:val="right" w:leader="dot" w:pos="9072"/>
        </w:tabs>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_Toc417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5.1初期运行情况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_Toc417 \h </w:instrText>
      </w:r>
      <w:r>
        <w:rPr>
          <w:rFonts w:hint="eastAsia" w:ascii="宋体" w:hAnsi="宋体" w:eastAsia="宋体" w:cs="宋体"/>
          <w:sz w:val="28"/>
          <w:szCs w:val="28"/>
        </w:rPr>
        <w:fldChar w:fldCharType="separate"/>
      </w:r>
      <w:r>
        <w:rPr>
          <w:rFonts w:hint="eastAsia" w:ascii="宋体" w:hAnsi="宋体" w:eastAsia="宋体" w:cs="宋体"/>
          <w:sz w:val="28"/>
          <w:szCs w:val="28"/>
        </w:rPr>
        <w:t>48</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14"/>
        <w:tabs>
          <w:tab w:val="right" w:leader="dot" w:pos="9072"/>
        </w:tabs>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_Toc22405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5.2水土保持效果</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_Toc22405 \h </w:instrText>
      </w:r>
      <w:r>
        <w:rPr>
          <w:rFonts w:hint="eastAsia" w:ascii="宋体" w:hAnsi="宋体" w:eastAsia="宋体" w:cs="宋体"/>
          <w:sz w:val="28"/>
          <w:szCs w:val="28"/>
        </w:rPr>
        <w:fldChar w:fldCharType="separate"/>
      </w:r>
      <w:r>
        <w:rPr>
          <w:rFonts w:hint="eastAsia" w:ascii="宋体" w:hAnsi="宋体" w:eastAsia="宋体" w:cs="宋体"/>
          <w:sz w:val="28"/>
          <w:szCs w:val="28"/>
        </w:rPr>
        <w:t>48</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14"/>
        <w:tabs>
          <w:tab w:val="right" w:leader="dot" w:pos="9072"/>
        </w:tabs>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_Toc19632 </w:instrText>
      </w:r>
      <w:r>
        <w:rPr>
          <w:rFonts w:hint="eastAsia" w:ascii="宋体" w:hAnsi="宋体" w:eastAsia="宋体" w:cs="宋体"/>
          <w:bCs/>
          <w:sz w:val="28"/>
          <w:szCs w:val="28"/>
        </w:rPr>
        <w:fldChar w:fldCharType="separate"/>
      </w:r>
      <w:r>
        <w:rPr>
          <w:rFonts w:hint="eastAsia" w:ascii="宋体" w:hAnsi="宋体" w:eastAsia="宋体" w:cs="宋体"/>
          <w:bCs/>
          <w:sz w:val="28"/>
          <w:szCs w:val="28"/>
          <w:lang w:val="en-US"/>
        </w:rPr>
        <w:t>5.3公众满意度调查</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_Toc19632 \h </w:instrText>
      </w:r>
      <w:r>
        <w:rPr>
          <w:rFonts w:hint="eastAsia" w:ascii="宋体" w:hAnsi="宋体" w:eastAsia="宋体" w:cs="宋体"/>
          <w:sz w:val="28"/>
          <w:szCs w:val="28"/>
        </w:rPr>
        <w:fldChar w:fldCharType="separate"/>
      </w:r>
      <w:r>
        <w:rPr>
          <w:rFonts w:hint="eastAsia" w:ascii="宋体" w:hAnsi="宋体" w:eastAsia="宋体" w:cs="宋体"/>
          <w:sz w:val="28"/>
          <w:szCs w:val="28"/>
        </w:rPr>
        <w:t>50</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13"/>
        <w:tabs>
          <w:tab w:val="right" w:leader="dot" w:pos="9072"/>
        </w:tabs>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_Toc3355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6.水土保持管理</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_Toc3355 \h </w:instrText>
      </w:r>
      <w:r>
        <w:rPr>
          <w:rFonts w:hint="eastAsia" w:ascii="宋体" w:hAnsi="宋体" w:eastAsia="宋体" w:cs="宋体"/>
          <w:sz w:val="28"/>
          <w:szCs w:val="28"/>
        </w:rPr>
        <w:fldChar w:fldCharType="separate"/>
      </w:r>
      <w:r>
        <w:rPr>
          <w:rFonts w:hint="eastAsia" w:ascii="宋体" w:hAnsi="宋体" w:eastAsia="宋体" w:cs="宋体"/>
          <w:sz w:val="28"/>
          <w:szCs w:val="28"/>
        </w:rPr>
        <w:t>51</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14"/>
        <w:tabs>
          <w:tab w:val="right" w:leader="dot" w:pos="9072"/>
        </w:tabs>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_Toc7876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6.1组织领导</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_Toc7876 \h </w:instrText>
      </w:r>
      <w:r>
        <w:rPr>
          <w:rFonts w:hint="eastAsia" w:ascii="宋体" w:hAnsi="宋体" w:eastAsia="宋体" w:cs="宋体"/>
          <w:sz w:val="28"/>
          <w:szCs w:val="28"/>
        </w:rPr>
        <w:fldChar w:fldCharType="separate"/>
      </w:r>
      <w:r>
        <w:rPr>
          <w:rFonts w:hint="eastAsia" w:ascii="宋体" w:hAnsi="宋体" w:eastAsia="宋体" w:cs="宋体"/>
          <w:sz w:val="28"/>
          <w:szCs w:val="28"/>
        </w:rPr>
        <w:t>51</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14"/>
        <w:tabs>
          <w:tab w:val="right" w:leader="dot" w:pos="9072"/>
        </w:tabs>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_Toc6398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6.2规章制度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_Toc6398 \h </w:instrText>
      </w:r>
      <w:r>
        <w:rPr>
          <w:rFonts w:hint="eastAsia" w:ascii="宋体" w:hAnsi="宋体" w:eastAsia="宋体" w:cs="宋体"/>
          <w:sz w:val="28"/>
          <w:szCs w:val="28"/>
        </w:rPr>
        <w:fldChar w:fldCharType="separate"/>
      </w:r>
      <w:r>
        <w:rPr>
          <w:rFonts w:hint="eastAsia" w:ascii="宋体" w:hAnsi="宋体" w:eastAsia="宋体" w:cs="宋体"/>
          <w:sz w:val="28"/>
          <w:szCs w:val="28"/>
        </w:rPr>
        <w:t>51</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14"/>
        <w:tabs>
          <w:tab w:val="right" w:leader="dot" w:pos="9072"/>
        </w:tabs>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_Toc25827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6.3建设管理</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_Toc25827 \h </w:instrText>
      </w:r>
      <w:r>
        <w:rPr>
          <w:rFonts w:hint="eastAsia" w:ascii="宋体" w:hAnsi="宋体" w:eastAsia="宋体" w:cs="宋体"/>
          <w:sz w:val="28"/>
          <w:szCs w:val="28"/>
        </w:rPr>
        <w:fldChar w:fldCharType="separate"/>
      </w:r>
      <w:r>
        <w:rPr>
          <w:rFonts w:hint="eastAsia" w:ascii="宋体" w:hAnsi="宋体" w:eastAsia="宋体" w:cs="宋体"/>
          <w:sz w:val="28"/>
          <w:szCs w:val="28"/>
        </w:rPr>
        <w:t>52</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14"/>
        <w:tabs>
          <w:tab w:val="right" w:leader="dot" w:pos="9072"/>
        </w:tabs>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_Toc14570 </w:instrText>
      </w:r>
      <w:r>
        <w:rPr>
          <w:rFonts w:hint="eastAsia" w:ascii="宋体" w:hAnsi="宋体" w:eastAsia="宋体" w:cs="宋体"/>
          <w:bCs/>
          <w:sz w:val="28"/>
          <w:szCs w:val="28"/>
        </w:rPr>
        <w:fldChar w:fldCharType="separate"/>
      </w:r>
      <w:r>
        <w:rPr>
          <w:rFonts w:hint="eastAsia" w:ascii="宋体" w:hAnsi="宋体" w:eastAsia="宋体" w:cs="宋体"/>
          <w:bCs/>
          <w:sz w:val="28"/>
          <w:szCs w:val="28"/>
          <w:lang w:val="en-US"/>
        </w:rPr>
        <w:t>6.4水土保持</w:t>
      </w:r>
      <w:r>
        <w:rPr>
          <w:rFonts w:hint="eastAsia" w:ascii="宋体" w:hAnsi="宋体" w:eastAsia="宋体" w:cs="宋体"/>
          <w:bCs/>
          <w:sz w:val="28"/>
          <w:szCs w:val="28"/>
          <w:lang w:val="en-US" w:eastAsia="zh-CN"/>
        </w:rPr>
        <w:t>监理</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_Toc14570 \h </w:instrText>
      </w:r>
      <w:r>
        <w:rPr>
          <w:rFonts w:hint="eastAsia" w:ascii="宋体" w:hAnsi="宋体" w:eastAsia="宋体" w:cs="宋体"/>
          <w:sz w:val="28"/>
          <w:szCs w:val="28"/>
        </w:rPr>
        <w:fldChar w:fldCharType="separate"/>
      </w:r>
      <w:r>
        <w:rPr>
          <w:rFonts w:hint="eastAsia" w:ascii="宋体" w:hAnsi="宋体" w:eastAsia="宋体" w:cs="宋体"/>
          <w:sz w:val="28"/>
          <w:szCs w:val="28"/>
        </w:rPr>
        <w:t>53</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14"/>
        <w:tabs>
          <w:tab w:val="right" w:leader="dot" w:pos="9072"/>
        </w:tabs>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_Toc8033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6.5水行政主管部门监督检查意见落实情况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_Toc8033 \h </w:instrText>
      </w:r>
      <w:r>
        <w:rPr>
          <w:rFonts w:hint="eastAsia" w:ascii="宋体" w:hAnsi="宋体" w:eastAsia="宋体" w:cs="宋体"/>
          <w:sz w:val="28"/>
          <w:szCs w:val="28"/>
        </w:rPr>
        <w:fldChar w:fldCharType="separate"/>
      </w:r>
      <w:r>
        <w:rPr>
          <w:rFonts w:hint="eastAsia" w:ascii="宋体" w:hAnsi="宋体" w:eastAsia="宋体" w:cs="宋体"/>
          <w:sz w:val="28"/>
          <w:szCs w:val="28"/>
        </w:rPr>
        <w:t>57</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14"/>
        <w:tabs>
          <w:tab w:val="right" w:leader="dot" w:pos="9072"/>
        </w:tabs>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_Toc26439 </w:instrText>
      </w:r>
      <w:r>
        <w:rPr>
          <w:rFonts w:hint="eastAsia" w:ascii="宋体" w:hAnsi="宋体" w:eastAsia="宋体" w:cs="宋体"/>
          <w:bCs/>
          <w:sz w:val="28"/>
          <w:szCs w:val="28"/>
        </w:rPr>
        <w:fldChar w:fldCharType="separate"/>
      </w:r>
      <w:r>
        <w:rPr>
          <w:rFonts w:hint="eastAsia" w:ascii="宋体" w:hAnsi="宋体" w:eastAsia="宋体" w:cs="宋体"/>
          <w:bCs/>
          <w:spacing w:val="-1"/>
          <w:sz w:val="28"/>
          <w:szCs w:val="28"/>
          <w:lang w:val="en-US"/>
        </w:rPr>
        <w:t>6.6 水土保持补偿费用缴纳情况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_Toc26439 \h </w:instrText>
      </w:r>
      <w:r>
        <w:rPr>
          <w:rFonts w:hint="eastAsia" w:ascii="宋体" w:hAnsi="宋体" w:eastAsia="宋体" w:cs="宋体"/>
          <w:sz w:val="28"/>
          <w:szCs w:val="28"/>
        </w:rPr>
        <w:fldChar w:fldCharType="separate"/>
      </w:r>
      <w:r>
        <w:rPr>
          <w:rFonts w:hint="eastAsia" w:ascii="宋体" w:hAnsi="宋体" w:eastAsia="宋体" w:cs="宋体"/>
          <w:sz w:val="28"/>
          <w:szCs w:val="28"/>
        </w:rPr>
        <w:t>58</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13"/>
        <w:tabs>
          <w:tab w:val="right" w:leader="dot" w:pos="9072"/>
        </w:tabs>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_Toc29922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7. 结论和建议</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_Toc29922 \h </w:instrText>
      </w:r>
      <w:r>
        <w:rPr>
          <w:rFonts w:hint="eastAsia" w:ascii="宋体" w:hAnsi="宋体" w:eastAsia="宋体" w:cs="宋体"/>
          <w:sz w:val="28"/>
          <w:szCs w:val="28"/>
        </w:rPr>
        <w:fldChar w:fldCharType="separate"/>
      </w:r>
      <w:r>
        <w:rPr>
          <w:rFonts w:hint="eastAsia" w:ascii="宋体" w:hAnsi="宋体" w:eastAsia="宋体" w:cs="宋体"/>
          <w:sz w:val="28"/>
          <w:szCs w:val="28"/>
        </w:rPr>
        <w:t>59</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14"/>
        <w:tabs>
          <w:tab w:val="right" w:leader="dot" w:pos="9072"/>
        </w:tabs>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_Toc22174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7.1结论</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_Toc22174 \h </w:instrText>
      </w:r>
      <w:r>
        <w:rPr>
          <w:rFonts w:hint="eastAsia" w:ascii="宋体" w:hAnsi="宋体" w:eastAsia="宋体" w:cs="宋体"/>
          <w:sz w:val="28"/>
          <w:szCs w:val="28"/>
        </w:rPr>
        <w:fldChar w:fldCharType="separate"/>
      </w:r>
      <w:r>
        <w:rPr>
          <w:rFonts w:hint="eastAsia" w:ascii="宋体" w:hAnsi="宋体" w:eastAsia="宋体" w:cs="宋体"/>
          <w:sz w:val="28"/>
          <w:szCs w:val="28"/>
        </w:rPr>
        <w:t>59</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14"/>
        <w:tabs>
          <w:tab w:val="right" w:leader="dot" w:pos="9072"/>
        </w:tabs>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_Toc8818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7.2  建议</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_Toc8818 \h </w:instrText>
      </w:r>
      <w:r>
        <w:rPr>
          <w:rFonts w:hint="eastAsia" w:ascii="宋体" w:hAnsi="宋体" w:eastAsia="宋体" w:cs="宋体"/>
          <w:sz w:val="28"/>
          <w:szCs w:val="28"/>
        </w:rPr>
        <w:fldChar w:fldCharType="separate"/>
      </w:r>
      <w:r>
        <w:rPr>
          <w:rFonts w:hint="eastAsia" w:ascii="宋体" w:hAnsi="宋体" w:eastAsia="宋体" w:cs="宋体"/>
          <w:sz w:val="28"/>
          <w:szCs w:val="28"/>
        </w:rPr>
        <w:t>60</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rPr>
          <w:rFonts w:cs="宋体" w:asciiTheme="minorEastAsia" w:hAnsiTheme="minorEastAsia" w:eastAsiaTheme="minorEastAsia"/>
          <w:bCs/>
          <w:sz w:val="24"/>
        </w:rPr>
        <w:sectPr>
          <w:headerReference r:id="rId3" w:type="default"/>
          <w:pgSz w:w="11906" w:h="16838"/>
          <w:pgMar w:top="1440" w:right="1417" w:bottom="1440" w:left="1417" w:header="850" w:footer="992" w:gutter="0"/>
          <w:cols w:space="720" w:num="1"/>
          <w:docGrid w:type="lines" w:linePitch="317" w:charSpace="0"/>
        </w:sectPr>
      </w:pPr>
      <w:r>
        <w:rPr>
          <w:rFonts w:hint="eastAsia" w:ascii="宋体" w:hAnsi="宋体" w:eastAsia="宋体" w:cs="宋体"/>
          <w:bCs/>
          <w:sz w:val="28"/>
          <w:szCs w:val="28"/>
        </w:rPr>
        <w:fldChar w:fldCharType="end"/>
      </w:r>
    </w:p>
    <w:p>
      <w:pPr>
        <w:pStyle w:val="15"/>
        <w:rPr>
          <w:rFonts w:asciiTheme="minorEastAsia" w:hAnsiTheme="minorEastAsia" w:eastAsiaTheme="minorEastAsia"/>
        </w:rPr>
      </w:pPr>
      <w:bookmarkStart w:id="0" w:name="_Toc22761"/>
      <w:r>
        <w:rPr>
          <w:rFonts w:hint="eastAsia" w:asciiTheme="minorEastAsia" w:hAnsiTheme="minorEastAsia" w:eastAsiaTheme="minorEastAsia"/>
        </w:rPr>
        <w:t>前言</w:t>
      </w:r>
      <w:bookmarkEnd w:id="0"/>
    </w:p>
    <w:p>
      <w:pPr>
        <w:pStyle w:val="31"/>
        <w:spacing w:after="0" w:line="628" w:lineRule="exact"/>
        <w:ind w:firstLine="660"/>
        <w:rPr>
          <w:rFonts w:hint="eastAsia" w:ascii="宋体" w:hAnsi="宋体" w:eastAsia="宋体" w:cs="宋体"/>
          <w:color w:val="FF0000"/>
          <w:lang w:val="en-US" w:eastAsia="zh-CN" w:bidi="en-US"/>
        </w:rPr>
      </w:pPr>
      <w:r>
        <w:rPr>
          <w:rFonts w:hint="eastAsia" w:ascii="宋体" w:hAnsi="宋体" w:eastAsia="宋体" w:cs="宋体"/>
          <w:sz w:val="28"/>
        </w:rPr>
        <w:t>洛爪河为澜沧江中游右岸的一级支流，地处维西傈僳族自治县叶枝镇境内，地理位置为东经98°49′～99°02′、北纬27°36′～27°44′。洛爪河流域位于碧罗雪山与云岭之间的澜沧江峡谷，总体地势由西向东倾斜，河流由西向东流入澜沧江。流域地形呈山高谷深的特征，流域最高点海拔高程4553.6m，最低点即洛爪河与澜沧江的汇合口处，海拔高程约1700m。洛爪河全流域面积131.7km</w:t>
      </w:r>
      <w:r>
        <w:rPr>
          <w:rFonts w:hint="eastAsia" w:ascii="宋体" w:hAnsi="宋体" w:eastAsia="宋体" w:cs="宋体"/>
          <w:sz w:val="28"/>
          <w:vertAlign w:val="superscript"/>
        </w:rPr>
        <w:t>2</w:t>
      </w:r>
      <w:r>
        <w:rPr>
          <w:rFonts w:hint="eastAsia" w:ascii="宋体" w:hAnsi="宋体" w:eastAsia="宋体" w:cs="宋体"/>
          <w:sz w:val="28"/>
        </w:rPr>
        <w:t>，河道全长21.8km，河道平均坡降90.6‰。</w:t>
      </w:r>
    </w:p>
    <w:p>
      <w:pPr>
        <w:pStyle w:val="31"/>
        <w:rPr>
          <w:rFonts w:asciiTheme="minorEastAsia" w:hAnsiTheme="minorEastAsia" w:eastAsiaTheme="minorEastAsia"/>
          <w:color w:val="000000" w:themeColor="text1"/>
          <w:lang w:eastAsia="zh-CN"/>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水保方案核定的</w:t>
      </w:r>
      <w:r>
        <w:rPr>
          <w:rFonts w:hint="eastAsia" w:asciiTheme="minorEastAsia" w:hAnsiTheme="minorEastAsia" w:eastAsiaTheme="minorEastAsia"/>
          <w:color w:val="000000" w:themeColor="text1"/>
          <w14:textFill>
            <w14:solidFill>
              <w14:schemeClr w14:val="tx1"/>
            </w14:solidFill>
          </w14:textFill>
        </w:rPr>
        <w:t>永久占地面积为</w:t>
      </w:r>
      <w:r>
        <w:rPr>
          <w:rFonts w:hint="eastAsia" w:asciiTheme="minorEastAsia" w:hAnsiTheme="minorEastAsia" w:eastAsiaTheme="minorEastAsia"/>
          <w:color w:val="000000" w:themeColor="text1"/>
          <w:lang w:val="en-US" w:eastAsia="zh-CN"/>
          <w14:textFill>
            <w14:solidFill>
              <w14:schemeClr w14:val="tx1"/>
            </w14:solidFill>
          </w14:textFill>
        </w:rPr>
        <w:t>2.333</w:t>
      </w:r>
      <w:r>
        <w:rPr>
          <w:rFonts w:hint="eastAsia" w:asciiTheme="minorEastAsia" w:hAnsiTheme="minorEastAsia" w:eastAsiaTheme="minorEastAsia"/>
          <w:color w:val="000000" w:themeColor="text1"/>
          <w14:textFill>
            <w14:solidFill>
              <w14:schemeClr w14:val="tx1"/>
            </w14:solidFill>
          </w14:textFill>
        </w:rPr>
        <w:t>hm</w:t>
      </w:r>
      <w:r>
        <w:rPr>
          <w:rFonts w:hint="eastAsia" w:asciiTheme="minorEastAsia" w:hAnsiTheme="minorEastAsia" w:eastAsiaTheme="minorEastAsia"/>
          <w:color w:val="000000" w:themeColor="text1"/>
          <w:vertAlign w:val="superscript"/>
          <w14:textFill>
            <w14:solidFill>
              <w14:schemeClr w14:val="tx1"/>
            </w14:solidFill>
          </w14:textFill>
        </w:rPr>
        <w:t>2</w:t>
      </w:r>
      <w:r>
        <w:rPr>
          <w:rFonts w:hint="eastAsia" w:asciiTheme="minorEastAsia" w:hAnsiTheme="minorEastAsia" w:eastAsiaTheme="minorEastAsia"/>
          <w:color w:val="000000" w:themeColor="text1"/>
          <w14:textFill>
            <w14:solidFill>
              <w14:schemeClr w14:val="tx1"/>
            </w14:solidFill>
          </w14:textFill>
        </w:rPr>
        <w:t>，其中：林地</w:t>
      </w:r>
      <w:r>
        <w:rPr>
          <w:rFonts w:hint="eastAsia" w:asciiTheme="minorEastAsia" w:hAnsiTheme="minorEastAsia" w:eastAsiaTheme="minorEastAsia"/>
          <w:color w:val="000000" w:themeColor="text1"/>
          <w:lang w:val="en-US" w:eastAsia="zh-CN"/>
          <w14:textFill>
            <w14:solidFill>
              <w14:schemeClr w14:val="tx1"/>
            </w14:solidFill>
          </w14:textFill>
        </w:rPr>
        <w:t>1.866</w:t>
      </w:r>
      <w:r>
        <w:rPr>
          <w:rFonts w:hint="eastAsia" w:asciiTheme="minorEastAsia" w:hAnsiTheme="minorEastAsia" w:eastAsiaTheme="minorEastAsia"/>
          <w:color w:val="000000" w:themeColor="text1"/>
          <w14:textFill>
            <w14:solidFill>
              <w14:schemeClr w14:val="tx1"/>
            </w14:solidFill>
          </w14:textFill>
        </w:rPr>
        <w:t xml:space="preserve"> hm</w:t>
      </w:r>
      <w:r>
        <w:rPr>
          <w:rFonts w:hint="eastAsia" w:asciiTheme="minorEastAsia" w:hAnsiTheme="minorEastAsia" w:eastAsiaTheme="minorEastAsia"/>
          <w:color w:val="000000" w:themeColor="text1"/>
          <w:vertAlign w:val="superscript"/>
          <w14:textFill>
            <w14:solidFill>
              <w14:schemeClr w14:val="tx1"/>
            </w14:solidFill>
          </w14:textFill>
        </w:rPr>
        <w:t>2</w:t>
      </w:r>
      <w:r>
        <w:rPr>
          <w:rFonts w:hint="eastAsia"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荒山荒坡</w:t>
      </w:r>
      <w:r>
        <w:rPr>
          <w:rFonts w:hint="eastAsia" w:asciiTheme="minorEastAsia" w:hAnsiTheme="minorEastAsia" w:eastAsiaTheme="minorEastAsia"/>
          <w:color w:val="000000" w:themeColor="text1"/>
          <w:lang w:val="en-US" w:eastAsia="zh-CN"/>
          <w14:textFill>
            <w14:solidFill>
              <w14:schemeClr w14:val="tx1"/>
            </w14:solidFill>
          </w14:textFill>
        </w:rPr>
        <w:t>0.467</w:t>
      </w:r>
      <w:r>
        <w:rPr>
          <w:rFonts w:hint="eastAsia" w:asciiTheme="minorEastAsia" w:hAnsiTheme="minorEastAsia" w:eastAsiaTheme="minorEastAsia"/>
          <w:color w:val="000000" w:themeColor="text1"/>
          <w14:textFill>
            <w14:solidFill>
              <w14:schemeClr w14:val="tx1"/>
            </w14:solidFill>
          </w14:textFill>
        </w:rPr>
        <w:t>hm</w:t>
      </w:r>
      <w:r>
        <w:rPr>
          <w:rFonts w:hint="eastAsia" w:asciiTheme="minorEastAsia" w:hAnsiTheme="minorEastAsia" w:eastAsiaTheme="minorEastAsia"/>
          <w:color w:val="000000" w:themeColor="text1"/>
          <w:vertAlign w:val="superscript"/>
          <w14:textFill>
            <w14:solidFill>
              <w14:schemeClr w14:val="tx1"/>
            </w14:solidFill>
          </w14:textFill>
        </w:rPr>
        <w:t>2</w:t>
      </w:r>
      <w:r>
        <w:rPr>
          <w:rFonts w:hint="eastAsia" w:asciiTheme="minorEastAsia" w:hAnsiTheme="minorEastAsia" w:eastAsiaTheme="minorEastAsia"/>
          <w:color w:val="000000" w:themeColor="text1"/>
          <w14:textFill>
            <w14:solidFill>
              <w14:schemeClr w14:val="tx1"/>
            </w14:solidFill>
          </w14:textFill>
        </w:rPr>
        <w:t>。临时占地为</w:t>
      </w:r>
      <w:r>
        <w:rPr>
          <w:rFonts w:hint="eastAsia" w:asciiTheme="minorEastAsia" w:hAnsiTheme="minorEastAsia" w:eastAsiaTheme="minorEastAsia"/>
          <w:color w:val="000000" w:themeColor="text1"/>
          <w:lang w:val="en-US" w:eastAsia="zh-CN"/>
          <w14:textFill>
            <w14:solidFill>
              <w14:schemeClr w14:val="tx1"/>
            </w14:solidFill>
          </w14:textFill>
        </w:rPr>
        <w:t>1.334</w:t>
      </w:r>
      <w:r>
        <w:rPr>
          <w:rFonts w:hint="eastAsia" w:asciiTheme="minorEastAsia" w:hAnsiTheme="minorEastAsia" w:eastAsiaTheme="minorEastAsia"/>
          <w:color w:val="000000" w:themeColor="text1"/>
          <w14:textFill>
            <w14:solidFill>
              <w14:schemeClr w14:val="tx1"/>
            </w14:solidFill>
          </w14:textFill>
        </w:rPr>
        <w:t>hm</w:t>
      </w:r>
      <w:r>
        <w:rPr>
          <w:rFonts w:hint="eastAsia" w:asciiTheme="minorEastAsia" w:hAnsiTheme="minorEastAsia" w:eastAsiaTheme="minorEastAsia"/>
          <w:color w:val="000000" w:themeColor="text1"/>
          <w:vertAlign w:val="superscript"/>
          <w14:textFill>
            <w14:solidFill>
              <w14:schemeClr w14:val="tx1"/>
            </w14:solidFill>
          </w14:textFill>
        </w:rPr>
        <w:t>2</w:t>
      </w:r>
      <w:r>
        <w:rPr>
          <w:rFonts w:hint="eastAsia" w:asciiTheme="minorEastAsia" w:hAnsiTheme="minorEastAsia" w:eastAsiaTheme="minorEastAsia"/>
          <w:color w:val="000000" w:themeColor="text1"/>
          <w14:textFill>
            <w14:solidFill>
              <w14:schemeClr w14:val="tx1"/>
            </w14:solidFill>
          </w14:textFill>
        </w:rPr>
        <w:t>，其中荒山荒坡</w:t>
      </w:r>
      <w:r>
        <w:rPr>
          <w:rFonts w:hint="eastAsia" w:asciiTheme="minorEastAsia" w:hAnsiTheme="minorEastAsia" w:eastAsiaTheme="minorEastAsia"/>
          <w:color w:val="000000" w:themeColor="text1"/>
          <w:lang w:val="en-US" w:eastAsia="zh-CN"/>
          <w14:textFill>
            <w14:solidFill>
              <w14:schemeClr w14:val="tx1"/>
            </w14:solidFill>
          </w14:textFill>
        </w:rPr>
        <w:t>1.334</w:t>
      </w:r>
      <w:r>
        <w:rPr>
          <w:rFonts w:hint="eastAsia" w:asciiTheme="minorEastAsia" w:hAnsiTheme="minorEastAsia" w:eastAsiaTheme="minorEastAsia"/>
          <w:color w:val="000000" w:themeColor="text1"/>
          <w14:textFill>
            <w14:solidFill>
              <w14:schemeClr w14:val="tx1"/>
            </w14:solidFill>
          </w14:textFill>
        </w:rPr>
        <w:t>hm</w:t>
      </w:r>
      <w:r>
        <w:rPr>
          <w:rFonts w:hint="eastAsia" w:asciiTheme="minorEastAsia" w:hAnsiTheme="minorEastAsia" w:eastAsiaTheme="minorEastAsia"/>
          <w:color w:val="000000" w:themeColor="text1"/>
          <w:vertAlign w:val="superscript"/>
          <w14:textFill>
            <w14:solidFill>
              <w14:schemeClr w14:val="tx1"/>
            </w14:solidFill>
          </w14:textFill>
        </w:rPr>
        <w:t>2</w:t>
      </w:r>
      <w:r>
        <w:rPr>
          <w:rFonts w:hint="eastAsia" w:asciiTheme="minorEastAsia" w:hAnsiTheme="minorEastAsia" w:eastAsiaTheme="minorEastAsia"/>
          <w:color w:val="000000" w:themeColor="text1"/>
          <w14:textFill>
            <w14:solidFill>
              <w14:schemeClr w14:val="tx1"/>
            </w14:solidFill>
          </w14:textFill>
        </w:rPr>
        <w:t>。水库面积为</w:t>
      </w:r>
      <w:r>
        <w:rPr>
          <w:rFonts w:hint="eastAsia" w:asciiTheme="minorEastAsia" w:hAnsiTheme="minorEastAsia" w:eastAsiaTheme="minorEastAsia"/>
          <w:color w:val="000000" w:themeColor="text1"/>
          <w:lang w:val="en-US" w:eastAsia="zh-CN"/>
          <w14:textFill>
            <w14:solidFill>
              <w14:schemeClr w14:val="tx1"/>
            </w14:solidFill>
          </w14:textFill>
        </w:rPr>
        <w:t>0.28</w:t>
      </w:r>
      <w:r>
        <w:rPr>
          <w:rFonts w:hint="eastAsia" w:asciiTheme="minorEastAsia" w:hAnsiTheme="minorEastAsia" w:eastAsiaTheme="minorEastAsia"/>
          <w:color w:val="000000" w:themeColor="text1"/>
          <w14:textFill>
            <w14:solidFill>
              <w14:schemeClr w14:val="tx1"/>
            </w14:solidFill>
          </w14:textFill>
        </w:rPr>
        <w:t>hm</w:t>
      </w:r>
      <w:r>
        <w:rPr>
          <w:rFonts w:hint="eastAsia" w:asciiTheme="minorEastAsia" w:hAnsiTheme="minorEastAsia" w:eastAsiaTheme="minorEastAsia"/>
          <w:color w:val="000000" w:themeColor="text1"/>
          <w:vertAlign w:val="superscript"/>
          <w14:textFill>
            <w14:solidFill>
              <w14:schemeClr w14:val="tx1"/>
            </w14:solidFill>
          </w14:textFill>
        </w:rPr>
        <w:t>2</w:t>
      </w:r>
      <w:r>
        <w:rPr>
          <w:rFonts w:hint="eastAsia" w:asciiTheme="minorEastAsia" w:hAnsiTheme="minorEastAsia" w:eastAsiaTheme="minorEastAsia"/>
          <w:color w:val="000000" w:themeColor="text1"/>
          <w14:textFill>
            <w14:solidFill>
              <w14:schemeClr w14:val="tx1"/>
            </w14:solidFill>
          </w14:textFill>
        </w:rPr>
        <w:t>，其中</w:t>
      </w:r>
      <w:r>
        <w:rPr>
          <w:rFonts w:hint="eastAsia" w:asciiTheme="minorEastAsia" w:hAnsiTheme="minorEastAsia" w:eastAsiaTheme="minorEastAsia"/>
          <w:color w:val="000000" w:themeColor="text1"/>
          <w:lang w:eastAsia="zh-CN"/>
          <w14:textFill>
            <w14:solidFill>
              <w14:schemeClr w14:val="tx1"/>
            </w14:solidFill>
          </w14:textFill>
        </w:rPr>
        <w:t>林地</w:t>
      </w:r>
      <w:r>
        <w:rPr>
          <w:rFonts w:hint="eastAsia" w:asciiTheme="minorEastAsia" w:hAnsiTheme="minorEastAsia" w:eastAsiaTheme="minorEastAsia"/>
          <w:color w:val="000000" w:themeColor="text1"/>
          <w:lang w:val="en-US" w:eastAsia="zh-CN"/>
          <w14:textFill>
            <w14:solidFill>
              <w14:schemeClr w14:val="tx1"/>
            </w14:solidFill>
          </w14:textFill>
        </w:rPr>
        <w:t>0.28</w:t>
      </w:r>
      <w:r>
        <w:rPr>
          <w:rFonts w:hint="eastAsia" w:asciiTheme="minorEastAsia" w:hAnsiTheme="minorEastAsia" w:eastAsiaTheme="minorEastAsia"/>
          <w:color w:val="000000" w:themeColor="text1"/>
          <w14:textFill>
            <w14:solidFill>
              <w14:schemeClr w14:val="tx1"/>
            </w14:solidFill>
          </w14:textFill>
        </w:rPr>
        <w:t>hm</w:t>
      </w:r>
      <w:r>
        <w:rPr>
          <w:rFonts w:hint="eastAsia" w:asciiTheme="minorEastAsia" w:hAnsiTheme="minorEastAsia" w:eastAsiaTheme="minorEastAsia"/>
          <w:color w:val="000000" w:themeColor="text1"/>
          <w:vertAlign w:val="superscript"/>
          <w14:textFill>
            <w14:solidFill>
              <w14:schemeClr w14:val="tx1"/>
            </w14:solidFill>
          </w14:textFill>
        </w:rPr>
        <w:t>2</w:t>
      </w:r>
      <w:r>
        <w:rPr>
          <w:rFonts w:hint="eastAsia" w:asciiTheme="minorEastAsia" w:hAnsiTheme="minorEastAsia" w:eastAsiaTheme="minorEastAsia"/>
          <w:color w:val="000000" w:themeColor="text1"/>
          <w14:textFill>
            <w14:solidFill>
              <w14:schemeClr w14:val="tx1"/>
            </w14:solidFill>
          </w14:textFill>
        </w:rPr>
        <w:t>，水库淹没区无民房、耕地及专项设施等</w:t>
      </w:r>
      <w:r>
        <w:rPr>
          <w:rFonts w:asciiTheme="minorEastAsia" w:hAnsiTheme="minorEastAsia" w:eastAsiaTheme="minorEastAsia"/>
          <w:color w:val="000000" w:themeColor="text1"/>
          <w14:textFill>
            <w14:solidFill>
              <w14:schemeClr w14:val="tx1"/>
            </w14:solidFill>
          </w14:textFill>
        </w:rPr>
        <w:t>。</w:t>
      </w:r>
    </w:p>
    <w:p>
      <w:pPr>
        <w:pStyle w:val="9"/>
        <w:spacing w:line="360" w:lineRule="auto"/>
        <w:ind w:firstLine="544" w:firstLineChars="200"/>
        <w:rPr>
          <w:rFonts w:asciiTheme="minorEastAsia" w:hAnsiTheme="minorEastAsia" w:eastAsiaTheme="minorEastAsia"/>
          <w:color w:val="000000" w:themeColor="text1"/>
          <w:spacing w:val="-4"/>
          <w:sz w:val="28"/>
          <w:szCs w:val="28"/>
          <w14:textFill>
            <w14:solidFill>
              <w14:schemeClr w14:val="tx1"/>
            </w14:solidFill>
          </w14:textFill>
        </w:rPr>
      </w:pPr>
      <w:r>
        <w:rPr>
          <w:rFonts w:hint="eastAsia" w:asciiTheme="minorEastAsia" w:hAnsiTheme="minorEastAsia" w:eastAsiaTheme="minorEastAsia"/>
          <w:color w:val="000000" w:themeColor="text1"/>
          <w:spacing w:val="-4"/>
          <w:sz w:val="28"/>
          <w:szCs w:val="28"/>
          <w14:textFill>
            <w14:solidFill>
              <w14:schemeClr w14:val="tx1"/>
            </w14:solidFill>
          </w14:textFill>
        </w:rPr>
        <w:t>工程现已建设完毕，落实水土保持</w:t>
      </w:r>
      <w:r>
        <w:rPr>
          <w:rFonts w:hint="eastAsia" w:asciiTheme="minorEastAsia" w:hAnsiTheme="minorEastAsia" w:eastAsiaTheme="minorEastAsia"/>
          <w:color w:val="000000" w:themeColor="text1"/>
          <w:spacing w:val="-4"/>
          <w:sz w:val="28"/>
          <w:szCs w:val="28"/>
          <w:lang w:eastAsia="zh-CN"/>
          <w14:textFill>
            <w14:solidFill>
              <w14:schemeClr w14:val="tx1"/>
            </w14:solidFill>
          </w14:textFill>
        </w:rPr>
        <w:t>工程</w:t>
      </w:r>
      <w:r>
        <w:rPr>
          <w:rFonts w:hint="eastAsia" w:asciiTheme="minorEastAsia" w:hAnsiTheme="minorEastAsia" w:eastAsiaTheme="minorEastAsia"/>
          <w:color w:val="000000" w:themeColor="text1"/>
          <w:spacing w:val="-4"/>
          <w:sz w:val="28"/>
          <w:szCs w:val="28"/>
          <w14:textFill>
            <w14:solidFill>
              <w14:schemeClr w14:val="tx1"/>
            </w14:solidFill>
          </w14:textFill>
        </w:rPr>
        <w:t>措施工程量为：</w:t>
      </w:r>
      <w:r>
        <w:rPr>
          <w:rFonts w:hint="eastAsia" w:asciiTheme="minorEastAsia" w:hAnsiTheme="minorEastAsia" w:eastAsiaTheme="minorEastAsia"/>
          <w:color w:val="000000" w:themeColor="text1"/>
          <w:spacing w:val="-4"/>
          <w:sz w:val="28"/>
          <w:szCs w:val="28"/>
          <w:lang w:eastAsia="zh-CN"/>
          <w14:textFill>
            <w14:solidFill>
              <w14:schemeClr w14:val="tx1"/>
            </w14:solidFill>
          </w14:textFill>
        </w:rPr>
        <w:t>挡渣墙</w:t>
      </w:r>
      <w:r>
        <w:rPr>
          <w:rFonts w:hint="eastAsia" w:asciiTheme="minorEastAsia" w:hAnsiTheme="minorEastAsia" w:eastAsiaTheme="minorEastAsia"/>
          <w:color w:val="000000" w:themeColor="text1"/>
          <w:spacing w:val="-4"/>
          <w:sz w:val="28"/>
          <w:szCs w:val="28"/>
          <w:lang w:val="en-US" w:eastAsia="zh-CN"/>
          <w14:textFill>
            <w14:solidFill>
              <w14:schemeClr w14:val="tx1"/>
            </w14:solidFill>
          </w14:textFill>
        </w:rPr>
        <w:t>678m，排水沟829m，</w:t>
      </w:r>
      <w:r>
        <w:rPr>
          <w:rFonts w:hint="eastAsia" w:asciiTheme="minorEastAsia" w:hAnsiTheme="minorEastAsia" w:eastAsiaTheme="minorEastAsia"/>
          <w:color w:val="000000" w:themeColor="text1"/>
          <w:spacing w:val="-4"/>
          <w:sz w:val="28"/>
          <w:szCs w:val="28"/>
          <w14:textFill>
            <w14:solidFill>
              <w14:schemeClr w14:val="tx1"/>
            </w14:solidFill>
          </w14:textFill>
        </w:rPr>
        <w:t>浆砌块石</w:t>
      </w:r>
      <w:r>
        <w:rPr>
          <w:rFonts w:hint="eastAsia" w:asciiTheme="minorEastAsia" w:hAnsiTheme="minorEastAsia" w:eastAsiaTheme="minorEastAsia"/>
          <w:color w:val="000000" w:themeColor="text1"/>
          <w:spacing w:val="-4"/>
          <w:sz w:val="28"/>
          <w:szCs w:val="28"/>
          <w:lang w:val="en-US" w:eastAsia="zh-CN"/>
          <w14:textFill>
            <w14:solidFill>
              <w14:schemeClr w14:val="tx1"/>
            </w14:solidFill>
          </w14:textFill>
        </w:rPr>
        <w:t>9057</w:t>
      </w:r>
      <w:r>
        <w:rPr>
          <w:rFonts w:hint="eastAsia" w:asciiTheme="minorEastAsia" w:hAnsiTheme="minorEastAsia" w:eastAsiaTheme="minorEastAsia"/>
          <w:color w:val="000000" w:themeColor="text1"/>
          <w:spacing w:val="-4"/>
          <w:sz w:val="28"/>
          <w:szCs w:val="28"/>
          <w14:textFill>
            <w14:solidFill>
              <w14:schemeClr w14:val="tx1"/>
            </w14:solidFill>
          </w14:textFill>
        </w:rPr>
        <w:t>m</w:t>
      </w:r>
      <w:r>
        <w:rPr>
          <w:rFonts w:hint="eastAsia" w:asciiTheme="minorEastAsia" w:hAnsiTheme="minorEastAsia" w:eastAsiaTheme="minorEastAsia"/>
          <w:color w:val="000000" w:themeColor="text1"/>
          <w:spacing w:val="-4"/>
          <w:sz w:val="28"/>
          <w:szCs w:val="28"/>
          <w:vertAlign w:val="superscript"/>
          <w14:textFill>
            <w14:solidFill>
              <w14:schemeClr w14:val="tx1"/>
            </w14:solidFill>
          </w14:textFill>
        </w:rPr>
        <w:t>3</w:t>
      </w:r>
      <w:r>
        <w:rPr>
          <w:rFonts w:hint="eastAsia" w:asciiTheme="minorEastAsia" w:hAnsiTheme="minorEastAsia" w:eastAsiaTheme="minorEastAsia"/>
          <w:color w:val="000000" w:themeColor="text1"/>
          <w:spacing w:val="-4"/>
          <w:sz w:val="28"/>
          <w:szCs w:val="28"/>
          <w14:textFill>
            <w14:solidFill>
              <w14:schemeClr w14:val="tx1"/>
            </w14:solidFill>
          </w14:textFill>
        </w:rPr>
        <w:t>，土石方开挖</w:t>
      </w:r>
      <w:r>
        <w:rPr>
          <w:rFonts w:hint="eastAsia" w:asciiTheme="minorEastAsia" w:hAnsiTheme="minorEastAsia" w:eastAsiaTheme="minorEastAsia"/>
          <w:color w:val="000000" w:themeColor="text1"/>
          <w:spacing w:val="-4"/>
          <w:sz w:val="28"/>
          <w:szCs w:val="28"/>
          <w:lang w:val="en-US" w:eastAsia="zh-CN"/>
          <w14:textFill>
            <w14:solidFill>
              <w14:schemeClr w14:val="tx1"/>
            </w14:solidFill>
          </w14:textFill>
        </w:rPr>
        <w:t>3372</w:t>
      </w:r>
      <w:r>
        <w:rPr>
          <w:rFonts w:hint="eastAsia" w:asciiTheme="minorEastAsia" w:hAnsiTheme="minorEastAsia" w:eastAsiaTheme="minorEastAsia"/>
          <w:color w:val="000000" w:themeColor="text1"/>
          <w:spacing w:val="-4"/>
          <w:sz w:val="28"/>
          <w:szCs w:val="28"/>
          <w14:textFill>
            <w14:solidFill>
              <w14:schemeClr w14:val="tx1"/>
            </w14:solidFill>
          </w14:textFill>
        </w:rPr>
        <w:t>m</w:t>
      </w:r>
      <w:r>
        <w:rPr>
          <w:rFonts w:hint="eastAsia" w:asciiTheme="minorEastAsia" w:hAnsiTheme="minorEastAsia" w:eastAsiaTheme="minorEastAsia"/>
          <w:color w:val="000000" w:themeColor="text1"/>
          <w:spacing w:val="-4"/>
          <w:sz w:val="28"/>
          <w:szCs w:val="28"/>
          <w:vertAlign w:val="superscript"/>
          <w14:textFill>
            <w14:solidFill>
              <w14:schemeClr w14:val="tx1"/>
            </w14:solidFill>
          </w14:textFill>
        </w:rPr>
        <w:t>3</w:t>
      </w:r>
      <w:r>
        <w:rPr>
          <w:rFonts w:hint="eastAsia" w:asciiTheme="minorEastAsia" w:hAnsiTheme="minorEastAsia" w:eastAsiaTheme="minorEastAsia"/>
          <w:color w:val="000000" w:themeColor="text1"/>
          <w:spacing w:val="-4"/>
          <w:sz w:val="28"/>
          <w:szCs w:val="28"/>
          <w:lang w:eastAsia="zh-CN"/>
          <w14:textFill>
            <w14:solidFill>
              <w14:schemeClr w14:val="tx1"/>
            </w14:solidFill>
          </w14:textFill>
        </w:rPr>
        <w:t>；植物措施工程量为：人工植树</w:t>
      </w:r>
      <w:r>
        <w:rPr>
          <w:rFonts w:hint="eastAsia" w:asciiTheme="minorEastAsia" w:hAnsiTheme="minorEastAsia" w:eastAsiaTheme="minorEastAsia"/>
          <w:color w:val="000000" w:themeColor="text1"/>
          <w:spacing w:val="-4"/>
          <w:sz w:val="28"/>
          <w:szCs w:val="28"/>
          <w:lang w:val="en-US" w:eastAsia="zh-CN"/>
          <w14:textFill>
            <w14:solidFill>
              <w14:schemeClr w14:val="tx1"/>
            </w14:solidFill>
          </w14:textFill>
        </w:rPr>
        <w:t>4070株，人工植草0.38hm</w:t>
      </w:r>
      <w:r>
        <w:rPr>
          <w:rFonts w:hint="eastAsia" w:asciiTheme="minorEastAsia" w:hAnsiTheme="minorEastAsia" w:eastAsiaTheme="minorEastAsia"/>
          <w:color w:val="000000" w:themeColor="text1"/>
          <w:spacing w:val="-4"/>
          <w:sz w:val="28"/>
          <w:szCs w:val="28"/>
          <w:vertAlign w:val="superscript"/>
          <w:lang w:val="en-US" w:eastAsia="zh-CN"/>
          <w14:textFill>
            <w14:solidFill>
              <w14:schemeClr w14:val="tx1"/>
            </w14:solidFill>
          </w14:textFill>
        </w:rPr>
        <w:t>2</w:t>
      </w:r>
      <w:r>
        <w:rPr>
          <w:rFonts w:hint="eastAsia" w:asciiTheme="minorEastAsia" w:hAnsiTheme="minorEastAsia" w:eastAsiaTheme="minorEastAsia"/>
          <w:color w:val="000000" w:themeColor="text1"/>
          <w:spacing w:val="-4"/>
          <w:sz w:val="28"/>
          <w:szCs w:val="28"/>
          <w:lang w:val="en-US" w:eastAsia="zh-CN"/>
          <w14:textFill>
            <w14:solidFill>
              <w14:schemeClr w14:val="tx1"/>
            </w14:solidFill>
          </w14:textFill>
        </w:rPr>
        <w:t>，覆土1433m</w:t>
      </w:r>
      <w:r>
        <w:rPr>
          <w:rFonts w:hint="eastAsia" w:asciiTheme="minorEastAsia" w:hAnsiTheme="minorEastAsia" w:eastAsiaTheme="minorEastAsia"/>
          <w:color w:val="000000" w:themeColor="text1"/>
          <w:spacing w:val="-4"/>
          <w:sz w:val="28"/>
          <w:szCs w:val="28"/>
          <w:vertAlign w:val="superscript"/>
          <w:lang w:val="en-US" w:eastAsia="zh-CN"/>
          <w14:textFill>
            <w14:solidFill>
              <w14:schemeClr w14:val="tx1"/>
            </w14:solidFill>
          </w14:textFill>
        </w:rPr>
        <w:t>3</w:t>
      </w:r>
      <w:r>
        <w:rPr>
          <w:rFonts w:hint="eastAsia" w:asciiTheme="minorEastAsia" w:hAnsiTheme="minorEastAsia" w:eastAsiaTheme="minorEastAsia"/>
          <w:color w:val="000000" w:themeColor="text1"/>
          <w:spacing w:val="-4"/>
          <w:sz w:val="28"/>
          <w:szCs w:val="28"/>
          <w:lang w:val="en-US" w:eastAsia="zh-CN"/>
          <w14:textFill>
            <w14:solidFill>
              <w14:schemeClr w14:val="tx1"/>
            </w14:solidFill>
          </w14:textFill>
        </w:rPr>
        <w:t>，</w:t>
      </w:r>
      <w:r>
        <w:rPr>
          <w:rFonts w:hint="eastAsia" w:asciiTheme="minorEastAsia" w:hAnsiTheme="minorEastAsia" w:eastAsiaTheme="minorEastAsia"/>
          <w:color w:val="000000" w:themeColor="text1"/>
          <w:spacing w:val="-4"/>
          <w:sz w:val="28"/>
          <w:szCs w:val="28"/>
          <w14:textFill>
            <w14:solidFill>
              <w14:schemeClr w14:val="tx1"/>
            </w14:solidFill>
          </w14:textFill>
        </w:rPr>
        <w:t>抚育</w:t>
      </w:r>
      <w:r>
        <w:rPr>
          <w:rFonts w:hint="eastAsia" w:asciiTheme="minorEastAsia" w:hAnsiTheme="minorEastAsia" w:eastAsiaTheme="minorEastAsia"/>
          <w:color w:val="000000" w:themeColor="text1"/>
          <w:spacing w:val="-4"/>
          <w:sz w:val="28"/>
          <w:szCs w:val="28"/>
          <w:lang w:val="en-US" w:eastAsia="zh-CN"/>
          <w14:textFill>
            <w14:solidFill>
              <w14:schemeClr w14:val="tx1"/>
            </w14:solidFill>
          </w14:textFill>
        </w:rPr>
        <w:t>2.22</w:t>
      </w:r>
      <w:r>
        <w:rPr>
          <w:rFonts w:asciiTheme="minorEastAsia" w:hAnsiTheme="minorEastAsia" w:eastAsiaTheme="minorEastAsia"/>
          <w:color w:val="000000" w:themeColor="text1"/>
          <w:spacing w:val="-4"/>
          <w:sz w:val="28"/>
          <w:szCs w:val="28"/>
          <w14:textFill>
            <w14:solidFill>
              <w14:schemeClr w14:val="tx1"/>
            </w14:solidFill>
          </w14:textFill>
        </w:rPr>
        <w:t>hm</w:t>
      </w:r>
      <w:r>
        <w:rPr>
          <w:rFonts w:asciiTheme="minorEastAsia" w:hAnsiTheme="minorEastAsia" w:eastAsiaTheme="minorEastAsia"/>
          <w:color w:val="000000" w:themeColor="text1"/>
          <w:spacing w:val="-4"/>
          <w:sz w:val="28"/>
          <w:szCs w:val="28"/>
          <w:vertAlign w:val="superscript"/>
          <w14:textFill>
            <w14:solidFill>
              <w14:schemeClr w14:val="tx1"/>
            </w14:solidFill>
          </w14:textFill>
        </w:rPr>
        <w:t>2</w:t>
      </w:r>
      <w:r>
        <w:rPr>
          <w:rFonts w:hint="eastAsia" w:asciiTheme="minorEastAsia" w:hAnsiTheme="minorEastAsia" w:eastAsiaTheme="minorEastAsia"/>
          <w:color w:val="000000" w:themeColor="text1"/>
          <w:spacing w:val="-4"/>
          <w:sz w:val="28"/>
          <w:szCs w:val="28"/>
          <w14:textFill>
            <w14:solidFill>
              <w14:schemeClr w14:val="tx1"/>
            </w14:solidFill>
          </w14:textFill>
        </w:rPr>
        <w:t>。</w:t>
      </w:r>
    </w:p>
    <w:p>
      <w:pPr>
        <w:pStyle w:val="31"/>
        <w:spacing w:after="0" w:line="628" w:lineRule="exact"/>
        <w:ind w:firstLine="660"/>
        <w:rPr>
          <w:rFonts w:asciiTheme="minorEastAsia" w:hAnsiTheme="minorEastAsia" w:eastAsiaTheme="minorEastAsia"/>
          <w:lang w:eastAsia="zh-CN"/>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pStyle w:val="15"/>
        <w:rPr>
          <w:rFonts w:asciiTheme="minorEastAsia" w:hAnsiTheme="minorEastAsia" w:eastAsiaTheme="minorEastAsia"/>
          <w:sz w:val="40"/>
        </w:rPr>
      </w:pPr>
      <w:r>
        <w:rPr>
          <w:rFonts w:asciiTheme="minorEastAsia" w:hAnsiTheme="minorEastAsia" w:eastAsiaTheme="minorEastAsia"/>
          <w:sz w:val="40"/>
        </w:rPr>
        <w:br w:type="page"/>
      </w:r>
      <w:bookmarkStart w:id="1" w:name="_Toc23719"/>
      <w:r>
        <w:rPr>
          <w:rFonts w:hint="eastAsia" w:asciiTheme="minorEastAsia" w:hAnsiTheme="minorEastAsia" w:eastAsiaTheme="minorEastAsia"/>
          <w:sz w:val="40"/>
        </w:rPr>
        <w:t>1.项目及项目区概况</w:t>
      </w:r>
      <w:bookmarkEnd w:id="1"/>
    </w:p>
    <w:p>
      <w:pPr>
        <w:pStyle w:val="2"/>
        <w:spacing w:before="0" w:after="0" w:line="360" w:lineRule="auto"/>
        <w:rPr>
          <w:rFonts w:asciiTheme="minorEastAsia" w:hAnsiTheme="minorEastAsia" w:eastAsiaTheme="minorEastAsia"/>
        </w:rPr>
      </w:pPr>
      <w:bookmarkStart w:id="2" w:name="_Toc13805"/>
      <w:r>
        <w:rPr>
          <w:rFonts w:hint="eastAsia" w:asciiTheme="minorEastAsia" w:hAnsiTheme="minorEastAsia" w:eastAsiaTheme="minorEastAsia"/>
        </w:rPr>
        <w:t>1.1项目概况</w:t>
      </w:r>
      <w:bookmarkEnd w:id="2"/>
    </w:p>
    <w:p>
      <w:pPr>
        <w:pStyle w:val="3"/>
        <w:spacing w:before="0" w:after="0" w:line="360" w:lineRule="auto"/>
        <w:rPr>
          <w:rFonts w:asciiTheme="minorEastAsia" w:hAnsiTheme="minorEastAsia" w:eastAsiaTheme="minorEastAsia"/>
        </w:rPr>
      </w:pPr>
      <w:bookmarkStart w:id="3" w:name="_Toc23239"/>
      <w:r>
        <w:rPr>
          <w:rFonts w:hint="eastAsia" w:asciiTheme="minorEastAsia" w:hAnsiTheme="minorEastAsia" w:eastAsiaTheme="minorEastAsia"/>
        </w:rPr>
        <w:t>1.1.1地理位置</w:t>
      </w:r>
      <w:bookmarkEnd w:id="3"/>
    </w:p>
    <w:p>
      <w:pPr>
        <w:pStyle w:val="31"/>
        <w:spacing w:line="610" w:lineRule="exact"/>
        <w:ind w:firstLine="600"/>
        <w:rPr>
          <w:rFonts w:hint="eastAsia" w:ascii="宋体" w:hAnsi="宋体" w:eastAsia="宋体" w:cs="宋体"/>
        </w:rPr>
      </w:pPr>
      <w:r>
        <w:rPr>
          <w:rFonts w:hint="eastAsia" w:ascii="宋体" w:hAnsi="宋体" w:eastAsia="宋体" w:cs="宋体"/>
          <w:sz w:val="28"/>
        </w:rPr>
        <w:t>洛爪河为澜沧江中游右岸的一级支流，地处维西傈僳族自治县叶枝镇境内，地理位置为东经98°49′～99°02′、北纬27°36′～27°44′。洛爪河流域位于碧罗雪山与云岭之间的澜沧江峡谷，总体地势由西向东倾斜，河流由西向东流入澜沧江。流域地形呈山高谷深的特征，流域最高点海拔高程4553.6m，最低点即洛爪河与澜沧江的汇合口处，海拔高程约1700m。洛爪河全流域面积131.7km</w:t>
      </w:r>
      <w:r>
        <w:rPr>
          <w:rFonts w:hint="eastAsia" w:ascii="宋体" w:hAnsi="宋体" w:eastAsia="宋体" w:cs="宋体"/>
          <w:sz w:val="28"/>
          <w:vertAlign w:val="superscript"/>
        </w:rPr>
        <w:t>2</w:t>
      </w:r>
      <w:r>
        <w:rPr>
          <w:rFonts w:hint="eastAsia" w:ascii="宋体" w:hAnsi="宋体" w:eastAsia="宋体" w:cs="宋体"/>
          <w:sz w:val="28"/>
        </w:rPr>
        <w:t>，河道全长21.8km，河道平均坡降90.6‰。</w:t>
      </w:r>
    </w:p>
    <w:p>
      <w:pPr>
        <w:spacing w:line="560" w:lineRule="exact"/>
        <w:ind w:firstLine="555"/>
        <w:rPr>
          <w:rFonts w:hint="eastAsia" w:ascii="宋体" w:hAnsi="宋体" w:eastAsia="宋体" w:cs="宋体"/>
          <w:sz w:val="28"/>
        </w:rPr>
      </w:pPr>
      <w:r>
        <w:rPr>
          <w:rFonts w:hint="eastAsia" w:ascii="宋体" w:hAnsi="宋体" w:eastAsia="宋体" w:cs="宋体"/>
          <w:sz w:val="28"/>
        </w:rPr>
        <w:t>洛爪河发源于流域的西部雪山，沿东南方向而下，沿途有洛波咪河、拉波洛河等支流汇入，流经叶色俄里、拉波洛、倮爪等村，在麻栗坪村汇入澜沧江。洛爪河水电站的拦河坝位于叶色俄里村上游约3.5km处，控制流域面积62.4km</w:t>
      </w:r>
      <w:r>
        <w:rPr>
          <w:rFonts w:hint="eastAsia" w:ascii="宋体" w:hAnsi="宋体" w:eastAsia="宋体" w:cs="宋体"/>
          <w:sz w:val="28"/>
          <w:vertAlign w:val="superscript"/>
        </w:rPr>
        <w:t>2</w:t>
      </w:r>
      <w:r>
        <w:rPr>
          <w:rFonts w:hint="eastAsia" w:ascii="宋体" w:hAnsi="宋体" w:eastAsia="宋体" w:cs="宋体"/>
          <w:sz w:val="28"/>
        </w:rPr>
        <w:t>，河道长度8.85km，河道平均坡降111.5‰，电站厂房位于拉波洛河汇合口上游侧，流域面积92.2km</w:t>
      </w:r>
      <w:r>
        <w:rPr>
          <w:rFonts w:hint="eastAsia" w:ascii="宋体" w:hAnsi="宋体" w:eastAsia="宋体" w:cs="宋体"/>
          <w:sz w:val="28"/>
          <w:vertAlign w:val="superscript"/>
        </w:rPr>
        <w:t>2</w:t>
      </w:r>
      <w:r>
        <w:rPr>
          <w:rFonts w:hint="eastAsia" w:ascii="宋体" w:hAnsi="宋体" w:eastAsia="宋体" w:cs="宋体"/>
          <w:sz w:val="28"/>
        </w:rPr>
        <w:t>。本电站拟将坝址至厂房区间的三条小支流水引入引水隧洞，三条支流取水口以上集雨面积分别为3.3km</w:t>
      </w:r>
      <w:r>
        <w:rPr>
          <w:rFonts w:hint="eastAsia" w:ascii="宋体" w:hAnsi="宋体" w:eastAsia="宋体" w:cs="宋体"/>
          <w:sz w:val="28"/>
          <w:vertAlign w:val="superscript"/>
        </w:rPr>
        <w:t>2</w:t>
      </w:r>
      <w:r>
        <w:rPr>
          <w:rFonts w:hint="eastAsia" w:ascii="宋体" w:hAnsi="宋体" w:eastAsia="宋体" w:cs="宋体"/>
          <w:sz w:val="28"/>
        </w:rPr>
        <w:t xml:space="preserve"> 、6.9km</w:t>
      </w:r>
      <w:r>
        <w:rPr>
          <w:rFonts w:hint="eastAsia" w:ascii="宋体" w:hAnsi="宋体" w:eastAsia="宋体" w:cs="宋体"/>
          <w:sz w:val="28"/>
          <w:vertAlign w:val="superscript"/>
        </w:rPr>
        <w:t>2</w:t>
      </w:r>
      <w:r>
        <w:rPr>
          <w:rFonts w:hint="eastAsia" w:ascii="宋体" w:hAnsi="宋体" w:eastAsia="宋体" w:cs="宋体"/>
          <w:sz w:val="28"/>
        </w:rPr>
        <w:t xml:space="preserve"> 、2.6km</w:t>
      </w:r>
      <w:r>
        <w:rPr>
          <w:rFonts w:hint="eastAsia" w:ascii="宋体" w:hAnsi="宋体" w:eastAsia="宋体" w:cs="宋体"/>
          <w:sz w:val="28"/>
          <w:vertAlign w:val="superscript"/>
        </w:rPr>
        <w:t>2</w:t>
      </w:r>
      <w:r>
        <w:rPr>
          <w:rFonts w:hint="eastAsia" w:ascii="宋体" w:hAnsi="宋体" w:eastAsia="宋体" w:cs="宋体"/>
          <w:sz w:val="28"/>
        </w:rPr>
        <w:t>。</w:t>
      </w:r>
    </w:p>
    <w:p>
      <w:pPr>
        <w:pStyle w:val="31"/>
        <w:spacing w:after="0" w:line="595" w:lineRule="exact"/>
        <w:ind w:firstLine="600"/>
        <w:rPr>
          <w:rFonts w:hint="eastAsia" w:ascii="宋体" w:hAnsi="宋体" w:eastAsia="宋体" w:cs="宋体"/>
          <w:sz w:val="28"/>
        </w:rPr>
      </w:pPr>
      <w:r>
        <w:rPr>
          <w:rFonts w:hint="eastAsia" w:ascii="宋体" w:hAnsi="宋体" w:eastAsia="宋体" w:cs="宋体"/>
          <w:sz w:val="28"/>
        </w:rPr>
        <w:t>洛爪河河道坡降大，水流湍急，河床由块石、孤石组成。流域的天然植被保存得较为完好，流域中、下部植被茂盛，基本上无裸露的地表，这对调节径流、涵养水源、减少土壤侵蚀有积极的作用。</w:t>
      </w:r>
    </w:p>
    <w:p>
      <w:pPr>
        <w:autoSpaceDE w:val="0"/>
        <w:autoSpaceDN w:val="0"/>
        <w:adjustRightInd w:val="0"/>
        <w:spacing w:line="540" w:lineRule="exact"/>
        <w:ind w:firstLine="544" w:firstLineChars="200"/>
        <w:rPr>
          <w:rFonts w:hint="eastAsia" w:ascii="仿宋_GB2312"/>
          <w:spacing w:val="-4"/>
          <w:sz w:val="28"/>
        </w:rPr>
      </w:pPr>
      <w:r>
        <w:rPr>
          <w:rFonts w:hint="eastAsia" w:ascii="仿宋_GB2312"/>
          <w:spacing w:val="-4"/>
          <w:sz w:val="28"/>
        </w:rPr>
        <w:t>本工程所在区域</w:t>
      </w:r>
      <w:r>
        <w:rPr>
          <w:rFonts w:hint="eastAsia" w:ascii="仿宋_GB2312"/>
          <w:sz w:val="28"/>
        </w:rPr>
        <w:t>属西藏～华西类康滇区的亚热带与温带季风高原山地气候，多年平均气温在11.3℃，月平均气温最高值为24.5℃，最低值为－2.2℃。年平均风速1.3m/s，最大风速19m/s。年平均日照总时数为2104.5小时，年平均相对湿度70％，年平均霜期169天，年平均降雪11天。</w:t>
      </w:r>
    </w:p>
    <w:p>
      <w:pPr>
        <w:spacing w:line="540" w:lineRule="exact"/>
        <w:ind w:firstLine="555"/>
        <w:rPr>
          <w:rFonts w:hint="eastAsia" w:ascii="仿宋_GB2312"/>
          <w:sz w:val="28"/>
        </w:rPr>
      </w:pPr>
      <w:r>
        <w:rPr>
          <w:rFonts w:hint="eastAsia" w:ascii="仿宋_GB2312"/>
          <w:sz w:val="28"/>
        </w:rPr>
        <w:t>流域降水主要受来自孟加拉湾的暖湿气流影响。由于地形作用，山顶、山腰及山脚的气温差异较大，较水量也差异较大。源头附近年降水量可达</w:t>
      </w:r>
      <w:r>
        <w:rPr>
          <w:rFonts w:ascii="仿宋_GB2312"/>
          <w:sz w:val="28"/>
        </w:rPr>
        <w:t>3000mm</w:t>
      </w:r>
      <w:r>
        <w:rPr>
          <w:rFonts w:hint="eastAsia" w:ascii="仿宋_GB2312"/>
          <w:sz w:val="28"/>
        </w:rPr>
        <w:t>左右，而低凹地带的澜沧江边则仅为</w:t>
      </w:r>
      <w:r>
        <w:rPr>
          <w:rFonts w:ascii="仿宋_GB2312"/>
          <w:sz w:val="28"/>
        </w:rPr>
        <w:t>800mm</w:t>
      </w:r>
      <w:r>
        <w:rPr>
          <w:rFonts w:hint="eastAsia" w:ascii="仿宋_GB2312"/>
          <w:sz w:val="28"/>
        </w:rPr>
        <w:t>左右。降水量年内分配不均，最枯时段在11月～次年1月。该地气候较为特殊，由于流域东部的云岭雪山山顶积雪，每年春季均有桃汛发生，雨季比云南省其它地方均要提前。降水量在3月～4月份即出现丰值期，5月分降水量回落，最大月降水量一般出现在7月～8月份，形成双峰型的年降水过程。</w:t>
      </w:r>
    </w:p>
    <w:p>
      <w:pPr>
        <w:spacing w:line="540" w:lineRule="exact"/>
        <w:ind w:firstLine="750"/>
        <w:rPr>
          <w:rFonts w:hint="eastAsia" w:ascii="仿宋_GB2312"/>
          <w:sz w:val="28"/>
        </w:rPr>
      </w:pPr>
      <w:r>
        <w:rPr>
          <w:rFonts w:hint="eastAsia" w:ascii="仿宋_GB2312"/>
          <w:sz w:val="28"/>
        </w:rPr>
        <w:t>坝址流域面积62.4km</w:t>
      </w:r>
      <w:r>
        <w:rPr>
          <w:rFonts w:hint="eastAsia" w:ascii="仿宋_GB2312"/>
          <w:sz w:val="28"/>
          <w:vertAlign w:val="superscript"/>
        </w:rPr>
        <w:t>2</w:t>
      </w:r>
      <w:r>
        <w:rPr>
          <w:rFonts w:hint="eastAsia" w:ascii="仿宋_GB2312"/>
          <w:sz w:val="28"/>
        </w:rPr>
        <w:t>，</w:t>
      </w:r>
      <w:r>
        <w:rPr>
          <w:rFonts w:hint="eastAsia"/>
          <w:sz w:val="28"/>
        </w:rPr>
        <w:t>坝址多年平均流量</w:t>
      </w:r>
      <w:r>
        <w:rPr>
          <w:rFonts w:hint="eastAsia" w:ascii="仿宋_GB2312"/>
          <w:sz w:val="28"/>
        </w:rPr>
        <w:t>2.74</w:t>
      </w:r>
      <w:r>
        <w:rPr>
          <w:rFonts w:ascii="仿宋_GB2312"/>
          <w:sz w:val="28"/>
        </w:rPr>
        <w:t>m</w:t>
      </w:r>
      <w:r>
        <w:rPr>
          <w:rFonts w:ascii="仿宋_GB2312"/>
          <w:sz w:val="28"/>
          <w:vertAlign w:val="superscript"/>
        </w:rPr>
        <w:t>3</w:t>
      </w:r>
      <w:r>
        <w:rPr>
          <w:rFonts w:ascii="仿宋_GB2312"/>
          <w:sz w:val="28"/>
        </w:rPr>
        <w:t>/s</w:t>
      </w:r>
      <w:r>
        <w:rPr>
          <w:rFonts w:hint="eastAsia" w:ascii="仿宋_GB2312"/>
          <w:sz w:val="28"/>
        </w:rPr>
        <w:t>。</w:t>
      </w:r>
    </w:p>
    <w:p>
      <w:pPr>
        <w:spacing w:line="540" w:lineRule="exact"/>
        <w:ind w:firstLine="750"/>
        <w:rPr>
          <w:rFonts w:hint="eastAsia" w:ascii="仿宋_GB2312"/>
          <w:sz w:val="28"/>
        </w:rPr>
      </w:pPr>
      <w:r>
        <w:rPr>
          <w:rFonts w:hint="eastAsia" w:ascii="仿宋_GB2312"/>
          <w:sz w:val="28"/>
        </w:rPr>
        <w:t>坝址200年一遇洪峰流量为334</w:t>
      </w:r>
      <w:r>
        <w:rPr>
          <w:rFonts w:ascii="仿宋_GB2312"/>
          <w:sz w:val="28"/>
        </w:rPr>
        <w:t>m</w:t>
      </w:r>
      <w:r>
        <w:rPr>
          <w:rFonts w:ascii="仿宋_GB2312"/>
          <w:sz w:val="28"/>
          <w:vertAlign w:val="superscript"/>
        </w:rPr>
        <w:t>3</w:t>
      </w:r>
      <w:r>
        <w:rPr>
          <w:rFonts w:ascii="仿宋_GB2312"/>
          <w:sz w:val="28"/>
        </w:rPr>
        <w:t>/s，</w:t>
      </w:r>
      <w:r>
        <w:rPr>
          <w:rFonts w:hint="eastAsia" w:ascii="仿宋_GB2312"/>
          <w:sz w:val="28"/>
        </w:rPr>
        <w:t>50年一遇洪峰流量为259</w:t>
      </w:r>
      <w:r>
        <w:rPr>
          <w:rFonts w:ascii="仿宋_GB2312"/>
          <w:sz w:val="28"/>
        </w:rPr>
        <w:t>m</w:t>
      </w:r>
      <w:r>
        <w:rPr>
          <w:rFonts w:ascii="仿宋_GB2312"/>
          <w:sz w:val="28"/>
          <w:vertAlign w:val="superscript"/>
        </w:rPr>
        <w:t>3</w:t>
      </w:r>
      <w:r>
        <w:rPr>
          <w:rFonts w:ascii="仿宋_GB2312"/>
          <w:sz w:val="28"/>
        </w:rPr>
        <w:t>/s</w:t>
      </w:r>
      <w:r>
        <w:rPr>
          <w:rFonts w:hint="eastAsia" w:ascii="仿宋_GB2312"/>
          <w:sz w:val="28"/>
        </w:rPr>
        <w:t>。</w:t>
      </w:r>
    </w:p>
    <w:p>
      <w:pPr>
        <w:spacing w:line="540" w:lineRule="exact"/>
        <w:ind w:firstLine="748"/>
        <w:rPr>
          <w:rFonts w:hint="eastAsia" w:ascii="仿宋_GB2312"/>
          <w:sz w:val="28"/>
        </w:rPr>
      </w:pPr>
      <w:r>
        <w:rPr>
          <w:rFonts w:hint="eastAsia" w:ascii="仿宋_GB2312"/>
          <w:sz w:val="28"/>
        </w:rPr>
        <w:t>坝址多年平均悬移质含沙率为</w:t>
      </w:r>
      <w:r>
        <w:rPr>
          <w:rFonts w:ascii="仿宋_GB2312"/>
          <w:sz w:val="28"/>
        </w:rPr>
        <w:t>0.</w:t>
      </w:r>
      <w:r>
        <w:rPr>
          <w:rFonts w:hint="eastAsia" w:ascii="仿宋_GB2312"/>
          <w:sz w:val="28"/>
        </w:rPr>
        <w:t>33</w:t>
      </w:r>
      <w:r>
        <w:rPr>
          <w:rFonts w:ascii="仿宋_GB2312"/>
          <w:sz w:val="28"/>
        </w:rPr>
        <w:t>kg/m</w:t>
      </w:r>
      <w:r>
        <w:rPr>
          <w:rFonts w:ascii="仿宋_GB2312"/>
          <w:sz w:val="28"/>
          <w:vertAlign w:val="superscript"/>
        </w:rPr>
        <w:t>3</w:t>
      </w:r>
      <w:r>
        <w:rPr>
          <w:rFonts w:ascii="仿宋_GB2312"/>
          <w:sz w:val="28"/>
        </w:rPr>
        <w:t>,</w:t>
      </w:r>
      <w:r>
        <w:rPr>
          <w:rFonts w:hint="eastAsia" w:ascii="仿宋_GB2312"/>
          <w:sz w:val="28"/>
        </w:rPr>
        <w:t>多年平均年总输沙量为3.74万</w:t>
      </w:r>
      <w:r>
        <w:rPr>
          <w:rFonts w:ascii="仿宋_GB2312"/>
          <w:sz w:val="28"/>
        </w:rPr>
        <w:t>t</w:t>
      </w:r>
      <w:r>
        <w:rPr>
          <w:rFonts w:hint="eastAsia" w:ascii="仿宋_GB2312"/>
          <w:sz w:val="28"/>
        </w:rPr>
        <w:t>。</w:t>
      </w:r>
    </w:p>
    <w:p>
      <w:pPr>
        <w:pStyle w:val="31"/>
        <w:spacing w:after="0" w:line="595" w:lineRule="exact"/>
        <w:ind w:firstLine="600"/>
        <w:rPr>
          <w:rFonts w:hint="eastAsia" w:ascii="宋体" w:hAnsi="宋体" w:eastAsia="宋体" w:cs="宋体"/>
          <w:sz w:val="28"/>
          <w:lang w:val="en-US" w:eastAsia="zh-CN"/>
        </w:rPr>
      </w:pPr>
      <w:r>
        <w:rPr>
          <w:rFonts w:hint="eastAsia" w:ascii="仿宋_GB2312"/>
          <w:sz w:val="28"/>
        </w:rPr>
        <w:t>电站厂房以上流域面积92.2</w:t>
      </w:r>
      <w:r>
        <w:rPr>
          <w:rFonts w:ascii="仿宋_GB2312"/>
          <w:sz w:val="28"/>
        </w:rPr>
        <w:t>km</w:t>
      </w:r>
      <w:r>
        <w:rPr>
          <w:rFonts w:ascii="仿宋_GB2312"/>
          <w:sz w:val="28"/>
          <w:vertAlign w:val="superscript"/>
        </w:rPr>
        <w:t>2</w:t>
      </w:r>
      <w:r>
        <w:rPr>
          <w:rFonts w:hint="eastAsia" w:ascii="仿宋_GB2312"/>
          <w:sz w:val="28"/>
        </w:rPr>
        <w:t>，厂址100年一遇洪峰流量为337</w:t>
      </w:r>
      <w:r>
        <w:rPr>
          <w:rFonts w:ascii="仿宋_GB2312"/>
          <w:sz w:val="28"/>
        </w:rPr>
        <w:t>m</w:t>
      </w:r>
      <w:r>
        <w:rPr>
          <w:rFonts w:ascii="仿宋_GB2312"/>
          <w:sz w:val="28"/>
          <w:vertAlign w:val="superscript"/>
        </w:rPr>
        <w:t>3</w:t>
      </w:r>
      <w:r>
        <w:rPr>
          <w:rFonts w:ascii="仿宋_GB2312"/>
          <w:sz w:val="28"/>
        </w:rPr>
        <w:t>/s，</w:t>
      </w:r>
      <w:r>
        <w:rPr>
          <w:rFonts w:hint="eastAsia" w:ascii="仿宋_GB2312"/>
          <w:sz w:val="28"/>
        </w:rPr>
        <w:t>50年一遇洪峰流量为287</w:t>
      </w:r>
      <w:r>
        <w:rPr>
          <w:rFonts w:ascii="仿宋_GB2312"/>
          <w:sz w:val="28"/>
        </w:rPr>
        <w:t>m</w:t>
      </w:r>
      <w:r>
        <w:rPr>
          <w:rFonts w:ascii="仿宋_GB2312"/>
          <w:sz w:val="28"/>
          <w:vertAlign w:val="superscript"/>
        </w:rPr>
        <w:t>3</w:t>
      </w:r>
      <w:r>
        <w:rPr>
          <w:rFonts w:ascii="仿宋_GB2312"/>
          <w:sz w:val="28"/>
        </w:rPr>
        <w:t>/s</w:t>
      </w:r>
      <w:r>
        <w:rPr>
          <w:rFonts w:hint="eastAsia" w:ascii="仿宋_GB2312"/>
          <w:sz w:val="28"/>
        </w:rPr>
        <w:t>。</w:t>
      </w:r>
    </w:p>
    <w:p>
      <w:pPr>
        <w:spacing w:line="360" w:lineRule="auto"/>
        <w:outlineLvl w:val="2"/>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1.1.2主要技术指标</w:t>
      </w:r>
    </w:p>
    <w:p>
      <w:pPr>
        <w:pStyle w:val="31"/>
        <w:spacing w:after="0" w:line="625" w:lineRule="exact"/>
        <w:ind w:firstLine="600"/>
        <w:rPr>
          <w:rFonts w:asciiTheme="minorEastAsia" w:hAnsiTheme="minorEastAsia" w:eastAsiaTheme="minorEastAsia"/>
        </w:rPr>
      </w:pPr>
      <w:r>
        <w:rPr>
          <w:rFonts w:asciiTheme="minorEastAsia" w:hAnsiTheme="minorEastAsia" w:eastAsiaTheme="minorEastAsia"/>
          <w:color w:val="000000"/>
        </w:rPr>
        <w:t>该项目河流规划报告对</w:t>
      </w:r>
      <w:r>
        <w:rPr>
          <w:rFonts w:hint="eastAsia" w:asciiTheme="minorEastAsia" w:hAnsiTheme="minorEastAsia" w:eastAsiaTheme="minorEastAsia"/>
          <w:color w:val="000000"/>
          <w:lang w:eastAsia="zh-CN"/>
        </w:rPr>
        <w:t>洛爪河</w:t>
      </w:r>
      <w:r>
        <w:rPr>
          <w:rFonts w:asciiTheme="minorEastAsia" w:hAnsiTheme="minorEastAsia" w:eastAsiaTheme="minorEastAsia"/>
          <w:color w:val="000000"/>
        </w:rPr>
        <w:t>梯级水电站的河段开发方式、建筑 物布置及装机规模进行分析论证，</w:t>
      </w:r>
      <w:r>
        <w:rPr>
          <w:rFonts w:hint="eastAsia" w:asciiTheme="minorEastAsia" w:hAnsiTheme="minorEastAsia" w:eastAsiaTheme="minorEastAsia"/>
          <w:color w:val="000000"/>
          <w:lang w:eastAsia="zh-CN"/>
        </w:rPr>
        <w:t>采</w:t>
      </w:r>
      <w:r>
        <w:rPr>
          <w:rFonts w:asciiTheme="minorEastAsia" w:hAnsiTheme="minorEastAsia" w:eastAsiaTheme="minorEastAsia"/>
          <w:color w:val="000000"/>
        </w:rPr>
        <w:t>用二级开发方案。本阶段一级站 拟总装机容量为</w:t>
      </w:r>
      <w:r>
        <w:rPr>
          <w:rFonts w:hint="eastAsia" w:asciiTheme="minorEastAsia" w:hAnsiTheme="minorEastAsia" w:eastAsiaTheme="minorEastAsia"/>
          <w:color w:val="000000"/>
          <w:lang w:val="en-US" w:eastAsia="zh-CN" w:bidi="en-US"/>
        </w:rPr>
        <w:t>3</w:t>
      </w:r>
      <w:r>
        <w:rPr>
          <w:rFonts w:cs="Arial" w:asciiTheme="minorEastAsia" w:hAnsiTheme="minorEastAsia" w:eastAsiaTheme="minorEastAsia"/>
          <w:color w:val="000000"/>
          <w:lang w:val="en-US" w:eastAsia="zh-CN" w:bidi="en-US"/>
        </w:rPr>
        <w:t>×</w:t>
      </w:r>
      <w:r>
        <w:rPr>
          <w:rFonts w:hint="eastAsia" w:asciiTheme="minorEastAsia" w:hAnsiTheme="minorEastAsia" w:eastAsiaTheme="minorEastAsia"/>
          <w:color w:val="000000"/>
          <w:lang w:val="en-US" w:eastAsia="zh-CN" w:bidi="en-US"/>
        </w:rPr>
        <w:t>8</w:t>
      </w:r>
      <w:r>
        <w:rPr>
          <w:rFonts w:asciiTheme="minorEastAsia" w:hAnsiTheme="minorEastAsia" w:eastAsiaTheme="minorEastAsia"/>
          <w:color w:val="000000"/>
          <w:lang w:val="en-US" w:eastAsia="zh-CN" w:bidi="en-US"/>
        </w:rPr>
        <w:t>000KW。</w:t>
      </w:r>
      <w:r>
        <w:rPr>
          <w:rFonts w:asciiTheme="minorEastAsia" w:hAnsiTheme="minorEastAsia" w:eastAsiaTheme="minorEastAsia"/>
          <w:color w:val="000000"/>
        </w:rPr>
        <w:t>工程规模为小（I）型，</w:t>
      </w:r>
      <w:r>
        <w:rPr>
          <w:rFonts w:hint="eastAsia" w:ascii="仿宋_GB2312"/>
          <w:sz w:val="28"/>
        </w:rPr>
        <w:t>工程等别为Ⅳ等</w:t>
      </w:r>
      <w:r>
        <w:rPr>
          <w:rFonts w:asciiTheme="minorEastAsia" w:hAnsiTheme="minorEastAsia" w:eastAsiaTheme="minorEastAsia"/>
          <w:color w:val="000000"/>
        </w:rPr>
        <w:t xml:space="preserve">, </w:t>
      </w:r>
      <w:r>
        <w:rPr>
          <w:rFonts w:hint="eastAsia" w:ascii="仿宋_GB2312"/>
          <w:sz w:val="28"/>
        </w:rPr>
        <w:t>工程主要建筑物按4级建筑物设计，次要及临时建筑物为5级建物。</w:t>
      </w:r>
      <w:r>
        <w:rPr>
          <w:rFonts w:asciiTheme="minorEastAsia" w:hAnsiTheme="minorEastAsia" w:eastAsiaTheme="minorEastAsia"/>
          <w:color w:val="000000"/>
        </w:rPr>
        <w:t>工程由首部枢纽、引水系统、厂区枢纽组成。</w:t>
      </w:r>
    </w:p>
    <w:p>
      <w:pPr>
        <w:rPr>
          <w:rFonts w:hint="eastAsia"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br w:type="page"/>
      </w:r>
    </w:p>
    <w:p>
      <w:pPr>
        <w:tabs>
          <w:tab w:val="left" w:pos="983"/>
        </w:tabs>
        <w:spacing w:before="82"/>
        <w:ind w:left="1"/>
        <w:jc w:val="center"/>
        <w:rPr>
          <w:rFonts w:hint="eastAsia"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表</w:t>
      </w:r>
      <w:r>
        <w:rPr>
          <w:rFonts w:hint="eastAsia" w:cs="宋体" w:asciiTheme="minorEastAsia" w:hAnsiTheme="minorEastAsia" w:eastAsiaTheme="minorEastAsia"/>
          <w:b/>
          <w:bCs/>
          <w:spacing w:val="-61"/>
          <w:sz w:val="28"/>
          <w:szCs w:val="28"/>
        </w:rPr>
        <w:t xml:space="preserve"> 1</w:t>
      </w:r>
      <w:r>
        <w:rPr>
          <w:rFonts w:hint="eastAsia" w:cs="宋体" w:asciiTheme="minorEastAsia" w:hAnsiTheme="minorEastAsia" w:eastAsiaTheme="minorEastAsia"/>
          <w:b/>
          <w:bCs/>
          <w:sz w:val="28"/>
          <w:szCs w:val="28"/>
        </w:rPr>
        <w:t>-1</w:t>
      </w:r>
      <w:r>
        <w:rPr>
          <w:rFonts w:hint="eastAsia" w:cs="宋体" w:asciiTheme="minorEastAsia" w:hAnsiTheme="minorEastAsia" w:eastAsiaTheme="minorEastAsia"/>
          <w:b/>
          <w:bCs/>
          <w:sz w:val="28"/>
          <w:szCs w:val="28"/>
        </w:rPr>
        <w:tab/>
      </w:r>
      <w:r>
        <w:rPr>
          <w:rFonts w:hint="eastAsia" w:cs="宋体" w:asciiTheme="minorEastAsia" w:hAnsiTheme="minorEastAsia" w:eastAsiaTheme="minorEastAsia"/>
          <w:b/>
          <w:bCs/>
          <w:sz w:val="28"/>
          <w:szCs w:val="28"/>
        </w:rPr>
        <w:t>主要技术经济指标表</w:t>
      </w:r>
    </w:p>
    <w:tbl>
      <w:tblPr>
        <w:tblStyle w:val="16"/>
        <w:tblpPr w:leftFromText="180" w:rightFromText="180" w:vertAnchor="text" w:horzAnchor="page" w:tblpX="1846" w:tblpY="647"/>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0"/>
        <w:gridCol w:w="3073"/>
        <w:gridCol w:w="1120"/>
        <w:gridCol w:w="1280"/>
        <w:gridCol w:w="2076"/>
        <w:gridCol w:w="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序号</w:t>
            </w: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项        目</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单位</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数量</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备    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一、</w:t>
            </w: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水文</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1.</w:t>
            </w: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流域面积</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全流域</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km</w:t>
            </w:r>
            <w:r>
              <w:rPr>
                <w:rFonts w:hint="eastAsia" w:ascii="宋体" w:hAnsi="宋体" w:eastAsia="宋体" w:cs="宋体"/>
                <w:spacing w:val="-10"/>
                <w:sz w:val="24"/>
                <w:vertAlign w:val="superscript"/>
              </w:rPr>
              <w:t>2</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135.2</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坝址以上</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km</w:t>
            </w:r>
            <w:r>
              <w:rPr>
                <w:rFonts w:hint="eastAsia" w:ascii="宋体" w:hAnsi="宋体" w:eastAsia="宋体" w:cs="宋体"/>
                <w:spacing w:val="-10"/>
                <w:sz w:val="24"/>
                <w:vertAlign w:val="superscript"/>
              </w:rPr>
              <w:t>2</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62.4</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pStyle w:val="37"/>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spacing w:val="-10"/>
                <w:kern w:val="2"/>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1#支流坝址以上</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km</w:t>
            </w:r>
            <w:r>
              <w:rPr>
                <w:rFonts w:hint="eastAsia" w:ascii="宋体" w:hAnsi="宋体" w:eastAsia="宋体" w:cs="宋体"/>
                <w:spacing w:val="-10"/>
                <w:sz w:val="24"/>
                <w:vertAlign w:val="superscript"/>
              </w:rPr>
              <w:t>2</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3.3</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2#支流坝址以上</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km</w:t>
            </w:r>
            <w:r>
              <w:rPr>
                <w:rFonts w:hint="eastAsia" w:ascii="宋体" w:hAnsi="宋体" w:eastAsia="宋体" w:cs="宋体"/>
                <w:spacing w:val="-10"/>
                <w:sz w:val="24"/>
                <w:vertAlign w:val="superscript"/>
              </w:rPr>
              <w:t>2</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6.9</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3#支流坝址以上</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2.6</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2.</w:t>
            </w: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利用的水文系列年限</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年</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43</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1960年～2002年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3.</w:t>
            </w: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代表性流量</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坝址多年平均流量</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m</w:t>
            </w:r>
            <w:r>
              <w:rPr>
                <w:rFonts w:hint="eastAsia" w:ascii="宋体" w:hAnsi="宋体" w:eastAsia="宋体" w:cs="宋体"/>
                <w:spacing w:val="-10"/>
                <w:sz w:val="24"/>
                <w:vertAlign w:val="superscript"/>
              </w:rPr>
              <w:t>3</w:t>
            </w:r>
            <w:r>
              <w:rPr>
                <w:rFonts w:hint="eastAsia" w:ascii="宋体" w:hAnsi="宋体" w:eastAsia="宋体" w:cs="宋体"/>
                <w:spacing w:val="-10"/>
                <w:sz w:val="24"/>
              </w:rPr>
              <w:t>/s</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pStyle w:val="37"/>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spacing w:val="-10"/>
                <w:kern w:val="2"/>
                <w:szCs w:val="20"/>
              </w:rPr>
            </w:pPr>
            <w:r>
              <w:rPr>
                <w:rFonts w:hint="eastAsia" w:ascii="宋体" w:hAnsi="宋体" w:eastAsia="宋体" w:cs="宋体"/>
                <w:spacing w:val="-10"/>
                <w:kern w:val="2"/>
                <w:szCs w:val="20"/>
              </w:rPr>
              <w:t>2.74</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坝址设计洪水流量(P=2.0%)</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m</w:t>
            </w:r>
            <w:r>
              <w:rPr>
                <w:rFonts w:hint="eastAsia" w:ascii="宋体" w:hAnsi="宋体" w:eastAsia="宋体" w:cs="宋体"/>
                <w:spacing w:val="-10"/>
                <w:sz w:val="24"/>
                <w:vertAlign w:val="superscript"/>
              </w:rPr>
              <w:t>3</w:t>
            </w:r>
            <w:r>
              <w:rPr>
                <w:rFonts w:hint="eastAsia" w:ascii="宋体" w:hAnsi="宋体" w:eastAsia="宋体" w:cs="宋体"/>
                <w:spacing w:val="-10"/>
                <w:sz w:val="24"/>
              </w:rPr>
              <w:t>/s</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259</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坝址校核洪水流量(P=0.5%)</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m</w:t>
            </w:r>
            <w:r>
              <w:rPr>
                <w:rFonts w:hint="eastAsia" w:ascii="宋体" w:hAnsi="宋体" w:eastAsia="宋体" w:cs="宋体"/>
                <w:spacing w:val="-10"/>
                <w:sz w:val="24"/>
                <w:vertAlign w:val="superscript"/>
              </w:rPr>
              <w:t>3</w:t>
            </w:r>
            <w:r>
              <w:rPr>
                <w:rFonts w:hint="eastAsia" w:ascii="宋体" w:hAnsi="宋体" w:eastAsia="宋体" w:cs="宋体"/>
                <w:spacing w:val="-10"/>
                <w:sz w:val="24"/>
              </w:rPr>
              <w:t>/s</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334</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施工导流流量(P=20%)</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m</w:t>
            </w:r>
            <w:r>
              <w:rPr>
                <w:rFonts w:hint="eastAsia" w:ascii="宋体" w:hAnsi="宋体" w:eastAsia="宋体" w:cs="宋体"/>
                <w:spacing w:val="-10"/>
                <w:sz w:val="24"/>
                <w:vertAlign w:val="superscript"/>
              </w:rPr>
              <w:t>3</w:t>
            </w:r>
            <w:r>
              <w:rPr>
                <w:rFonts w:hint="eastAsia" w:ascii="宋体" w:hAnsi="宋体" w:eastAsia="宋体" w:cs="宋体"/>
                <w:spacing w:val="-10"/>
                <w:sz w:val="24"/>
              </w:rPr>
              <w:t>/s</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12.9</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坝址11月～2月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4.</w:t>
            </w: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泥沙</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坝址多年平均悬移质输沙量</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万t</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2.88</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坝址多年平均含沙量</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kg/m</w:t>
            </w:r>
            <w:r>
              <w:rPr>
                <w:rFonts w:hint="eastAsia" w:ascii="宋体" w:hAnsi="宋体" w:eastAsia="宋体" w:cs="宋体"/>
                <w:spacing w:val="-10"/>
                <w:sz w:val="24"/>
                <w:vertAlign w:val="superscript"/>
              </w:rPr>
              <w:t>3</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0.33</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坝址多年平均推移质输沙量</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万t</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0.86</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坝址多年平均输沙总量</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万t</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3.74</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二、</w:t>
            </w: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工程规模</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1．</w:t>
            </w: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水库水位</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正常蓄水位</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pStyle w:val="37"/>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spacing w:val="-10"/>
                <w:kern w:val="2"/>
                <w:szCs w:val="20"/>
              </w:rPr>
            </w:pPr>
            <w:r>
              <w:rPr>
                <w:rFonts w:hint="eastAsia" w:ascii="宋体" w:hAnsi="宋体" w:eastAsia="宋体" w:cs="宋体"/>
                <w:spacing w:val="-10"/>
                <w:kern w:val="2"/>
                <w:szCs w:val="20"/>
              </w:rPr>
              <w:t>m</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pStyle w:val="37"/>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spacing w:val="-10"/>
                <w:kern w:val="2"/>
                <w:szCs w:val="20"/>
              </w:rPr>
            </w:pPr>
            <w:r>
              <w:rPr>
                <w:rFonts w:hint="eastAsia" w:ascii="宋体" w:hAnsi="宋体" w:eastAsia="宋体" w:cs="宋体"/>
                <w:spacing w:val="-10"/>
                <w:kern w:val="2"/>
                <w:szCs w:val="20"/>
              </w:rPr>
              <w:t>2691.00</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设计洪水位</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m</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pStyle w:val="37"/>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spacing w:val="-10"/>
                <w:kern w:val="2"/>
                <w:szCs w:val="20"/>
              </w:rPr>
            </w:pPr>
            <w:r>
              <w:rPr>
                <w:rFonts w:hint="eastAsia" w:ascii="宋体" w:hAnsi="宋体" w:eastAsia="宋体" w:cs="宋体"/>
                <w:spacing w:val="-10"/>
                <w:kern w:val="2"/>
                <w:szCs w:val="20"/>
              </w:rPr>
              <w:t>2693.86</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校核洪水位</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m</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pStyle w:val="37"/>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spacing w:val="-10"/>
                <w:kern w:val="2"/>
                <w:szCs w:val="20"/>
              </w:rPr>
            </w:pPr>
            <w:r>
              <w:rPr>
                <w:rFonts w:hint="eastAsia" w:ascii="宋体" w:hAnsi="宋体" w:eastAsia="宋体" w:cs="宋体"/>
                <w:spacing w:val="-10"/>
                <w:kern w:val="2"/>
                <w:szCs w:val="20"/>
              </w:rPr>
              <w:t>2694.54</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2.</w:t>
            </w: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调节特性</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无调节</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3.</w:t>
            </w: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水量利用系数</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73.95</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三、</w:t>
            </w: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下泄流量及相应下游水位</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1.</w:t>
            </w: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设计洪水位时最大泄量</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m</w:t>
            </w:r>
            <w:r>
              <w:rPr>
                <w:rFonts w:hint="eastAsia" w:ascii="宋体" w:hAnsi="宋体" w:eastAsia="宋体" w:cs="宋体"/>
                <w:spacing w:val="-10"/>
                <w:sz w:val="24"/>
                <w:vertAlign w:val="superscript"/>
              </w:rPr>
              <w:t>3</w:t>
            </w:r>
            <w:r>
              <w:rPr>
                <w:rFonts w:hint="eastAsia" w:ascii="宋体" w:hAnsi="宋体" w:eastAsia="宋体" w:cs="宋体"/>
                <w:spacing w:val="-10"/>
                <w:sz w:val="24"/>
              </w:rPr>
              <w:t>/s</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259.00</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P=2.0%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相应下游水位（坝址）</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m</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pStyle w:val="37"/>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spacing w:val="-10"/>
                <w:kern w:val="2"/>
                <w:szCs w:val="20"/>
              </w:rPr>
            </w:pPr>
            <w:r>
              <w:rPr>
                <w:rFonts w:hint="eastAsia" w:ascii="宋体" w:hAnsi="宋体" w:eastAsia="宋体" w:cs="宋体"/>
                <w:spacing w:val="-10"/>
                <w:kern w:val="2"/>
                <w:szCs w:val="20"/>
              </w:rPr>
              <w:t>2686.61</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2.</w:t>
            </w: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校核洪水位时最大泄量</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m</w:t>
            </w:r>
            <w:r>
              <w:rPr>
                <w:rFonts w:hint="eastAsia" w:ascii="宋体" w:hAnsi="宋体" w:eastAsia="宋体" w:cs="宋体"/>
                <w:spacing w:val="-10"/>
                <w:sz w:val="24"/>
                <w:vertAlign w:val="superscript"/>
              </w:rPr>
              <w:t>3</w:t>
            </w:r>
            <w:r>
              <w:rPr>
                <w:rFonts w:hint="eastAsia" w:ascii="宋体" w:hAnsi="宋体" w:eastAsia="宋体" w:cs="宋体"/>
                <w:spacing w:val="-10"/>
                <w:sz w:val="24"/>
              </w:rPr>
              <w:t>/s</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334</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P=0.5%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相应下游水位（坝址）</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m</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pStyle w:val="37"/>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spacing w:val="-10"/>
                <w:kern w:val="2"/>
                <w:szCs w:val="20"/>
              </w:rPr>
            </w:pPr>
            <w:r>
              <w:rPr>
                <w:rFonts w:hint="eastAsia" w:ascii="宋体" w:hAnsi="宋体" w:eastAsia="宋体" w:cs="宋体"/>
                <w:spacing w:val="-10"/>
                <w:kern w:val="2"/>
                <w:szCs w:val="20"/>
              </w:rPr>
              <w:t>2687.01</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3</w:t>
            </w: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厂址校核洪水位时最大泄量</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m</w:t>
            </w:r>
            <w:r>
              <w:rPr>
                <w:rFonts w:hint="eastAsia" w:ascii="宋体" w:hAnsi="宋体" w:eastAsia="宋体" w:cs="宋体"/>
                <w:spacing w:val="-10"/>
                <w:sz w:val="24"/>
                <w:vertAlign w:val="superscript"/>
              </w:rPr>
              <w:t>3</w:t>
            </w:r>
            <w:r>
              <w:rPr>
                <w:rFonts w:hint="eastAsia" w:ascii="宋体" w:hAnsi="宋体" w:eastAsia="宋体" w:cs="宋体"/>
                <w:spacing w:val="-10"/>
                <w:sz w:val="24"/>
              </w:rPr>
              <w:t>/s</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337</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P=1.0%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相应下游水位（厂址）</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m</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pStyle w:val="37"/>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spacing w:val="-10"/>
                <w:kern w:val="2"/>
                <w:szCs w:val="20"/>
              </w:rPr>
            </w:pPr>
            <w:r>
              <w:rPr>
                <w:rFonts w:hint="eastAsia" w:ascii="宋体" w:hAnsi="宋体" w:eastAsia="宋体" w:cs="宋体"/>
                <w:spacing w:val="-10"/>
                <w:kern w:val="2"/>
                <w:szCs w:val="20"/>
              </w:rPr>
              <w:t>1962.80</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四、</w:t>
            </w: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工程效益指标</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装机容量</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kW</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3×8000</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保证出力（p=90%）</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kW</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6170</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多年平均发电量</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万kW.h</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12180</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年利用小时数</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h</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5075</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五、</w:t>
            </w:r>
          </w:p>
        </w:tc>
        <w:tc>
          <w:tcPr>
            <w:tcW w:w="3073" w:type="dxa"/>
            <w:tcBorders>
              <w:top w:val="single" w:color="auto" w:sz="4" w:space="0"/>
              <w:left w:val="single" w:color="auto" w:sz="4" w:space="0"/>
              <w:bottom w:val="single" w:color="auto" w:sz="4" w:space="0"/>
              <w:right w:val="single" w:color="auto" w:sz="4" w:space="0"/>
            </w:tcBorders>
            <w:noWrap w:val="0"/>
            <w:vAlign w:val="center"/>
          </w:tcPr>
          <w:p>
            <w:pPr>
              <w:pStyle w:val="38"/>
              <w:spacing w:line="440" w:lineRule="exact"/>
              <w:rPr>
                <w:rFonts w:hint="eastAsia" w:ascii="宋体" w:hAnsi="宋体" w:eastAsia="宋体" w:cs="宋体"/>
                <w:spacing w:val="-10"/>
                <w:szCs w:val="20"/>
              </w:rPr>
            </w:pPr>
            <w:r>
              <w:rPr>
                <w:rFonts w:hint="eastAsia" w:ascii="宋体" w:hAnsi="宋体" w:eastAsia="宋体" w:cs="宋体"/>
                <w:spacing w:val="-10"/>
                <w:szCs w:val="20"/>
              </w:rPr>
              <w:t>淹没损失及工程永久占地</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1</w:t>
            </w: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淹没林地</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亩</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4.2</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2</w:t>
            </w: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工程永久占地</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亩</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35</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六、</w:t>
            </w: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主要建筑物及设备</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1.</w:t>
            </w: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 xml:space="preserve">挡水建筑物          </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型式</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3362"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C15细石砼砌石重力坝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地基特性</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3362"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color w:val="000000"/>
                <w:kern w:val="0"/>
                <w:sz w:val="24"/>
                <w:szCs w:val="32"/>
                <w:lang w:val="zh-CN"/>
              </w:rPr>
              <w:t>长石英细砂岩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地震基本烈度/设防烈度</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度</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Ⅶ</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地震动峰值加速度</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g</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0.10</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坝顶高程</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m</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20"/>
                <w:sz w:val="24"/>
              </w:rPr>
            </w:pPr>
            <w:r>
              <w:rPr>
                <w:rFonts w:hint="eastAsia" w:ascii="宋体" w:hAnsi="宋体" w:eastAsia="宋体" w:cs="宋体"/>
                <w:spacing w:val="-20"/>
                <w:sz w:val="24"/>
              </w:rPr>
              <w:t>2695.30</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pStyle w:val="37"/>
              <w:widowControl w:val="0"/>
              <w:pBdr>
                <w:left w:val="none" w:color="auto" w:sz="0" w:space="0"/>
                <w:right w:val="none" w:color="auto" w:sz="0" w:space="0"/>
              </w:pBdr>
              <w:spacing w:before="0" w:beforeAutospacing="0" w:after="0" w:afterAutospacing="0" w:line="420" w:lineRule="exact"/>
              <w:rPr>
                <w:rFonts w:hint="eastAsia" w:ascii="宋体" w:hAnsi="宋体" w:eastAsia="宋体" w:cs="宋体"/>
                <w:kern w:val="2"/>
                <w:szCs w:val="20"/>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最大坝高</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m</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pStyle w:val="37"/>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kern w:val="2"/>
                <w:szCs w:val="20"/>
              </w:rPr>
            </w:pPr>
            <w:r>
              <w:rPr>
                <w:rFonts w:hint="eastAsia" w:ascii="宋体" w:hAnsi="宋体" w:eastAsia="宋体" w:cs="宋体"/>
                <w:kern w:val="2"/>
                <w:szCs w:val="20"/>
              </w:rPr>
              <w:t>13.30</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pacing w:val="-3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2"/>
                <w:sz w:val="24"/>
              </w:rPr>
            </w:pPr>
            <w:r>
              <w:rPr>
                <w:rFonts w:hint="eastAsia" w:ascii="宋体" w:hAnsi="宋体" w:eastAsia="宋体" w:cs="宋体"/>
                <w:spacing w:val="-12"/>
                <w:sz w:val="24"/>
              </w:rPr>
              <w:t>坝顶长度</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m</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43.50</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2.</w:t>
            </w: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泄水建筑物</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溢流堰型式</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3362" w:type="dxa"/>
            <w:gridSpan w:val="3"/>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pacing w:val="-36"/>
                <w:sz w:val="24"/>
              </w:rPr>
            </w:pPr>
            <w:r>
              <w:rPr>
                <w:rFonts w:hint="eastAsia" w:ascii="宋体" w:hAnsi="宋体" w:eastAsia="宋体" w:cs="宋体"/>
                <w:sz w:val="24"/>
              </w:rPr>
              <w:t>堰顶自由溢流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堰顶高程</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m</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2691.00</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pacing w:val="-3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溢流堰净宽</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m</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15.00</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冲沙孔孔口尺寸</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pacing w:val="-20"/>
                <w:sz w:val="24"/>
              </w:rPr>
            </w:pPr>
            <w:r>
              <w:rPr>
                <w:rFonts w:hint="eastAsia" w:ascii="宋体" w:hAnsi="宋体" w:eastAsia="宋体" w:cs="宋体"/>
                <w:sz w:val="24"/>
              </w:rPr>
              <w:t>m</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5×3</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宽×高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冲沙孔底高程</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pacing w:val="-20"/>
                <w:sz w:val="24"/>
              </w:rPr>
            </w:pPr>
            <w:r>
              <w:rPr>
                <w:rFonts w:hint="eastAsia" w:ascii="宋体" w:hAnsi="宋体" w:eastAsia="宋体" w:cs="宋体"/>
                <w:sz w:val="24"/>
              </w:rPr>
              <w:t>m</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2688.00</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设计单宽流量</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pacing w:val="-20"/>
                <w:sz w:val="24"/>
              </w:rPr>
            </w:pPr>
            <w:r>
              <w:rPr>
                <w:rFonts w:hint="eastAsia" w:ascii="宋体" w:hAnsi="宋体" w:eastAsia="宋体" w:cs="宋体"/>
                <w:spacing w:val="-20"/>
                <w:sz w:val="24"/>
              </w:rPr>
              <w:t>m</w:t>
            </w:r>
            <w:r>
              <w:rPr>
                <w:rFonts w:hint="eastAsia" w:ascii="宋体" w:hAnsi="宋体" w:eastAsia="宋体" w:cs="宋体"/>
                <w:spacing w:val="-20"/>
                <w:sz w:val="24"/>
                <w:vertAlign w:val="superscript"/>
              </w:rPr>
              <w:t>3</w:t>
            </w:r>
            <w:r>
              <w:rPr>
                <w:rFonts w:hint="eastAsia" w:ascii="宋体" w:hAnsi="宋体" w:eastAsia="宋体" w:cs="宋体"/>
                <w:spacing w:val="-20"/>
                <w:sz w:val="24"/>
              </w:rPr>
              <w:t>/s.m</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12.95</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校核单宽流量</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pacing w:val="-20"/>
                <w:sz w:val="24"/>
              </w:rPr>
            </w:pPr>
            <w:r>
              <w:rPr>
                <w:rFonts w:hint="eastAsia" w:ascii="宋体" w:hAnsi="宋体" w:eastAsia="宋体" w:cs="宋体"/>
                <w:spacing w:val="-20"/>
                <w:sz w:val="24"/>
              </w:rPr>
              <w:t>m</w:t>
            </w:r>
            <w:r>
              <w:rPr>
                <w:rFonts w:hint="eastAsia" w:ascii="宋体" w:hAnsi="宋体" w:eastAsia="宋体" w:cs="宋体"/>
                <w:spacing w:val="-20"/>
                <w:sz w:val="24"/>
                <w:vertAlign w:val="superscript"/>
              </w:rPr>
              <w:t>3</w:t>
            </w:r>
            <w:r>
              <w:rPr>
                <w:rFonts w:hint="eastAsia" w:ascii="宋体" w:hAnsi="宋体" w:eastAsia="宋体" w:cs="宋体"/>
                <w:spacing w:val="-20"/>
                <w:sz w:val="24"/>
              </w:rPr>
              <w:t>/s.m</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17.20</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消能方式</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3362" w:type="dxa"/>
            <w:gridSpan w:val="3"/>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底流消能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pacing w:val="-30"/>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冲沙闸门型式</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pacing w:val="-20"/>
                <w:sz w:val="24"/>
              </w:rPr>
            </w:pPr>
          </w:p>
        </w:tc>
        <w:tc>
          <w:tcPr>
            <w:tcW w:w="3362" w:type="dxa"/>
            <w:gridSpan w:val="3"/>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pacing w:val="-20"/>
                <w:sz w:val="24"/>
              </w:rPr>
              <w:t>露顶平面钢闸门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pacing w:val="-30"/>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启闭机型号</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kN</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QPQ2</w:t>
            </w:r>
            <w:r>
              <w:rPr>
                <w:rFonts w:hint="eastAsia" w:ascii="宋体" w:hAnsi="宋体" w:eastAsia="宋体" w:cs="宋体"/>
                <w:sz w:val="24"/>
                <w:lang w:val="en-GB"/>
              </w:rPr>
              <w:t>×</w:t>
            </w:r>
            <w:r>
              <w:rPr>
                <w:rFonts w:hint="eastAsia" w:ascii="宋体" w:hAnsi="宋体" w:eastAsia="宋体" w:cs="宋体"/>
                <w:sz w:val="24"/>
              </w:rPr>
              <w:t>125</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3.</w:t>
            </w: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引水建筑物</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最大引用流量</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m</w:t>
            </w:r>
            <w:r>
              <w:rPr>
                <w:rFonts w:hint="eastAsia" w:ascii="宋体" w:hAnsi="宋体" w:eastAsia="宋体" w:cs="宋体"/>
                <w:sz w:val="24"/>
                <w:vertAlign w:val="superscript"/>
              </w:rPr>
              <w:t>3</w:t>
            </w:r>
            <w:r>
              <w:rPr>
                <w:rFonts w:hint="eastAsia" w:ascii="宋体" w:hAnsi="宋体" w:eastAsia="宋体" w:cs="宋体"/>
                <w:sz w:val="24"/>
              </w:rPr>
              <w:t>/s</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4.59</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pacing w:val="-30"/>
                <w:sz w:val="24"/>
              </w:rPr>
            </w:pPr>
            <w:r>
              <w:rPr>
                <w:rFonts w:hint="eastAsia" w:ascii="宋体" w:hAnsi="宋体" w:eastAsia="宋体" w:cs="宋体"/>
                <w:spacing w:val="-30"/>
                <w:sz w:val="24"/>
                <w:lang w:val="en-GB"/>
              </w:rPr>
              <w:t>（</w:t>
            </w:r>
            <w:r>
              <w:rPr>
                <w:rFonts w:hint="eastAsia" w:ascii="宋体" w:hAnsi="宋体" w:eastAsia="宋体" w:cs="宋体"/>
                <w:spacing w:val="-30"/>
                <w:sz w:val="24"/>
              </w:rPr>
              <w:t>1</w:t>
            </w:r>
            <w:r>
              <w:rPr>
                <w:rFonts w:hint="eastAsia" w:ascii="宋体" w:hAnsi="宋体" w:eastAsia="宋体" w:cs="宋体"/>
                <w:spacing w:val="-30"/>
                <w:sz w:val="24"/>
                <w:lang w:val="en-GB"/>
              </w:rPr>
              <w:t>）</w:t>
            </w: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进水口</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型式</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3362" w:type="dxa"/>
            <w:gridSpan w:val="3"/>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pacing w:val="-20"/>
                <w:sz w:val="24"/>
              </w:rPr>
            </w:pPr>
            <w:r>
              <w:rPr>
                <w:rFonts w:hint="eastAsia" w:ascii="宋体" w:hAnsi="宋体" w:eastAsia="宋体" w:cs="宋体"/>
                <w:sz w:val="24"/>
              </w:rPr>
              <w:t>岸边压力墙式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孔口尺寸</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m</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pacing w:val="-20"/>
                <w:sz w:val="24"/>
              </w:rPr>
            </w:pPr>
            <w:r>
              <w:rPr>
                <w:rFonts w:hint="eastAsia" w:ascii="宋体" w:hAnsi="宋体" w:eastAsia="宋体" w:cs="宋体"/>
                <w:spacing w:val="-20"/>
                <w:sz w:val="24"/>
              </w:rPr>
              <w:t>3.0×1.55</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pacing w:val="-20"/>
                <w:sz w:val="24"/>
              </w:rPr>
            </w:pPr>
            <w:r>
              <w:rPr>
                <w:rFonts w:hint="eastAsia" w:ascii="宋体" w:hAnsi="宋体" w:eastAsia="宋体" w:cs="宋体"/>
                <w:spacing w:val="-20"/>
                <w:sz w:val="24"/>
              </w:rPr>
              <w:t>宽×高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pStyle w:val="37"/>
              <w:widowControl w:val="0"/>
              <w:pBdr>
                <w:left w:val="none" w:color="auto" w:sz="0" w:space="0"/>
                <w:right w:val="none" w:color="auto" w:sz="0" w:space="0"/>
              </w:pBdr>
              <w:spacing w:before="0" w:beforeAutospacing="0" w:after="0" w:afterAutospacing="0" w:line="420" w:lineRule="exact"/>
              <w:rPr>
                <w:rFonts w:hint="eastAsia" w:ascii="宋体" w:hAnsi="宋体" w:eastAsia="宋体" w:cs="宋体"/>
                <w:kern w:val="2"/>
                <w:szCs w:val="20"/>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底板高程</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m</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2689.45</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闸门型式</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3362" w:type="dxa"/>
            <w:gridSpan w:val="3"/>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潜孔平面钢闸门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启闭机型号</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kN</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QPQ2</w:t>
            </w:r>
            <w:r>
              <w:rPr>
                <w:rFonts w:hint="eastAsia" w:ascii="宋体" w:hAnsi="宋体" w:eastAsia="宋体" w:cs="宋体"/>
                <w:sz w:val="24"/>
                <w:lang w:val="en-GB"/>
              </w:rPr>
              <w:t>×</w:t>
            </w:r>
            <w:r>
              <w:rPr>
                <w:rFonts w:hint="eastAsia" w:ascii="宋体" w:hAnsi="宋体" w:eastAsia="宋体" w:cs="宋体"/>
                <w:sz w:val="24"/>
              </w:rPr>
              <w:t>125</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pacing w:val="-30"/>
                <w:sz w:val="24"/>
              </w:rPr>
              <w:t>（2）</w:t>
            </w: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left"/>
              <w:rPr>
                <w:rFonts w:hint="eastAsia" w:ascii="宋体" w:hAnsi="宋体" w:eastAsia="宋体" w:cs="宋体"/>
                <w:sz w:val="24"/>
              </w:rPr>
            </w:pPr>
            <w:r>
              <w:rPr>
                <w:rFonts w:hint="eastAsia" w:ascii="宋体" w:hAnsi="宋体" w:eastAsia="宋体" w:cs="宋体"/>
                <w:sz w:val="24"/>
              </w:rPr>
              <w:t>无压引水主隧洞</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pStyle w:val="37"/>
              <w:widowControl w:val="0"/>
              <w:pBdr>
                <w:left w:val="none" w:color="auto" w:sz="0" w:space="0"/>
                <w:right w:val="none" w:color="auto" w:sz="0" w:space="0"/>
              </w:pBdr>
              <w:spacing w:before="0" w:beforeAutospacing="0" w:after="0" w:afterAutospacing="0" w:line="420" w:lineRule="exact"/>
              <w:rPr>
                <w:rFonts w:hint="eastAsia" w:ascii="宋体" w:hAnsi="宋体" w:eastAsia="宋体" w:cs="宋体"/>
                <w:kern w:val="2"/>
                <w:szCs w:val="20"/>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洞长</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m</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4777</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eastAsia="宋体" w:cs="宋体"/>
                <w:spacing w:val="-20"/>
                <w:sz w:val="24"/>
              </w:rPr>
            </w:pPr>
            <w:r>
              <w:rPr>
                <w:rFonts w:hint="eastAsia" w:ascii="宋体" w:hAnsi="宋体" w:eastAsia="宋体" w:cs="宋体"/>
                <w:spacing w:val="-20"/>
                <w:sz w:val="24"/>
              </w:rPr>
              <w:t>纵坡</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pacing w:val="-14"/>
                <w:sz w:val="24"/>
              </w:rPr>
            </w:pPr>
            <w:r>
              <w:rPr>
                <w:rFonts w:hint="eastAsia" w:ascii="宋体" w:hAnsi="宋体" w:eastAsia="宋体" w:cs="宋体"/>
                <w:spacing w:val="-14"/>
                <w:sz w:val="24"/>
              </w:rPr>
              <w:t>2</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left"/>
              <w:rPr>
                <w:rFonts w:hint="eastAsia" w:ascii="宋体" w:hAnsi="宋体" w:eastAsia="宋体" w:cs="宋体"/>
                <w:sz w:val="24"/>
              </w:rPr>
            </w:pPr>
            <w:r>
              <w:rPr>
                <w:rFonts w:hint="eastAsia" w:ascii="宋体" w:hAnsi="宋体" w:eastAsia="宋体" w:cs="宋体"/>
                <w:sz w:val="24"/>
              </w:rPr>
              <w:t>断面型式</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城门形</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left"/>
              <w:rPr>
                <w:rFonts w:hint="eastAsia" w:ascii="宋体" w:hAnsi="宋体" w:eastAsia="宋体" w:cs="宋体"/>
                <w:sz w:val="24"/>
              </w:rPr>
            </w:pPr>
            <w:r>
              <w:rPr>
                <w:rFonts w:hint="eastAsia" w:ascii="宋体" w:hAnsi="宋体" w:eastAsia="宋体" w:cs="宋体"/>
                <w:sz w:val="24"/>
              </w:rPr>
              <w:t>开挖断面尺寸</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m</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2.4×2.8</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pacing w:val="-20"/>
                <w:sz w:val="24"/>
              </w:rPr>
              <w:t>宽×高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pStyle w:val="37"/>
              <w:widowControl w:val="0"/>
              <w:pBdr>
                <w:left w:val="none" w:color="auto" w:sz="0" w:space="0"/>
                <w:right w:val="none" w:color="auto" w:sz="0" w:space="0"/>
              </w:pBdr>
              <w:spacing w:before="0" w:beforeAutospacing="0" w:after="0" w:afterAutospacing="0" w:line="420" w:lineRule="exact"/>
              <w:rPr>
                <w:rFonts w:hint="eastAsia" w:ascii="宋体" w:hAnsi="宋体" w:eastAsia="宋体" w:cs="宋体"/>
                <w:kern w:val="2"/>
                <w:szCs w:val="20"/>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left"/>
              <w:rPr>
                <w:rFonts w:hint="eastAsia" w:ascii="宋体" w:hAnsi="宋体" w:eastAsia="宋体" w:cs="宋体"/>
                <w:sz w:val="24"/>
              </w:rPr>
            </w:pPr>
            <w:r>
              <w:rPr>
                <w:rFonts w:hint="eastAsia" w:ascii="宋体" w:hAnsi="宋体" w:eastAsia="宋体" w:cs="宋体"/>
                <w:sz w:val="24"/>
              </w:rPr>
              <w:t>衬砌型式</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钢筋砼、喷砼</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pacing w:val="-30"/>
                <w:sz w:val="24"/>
              </w:rPr>
              <w:t>（3）</w:t>
            </w: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支流引水建筑物</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pacing w:val="-20"/>
                <w:sz w:val="24"/>
              </w:rPr>
            </w:pP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1#支流滤水坝宽度</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m</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5.0</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2#支流滤水坝宽度</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m</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10.0</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left"/>
              <w:rPr>
                <w:rFonts w:hint="eastAsia" w:ascii="宋体" w:hAnsi="宋体" w:eastAsia="宋体" w:cs="宋体"/>
                <w:sz w:val="24"/>
              </w:rPr>
            </w:pPr>
            <w:r>
              <w:rPr>
                <w:rFonts w:hint="eastAsia" w:ascii="宋体" w:hAnsi="宋体" w:eastAsia="宋体" w:cs="宋体"/>
                <w:sz w:val="24"/>
              </w:rPr>
              <w:t>3#支流滤水坝宽度</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m</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4.0</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left"/>
              <w:rPr>
                <w:rFonts w:hint="eastAsia" w:ascii="宋体" w:hAnsi="宋体" w:eastAsia="宋体" w:cs="宋体"/>
                <w:sz w:val="24"/>
              </w:rPr>
            </w:pPr>
            <w:r>
              <w:rPr>
                <w:rFonts w:hint="eastAsia" w:ascii="宋体" w:hAnsi="宋体" w:eastAsia="宋体" w:cs="宋体"/>
                <w:sz w:val="24"/>
              </w:rPr>
              <w:t>拉波洛河引水支洞</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洞长</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m</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1818.33</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eastAsia="宋体" w:cs="宋体"/>
                <w:spacing w:val="-20"/>
                <w:sz w:val="24"/>
              </w:rPr>
            </w:pPr>
            <w:r>
              <w:rPr>
                <w:rFonts w:hint="eastAsia" w:ascii="宋体" w:hAnsi="宋体" w:eastAsia="宋体" w:cs="宋体"/>
                <w:spacing w:val="-20"/>
                <w:sz w:val="24"/>
              </w:rPr>
              <w:t>纵坡</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pacing w:val="-14"/>
                <w:sz w:val="24"/>
              </w:rPr>
            </w:pPr>
            <w:r>
              <w:rPr>
                <w:rFonts w:hint="eastAsia" w:ascii="宋体" w:hAnsi="宋体" w:eastAsia="宋体" w:cs="宋体"/>
                <w:spacing w:val="-14"/>
                <w:sz w:val="24"/>
              </w:rPr>
              <w:t>1</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pStyle w:val="37"/>
              <w:widowControl w:val="0"/>
              <w:pBdr>
                <w:left w:val="none" w:color="auto" w:sz="0" w:space="0"/>
                <w:right w:val="none" w:color="auto" w:sz="0" w:space="0"/>
              </w:pBdr>
              <w:spacing w:before="0" w:beforeAutospacing="0" w:after="0" w:afterAutospacing="0" w:line="420" w:lineRule="exact"/>
              <w:rPr>
                <w:rFonts w:hint="eastAsia" w:ascii="宋体" w:hAnsi="宋体" w:eastAsia="宋体" w:cs="宋体"/>
                <w:kern w:val="2"/>
                <w:szCs w:val="20"/>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left"/>
              <w:rPr>
                <w:rFonts w:hint="eastAsia" w:ascii="宋体" w:hAnsi="宋体" w:eastAsia="宋体" w:cs="宋体"/>
                <w:sz w:val="24"/>
              </w:rPr>
            </w:pPr>
            <w:r>
              <w:rPr>
                <w:rFonts w:hint="eastAsia" w:ascii="宋体" w:hAnsi="宋体" w:eastAsia="宋体" w:cs="宋体"/>
                <w:sz w:val="24"/>
              </w:rPr>
              <w:t>断面型式</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城门形</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left"/>
              <w:rPr>
                <w:rFonts w:hint="eastAsia" w:ascii="宋体" w:hAnsi="宋体" w:eastAsia="宋体" w:cs="宋体"/>
                <w:sz w:val="24"/>
              </w:rPr>
            </w:pPr>
            <w:r>
              <w:rPr>
                <w:rFonts w:hint="eastAsia" w:ascii="宋体" w:hAnsi="宋体" w:eastAsia="宋体" w:cs="宋体"/>
                <w:sz w:val="24"/>
              </w:rPr>
              <w:t>开挖断面尺寸</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m</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1.8×2.0</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pacing w:val="-20"/>
                <w:sz w:val="24"/>
              </w:rPr>
              <w:t>宽×高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left"/>
              <w:rPr>
                <w:rFonts w:hint="eastAsia" w:ascii="宋体" w:hAnsi="宋体" w:eastAsia="宋体" w:cs="宋体"/>
                <w:sz w:val="24"/>
              </w:rPr>
            </w:pPr>
            <w:r>
              <w:rPr>
                <w:rFonts w:hint="eastAsia" w:ascii="宋体" w:hAnsi="宋体" w:eastAsia="宋体" w:cs="宋体"/>
                <w:sz w:val="24"/>
              </w:rPr>
              <w:t>衬砌型式</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钢筋砼</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pacing w:val="-30"/>
                <w:sz w:val="24"/>
              </w:rPr>
              <w:t>（4）</w:t>
            </w: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压力前池</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pStyle w:val="37"/>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kern w:val="2"/>
                <w:szCs w:val="20"/>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正常蓄水位</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m</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2860.67</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最低水位</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m</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2679.27</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最高水位</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m</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2681.27</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进水室尺寸</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m</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2.742×2.0</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长×宽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进水室底高程</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m</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2675.665</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pStyle w:val="37"/>
              <w:widowControl w:val="0"/>
              <w:pBdr>
                <w:left w:val="none" w:color="auto" w:sz="0" w:space="0"/>
                <w:right w:val="none" w:color="auto" w:sz="0" w:space="0"/>
              </w:pBdr>
              <w:spacing w:before="0" w:beforeAutospacing="0" w:after="0" w:afterAutospacing="0" w:line="420" w:lineRule="exact"/>
              <w:rPr>
                <w:rFonts w:hint="eastAsia" w:ascii="宋体" w:hAnsi="宋体" w:eastAsia="宋体" w:cs="宋体"/>
                <w:kern w:val="2"/>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闸门型式</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潜孔平面钢闸门</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pStyle w:val="37"/>
              <w:widowControl w:val="0"/>
              <w:pBdr>
                <w:left w:val="none" w:color="auto" w:sz="0" w:space="0"/>
                <w:right w:val="none" w:color="auto" w:sz="0" w:space="0"/>
              </w:pBdr>
              <w:spacing w:before="0" w:beforeAutospacing="0" w:after="0" w:afterAutospacing="0" w:line="420" w:lineRule="exact"/>
              <w:rPr>
                <w:rFonts w:hint="eastAsia" w:ascii="宋体" w:hAnsi="宋体" w:eastAsia="宋体" w:cs="宋体"/>
                <w:kern w:val="2"/>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启闭机型号</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kN</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QPK2</w:t>
            </w:r>
            <w:r>
              <w:rPr>
                <w:rFonts w:hint="eastAsia" w:ascii="宋体" w:hAnsi="宋体" w:eastAsia="宋体" w:cs="宋体"/>
                <w:sz w:val="24"/>
                <w:lang w:val="en-GB"/>
              </w:rPr>
              <w:t>×</w:t>
            </w:r>
            <w:r>
              <w:rPr>
                <w:rFonts w:hint="eastAsia" w:ascii="宋体" w:hAnsi="宋体" w:eastAsia="宋体" w:cs="宋体"/>
                <w:sz w:val="24"/>
              </w:rPr>
              <w:t>100</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pacing w:val="-30"/>
                <w:sz w:val="24"/>
              </w:rPr>
              <w:t>（5）</w:t>
            </w: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压力管道</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型式</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地面压力明钢管</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主管长</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m</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1330</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主管管内径</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m</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1.2</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支管总长</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m</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60</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pStyle w:val="37"/>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kern w:val="2"/>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pStyle w:val="37"/>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kern w:val="2"/>
                <w:szCs w:val="20"/>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支管管内径</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m</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0.55</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2156.12m高程以上材料</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Q235</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2156.12m高程以下材料</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X60</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pStyle w:val="37"/>
              <w:widowControl w:val="0"/>
              <w:pBdr>
                <w:left w:val="none" w:color="auto" w:sz="0" w:space="0"/>
                <w:right w:val="none" w:color="auto" w:sz="0" w:space="0"/>
              </w:pBdr>
              <w:spacing w:before="0" w:beforeAutospacing="0" w:after="0" w:afterAutospacing="0" w:line="420" w:lineRule="exact"/>
              <w:rPr>
                <w:rFonts w:hint="eastAsia" w:ascii="宋体" w:hAnsi="宋体" w:eastAsia="宋体" w:cs="宋体"/>
                <w:kern w:val="2"/>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pacing w:val="-30"/>
                <w:sz w:val="24"/>
              </w:rPr>
              <w:t>4</w:t>
            </w: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厂房</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20"/>
                <w:sz w:val="24"/>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型式</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地面厂房</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地基特性</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砂砾层或基岩</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22"/>
                <w:sz w:val="24"/>
              </w:rPr>
            </w:pPr>
            <w:r>
              <w:rPr>
                <w:rFonts w:hint="eastAsia" w:ascii="宋体" w:hAnsi="宋体" w:eastAsia="宋体" w:cs="宋体"/>
                <w:spacing w:val="-22"/>
                <w:sz w:val="24"/>
              </w:rPr>
              <w:t>主厂房尺寸</w:t>
            </w:r>
            <w:r>
              <w:rPr>
                <w:rFonts w:hint="eastAsia" w:ascii="宋体" w:hAnsi="宋体" w:eastAsia="宋体" w:cs="宋体"/>
                <w:spacing w:val="-32"/>
                <w:sz w:val="24"/>
              </w:rPr>
              <w:t>（长×宽×高）</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m</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30"/>
                <w:sz w:val="24"/>
              </w:rPr>
            </w:pPr>
            <w:r>
              <w:rPr>
                <w:rFonts w:hint="eastAsia" w:ascii="宋体" w:hAnsi="宋体" w:eastAsia="宋体" w:cs="宋体"/>
                <w:spacing w:val="-30"/>
                <w:sz w:val="24"/>
              </w:rPr>
              <w:t>39.9×15.6×10.9</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长×宽×高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水轮机安装高程</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m</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1965.80</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pacing w:val="-30"/>
                <w:sz w:val="24"/>
              </w:rPr>
              <w:t>5</w:t>
            </w: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开关站</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pStyle w:val="37"/>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kern w:val="2"/>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pStyle w:val="37"/>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kern w:val="2"/>
                <w:szCs w:val="20"/>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pStyle w:val="38"/>
              <w:spacing w:line="440" w:lineRule="exact"/>
              <w:rPr>
                <w:rFonts w:hint="eastAsia" w:ascii="宋体" w:hAnsi="宋体" w:eastAsia="宋体" w:cs="宋体"/>
                <w:spacing w:val="0"/>
                <w:szCs w:val="20"/>
              </w:rPr>
            </w:pPr>
            <w:r>
              <w:rPr>
                <w:rFonts w:hint="eastAsia" w:ascii="宋体" w:hAnsi="宋体" w:eastAsia="宋体" w:cs="宋体"/>
                <w:spacing w:val="0"/>
                <w:szCs w:val="20"/>
              </w:rPr>
              <w:t>型式</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户外式</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地基特性</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pStyle w:val="37"/>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kern w:val="2"/>
                <w:szCs w:val="20"/>
              </w:rPr>
            </w:pPr>
            <w:r>
              <w:rPr>
                <w:rFonts w:hint="eastAsia" w:ascii="宋体" w:hAnsi="宋体" w:eastAsia="宋体" w:cs="宋体"/>
                <w:kern w:val="2"/>
                <w:szCs w:val="20"/>
              </w:rPr>
              <w:t>砂砾层或基岩</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面积（</w:t>
            </w:r>
            <w:r>
              <w:rPr>
                <w:rFonts w:hint="eastAsia" w:ascii="宋体" w:hAnsi="宋体" w:eastAsia="宋体" w:cs="宋体"/>
                <w:spacing w:val="-24"/>
                <w:sz w:val="24"/>
              </w:rPr>
              <w:t>长×宽）</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m</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46</w:t>
            </w:r>
            <w:r>
              <w:rPr>
                <w:rFonts w:hint="eastAsia" w:ascii="宋体" w:hAnsi="宋体" w:eastAsia="宋体" w:cs="宋体"/>
                <w:spacing w:val="-24"/>
                <w:sz w:val="24"/>
              </w:rPr>
              <w:t>×21</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长×宽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地面高程</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m</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1964.96</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6</w:t>
            </w: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主要机电设备</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8"/>
                <w:sz w:val="24"/>
              </w:rPr>
            </w:pP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pacing w:val="-30"/>
                <w:sz w:val="24"/>
              </w:rPr>
              <w:t>（1）</w:t>
            </w: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水轮机</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8"/>
                <w:sz w:val="24"/>
              </w:rPr>
            </w:pP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pStyle w:val="37"/>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kern w:val="2"/>
                <w:szCs w:val="20"/>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台数</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台</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8"/>
                <w:sz w:val="24"/>
              </w:rPr>
            </w:pPr>
            <w:r>
              <w:rPr>
                <w:rFonts w:hint="eastAsia" w:ascii="宋体" w:hAnsi="宋体" w:eastAsia="宋体" w:cs="宋体"/>
                <w:spacing w:val="-18"/>
                <w:sz w:val="24"/>
              </w:rPr>
              <w:t>3</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型号</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362"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CJA475-W-140/2</w:t>
            </w:r>
            <w:r>
              <w:rPr>
                <w:rFonts w:hint="eastAsia" w:ascii="宋体" w:hAnsi="宋体" w:eastAsia="宋体" w:cs="宋体"/>
                <w:sz w:val="24"/>
                <w:lang w:val="en-GB"/>
              </w:rPr>
              <w:t>×</w:t>
            </w:r>
            <w:r>
              <w:rPr>
                <w:rFonts w:hint="eastAsia" w:ascii="宋体" w:hAnsi="宋体" w:eastAsia="宋体" w:cs="宋体"/>
                <w:sz w:val="24"/>
              </w:rPr>
              <w:t>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额定出力</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kW</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pStyle w:val="37"/>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spacing w:val="-18"/>
                <w:kern w:val="2"/>
                <w:szCs w:val="20"/>
              </w:rPr>
            </w:pPr>
            <w:r>
              <w:rPr>
                <w:rFonts w:hint="eastAsia" w:ascii="宋体" w:hAnsi="宋体" w:eastAsia="宋体" w:cs="宋体"/>
                <w:spacing w:val="-18"/>
                <w:kern w:val="2"/>
                <w:szCs w:val="20"/>
              </w:rPr>
              <w:t>8421.1</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额定转速</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r/min</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8"/>
                <w:sz w:val="24"/>
              </w:rPr>
            </w:pPr>
            <w:r>
              <w:rPr>
                <w:rFonts w:hint="eastAsia" w:ascii="宋体" w:hAnsi="宋体" w:eastAsia="宋体" w:cs="宋体"/>
                <w:spacing w:val="-18"/>
                <w:sz w:val="24"/>
              </w:rPr>
              <w:t>750</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最大工作水头</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m</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8"/>
                <w:sz w:val="24"/>
              </w:rPr>
            </w:pPr>
            <w:r>
              <w:rPr>
                <w:rFonts w:hint="eastAsia" w:ascii="宋体" w:hAnsi="宋体" w:eastAsia="宋体" w:cs="宋体"/>
                <w:spacing w:val="-18"/>
                <w:sz w:val="24"/>
              </w:rPr>
              <w:t>715.18</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最小工作水头</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m</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8"/>
                <w:sz w:val="24"/>
              </w:rPr>
            </w:pPr>
            <w:r>
              <w:rPr>
                <w:rFonts w:hint="eastAsia" w:ascii="宋体" w:hAnsi="宋体" w:eastAsia="宋体" w:cs="宋体"/>
                <w:spacing w:val="-18"/>
                <w:sz w:val="24"/>
              </w:rPr>
              <w:t>696.70</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额定水头</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m</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pStyle w:val="37"/>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spacing w:val="-18"/>
                <w:kern w:val="2"/>
                <w:szCs w:val="20"/>
              </w:rPr>
            </w:pPr>
            <w:r>
              <w:rPr>
                <w:rFonts w:hint="eastAsia" w:ascii="宋体" w:hAnsi="宋体" w:eastAsia="宋体" w:cs="宋体"/>
                <w:spacing w:val="-18"/>
                <w:kern w:val="2"/>
                <w:szCs w:val="20"/>
              </w:rPr>
              <w:t>696.70</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额定流量</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m</w:t>
            </w:r>
            <w:r>
              <w:rPr>
                <w:rFonts w:hint="eastAsia" w:ascii="宋体" w:hAnsi="宋体" w:eastAsia="宋体" w:cs="宋体"/>
                <w:sz w:val="24"/>
                <w:vertAlign w:val="superscript"/>
              </w:rPr>
              <w:t>3</w:t>
            </w:r>
            <w:r>
              <w:rPr>
                <w:rFonts w:hint="eastAsia" w:ascii="宋体" w:hAnsi="宋体" w:eastAsia="宋体" w:cs="宋体"/>
                <w:sz w:val="24"/>
              </w:rPr>
              <w:t>/s</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8"/>
                <w:sz w:val="24"/>
              </w:rPr>
            </w:pPr>
            <w:r>
              <w:rPr>
                <w:rFonts w:hint="eastAsia" w:ascii="宋体" w:hAnsi="宋体" w:eastAsia="宋体" w:cs="宋体"/>
                <w:spacing w:val="-18"/>
                <w:sz w:val="24"/>
              </w:rPr>
              <w:t>1.378</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pacing w:val="-30"/>
                <w:sz w:val="24"/>
                <w:lang w:val="en-GB"/>
              </w:rPr>
              <w:t>（</w:t>
            </w:r>
            <w:r>
              <w:rPr>
                <w:rFonts w:hint="eastAsia" w:ascii="宋体" w:hAnsi="宋体" w:eastAsia="宋体" w:cs="宋体"/>
                <w:spacing w:val="-30"/>
                <w:sz w:val="24"/>
              </w:rPr>
              <w:t>2</w:t>
            </w:r>
            <w:r>
              <w:rPr>
                <w:rFonts w:hint="eastAsia" w:ascii="宋体" w:hAnsi="宋体" w:eastAsia="宋体" w:cs="宋体"/>
                <w:spacing w:val="-30"/>
                <w:sz w:val="24"/>
                <w:lang w:val="en-GB"/>
              </w:rPr>
              <w:t>）</w:t>
            </w: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发电机</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pStyle w:val="38"/>
              <w:spacing w:line="440" w:lineRule="exact"/>
              <w:rPr>
                <w:rFonts w:hint="eastAsia" w:ascii="宋体" w:hAnsi="宋体" w:eastAsia="宋体" w:cs="宋体"/>
                <w:spacing w:val="0"/>
                <w:szCs w:val="20"/>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台数</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40"/>
                <w:sz w:val="24"/>
              </w:rPr>
            </w:pPr>
            <w:r>
              <w:rPr>
                <w:rFonts w:hint="eastAsia" w:ascii="宋体" w:hAnsi="宋体" w:eastAsia="宋体" w:cs="宋体"/>
                <w:sz w:val="24"/>
              </w:rPr>
              <w:t>台</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3</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型号</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40"/>
                <w:sz w:val="24"/>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pStyle w:val="37"/>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spacing w:val="-10"/>
                <w:kern w:val="2"/>
                <w:szCs w:val="20"/>
              </w:rPr>
            </w:pPr>
            <w:r>
              <w:rPr>
                <w:rFonts w:hint="eastAsia" w:ascii="宋体" w:hAnsi="宋体" w:eastAsia="宋体" w:cs="宋体"/>
                <w:spacing w:val="-10"/>
                <w:kern w:val="2"/>
                <w:szCs w:val="20"/>
              </w:rPr>
              <w:t>SFW8000-8/2150</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单机容量</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kW</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8000</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发电机功率因素</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46"/>
                <w:sz w:val="24"/>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0.8</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额定电压</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kV</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6.3</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pacing w:val="-30"/>
                <w:sz w:val="24"/>
              </w:rPr>
              <w:t>（3）</w:t>
            </w: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其它主要设备</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主厂房桥吊</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t</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QD32/5</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pStyle w:val="37"/>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spacing w:val="-24"/>
                <w:kern w:val="2"/>
                <w:szCs w:val="20"/>
              </w:rPr>
            </w:pPr>
            <w:r>
              <w:rPr>
                <w:rFonts w:hint="eastAsia" w:ascii="宋体" w:hAnsi="宋体" w:eastAsia="宋体" w:cs="宋体"/>
                <w:spacing w:val="-24"/>
                <w:kern w:val="2"/>
                <w:szCs w:val="20"/>
              </w:rPr>
              <w:t>电动双钩桥式起重机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主变压器</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台</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2</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pStyle w:val="38"/>
              <w:spacing w:line="440" w:lineRule="exact"/>
              <w:rPr>
                <w:rFonts w:hint="eastAsia" w:ascii="宋体" w:hAnsi="宋体" w:eastAsia="宋体" w:cs="宋体"/>
                <w:spacing w:val="0"/>
                <w:szCs w:val="20"/>
              </w:rPr>
            </w:pPr>
            <w:r>
              <w:rPr>
                <w:rFonts w:hint="eastAsia" w:ascii="宋体" w:hAnsi="宋体" w:eastAsia="宋体" w:cs="宋体"/>
              </w:rPr>
              <w:t>主变型号</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pStyle w:val="38"/>
              <w:spacing w:line="440" w:lineRule="exact"/>
              <w:rPr>
                <w:rFonts w:hint="eastAsia" w:ascii="宋体" w:hAnsi="宋体" w:eastAsia="宋体" w:cs="宋体"/>
                <w:spacing w:val="0"/>
                <w:szCs w:val="20"/>
              </w:rPr>
            </w:pPr>
          </w:p>
        </w:tc>
        <w:tc>
          <w:tcPr>
            <w:tcW w:w="3362" w:type="dxa"/>
            <w:gridSpan w:val="3"/>
            <w:tcBorders>
              <w:top w:val="single" w:color="auto" w:sz="4" w:space="0"/>
              <w:left w:val="single" w:color="auto" w:sz="4" w:space="0"/>
              <w:bottom w:val="single" w:color="auto" w:sz="4" w:space="0"/>
              <w:right w:val="single" w:color="auto" w:sz="4" w:space="0"/>
            </w:tcBorders>
            <w:noWrap w:val="0"/>
            <w:vAlign w:val="center"/>
          </w:tcPr>
          <w:p>
            <w:pPr>
              <w:pStyle w:val="37"/>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kern w:val="2"/>
                <w:szCs w:val="20"/>
              </w:rPr>
            </w:pPr>
            <w:r>
              <w:rPr>
                <w:rFonts w:hint="eastAsia" w:ascii="宋体" w:hAnsi="宋体" w:eastAsia="宋体" w:cs="宋体"/>
              </w:rPr>
              <w:t>SF</w:t>
            </w:r>
            <w:r>
              <w:rPr>
                <w:rFonts w:hint="eastAsia" w:ascii="宋体" w:hAnsi="宋体" w:eastAsia="宋体" w:cs="宋体"/>
                <w:vertAlign w:val="subscript"/>
              </w:rPr>
              <w:t>9</w:t>
            </w:r>
            <w:r>
              <w:rPr>
                <w:rFonts w:hint="eastAsia" w:ascii="宋体" w:hAnsi="宋体" w:eastAsia="宋体" w:cs="宋体"/>
              </w:rPr>
              <w:t>-10000/110、SF</w:t>
            </w:r>
            <w:r>
              <w:rPr>
                <w:rFonts w:hint="eastAsia" w:ascii="宋体" w:hAnsi="宋体" w:eastAsia="宋体" w:cs="宋体"/>
                <w:vertAlign w:val="subscript"/>
              </w:rPr>
              <w:t>9</w:t>
            </w:r>
            <w:r>
              <w:rPr>
                <w:rFonts w:hint="eastAsia" w:ascii="宋体" w:hAnsi="宋体" w:eastAsia="宋体" w:cs="宋体"/>
              </w:rPr>
              <w:t>-20000/110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pStyle w:val="38"/>
              <w:spacing w:line="440" w:lineRule="exact"/>
              <w:rPr>
                <w:rFonts w:hint="eastAsia" w:ascii="宋体" w:hAnsi="宋体" w:eastAsia="宋体" w:cs="宋体"/>
                <w:spacing w:val="0"/>
                <w:szCs w:val="20"/>
              </w:rPr>
            </w:pPr>
            <w:r>
              <w:rPr>
                <w:rFonts w:hint="eastAsia" w:ascii="宋体" w:hAnsi="宋体" w:eastAsia="宋体" w:cs="宋体"/>
                <w:spacing w:val="0"/>
                <w:szCs w:val="20"/>
              </w:rPr>
              <w:t>主阀型号</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pStyle w:val="37"/>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kern w:val="2"/>
                <w:szCs w:val="20"/>
              </w:rPr>
            </w:pPr>
            <w:r>
              <w:rPr>
                <w:rFonts w:hint="eastAsia" w:ascii="宋体" w:hAnsi="宋体" w:eastAsia="宋体" w:cs="宋体"/>
              </w:rPr>
              <w:t>QF1000-WY-55</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pStyle w:val="37"/>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kern w:val="2"/>
                <w:szCs w:val="20"/>
              </w:rPr>
            </w:pPr>
            <w:r>
              <w:rPr>
                <w:rFonts w:hint="eastAsia" w:ascii="宋体" w:hAnsi="宋体" w:eastAsia="宋体" w:cs="宋体"/>
                <w:kern w:val="2"/>
                <w:szCs w:val="20"/>
              </w:rPr>
              <w:t>卧式球阀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台数</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台</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3</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调速器</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台</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3</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pStyle w:val="37"/>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kern w:val="2"/>
                <w:szCs w:val="20"/>
              </w:rPr>
            </w:pPr>
            <w:r>
              <w:rPr>
                <w:rFonts w:hint="eastAsia" w:ascii="宋体" w:hAnsi="宋体" w:eastAsia="宋体" w:cs="宋体"/>
                <w:kern w:val="2"/>
                <w:szCs w:val="20"/>
              </w:rPr>
              <w:t>CJWT-2/4.0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7.</w:t>
            </w: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输电线</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电压</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kV</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110</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回路数</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回路</w:t>
            </w:r>
          </w:p>
        </w:tc>
        <w:tc>
          <w:tcPr>
            <w:tcW w:w="3362"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输电目的地</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p>
        </w:tc>
        <w:tc>
          <w:tcPr>
            <w:tcW w:w="3362" w:type="dxa"/>
            <w:gridSpan w:val="3"/>
            <w:tcBorders>
              <w:top w:val="single" w:color="auto" w:sz="4" w:space="0"/>
              <w:left w:val="single" w:color="auto" w:sz="4" w:space="0"/>
              <w:bottom w:val="single" w:color="auto" w:sz="4" w:space="0"/>
              <w:right w:val="single" w:color="auto" w:sz="4" w:space="0"/>
            </w:tcBorders>
            <w:noWrap w:val="0"/>
            <w:vAlign w:val="center"/>
          </w:tcPr>
          <w:p>
            <w:pPr>
              <w:pStyle w:val="37"/>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kern w:val="2"/>
                <w:szCs w:val="20"/>
              </w:rPr>
            </w:pPr>
            <w:r>
              <w:rPr>
                <w:rFonts w:hint="eastAsia" w:ascii="宋体" w:hAnsi="宋体" w:eastAsia="宋体" w:cs="宋体"/>
              </w:rPr>
              <w:t>拉波洛水电站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输电距离</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km</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6</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pStyle w:val="37"/>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kern w:val="2"/>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七、</w:t>
            </w: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施工</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1.</w:t>
            </w: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主体工程量</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明挖土石方</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vertAlign w:val="superscript"/>
              </w:rPr>
            </w:pPr>
            <w:r>
              <w:rPr>
                <w:rFonts w:hint="eastAsia" w:ascii="宋体" w:hAnsi="宋体" w:eastAsia="宋体" w:cs="宋体"/>
                <w:sz w:val="24"/>
              </w:rPr>
              <w:t>m</w:t>
            </w:r>
            <w:r>
              <w:rPr>
                <w:rFonts w:hint="eastAsia" w:ascii="宋体" w:hAnsi="宋体" w:eastAsia="宋体" w:cs="宋体"/>
                <w:sz w:val="24"/>
                <w:vertAlign w:val="superscript"/>
              </w:rPr>
              <w:t>3</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pStyle w:val="37"/>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spacing w:val="-18"/>
                <w:kern w:val="2"/>
                <w:szCs w:val="20"/>
              </w:rPr>
            </w:pPr>
            <w:r>
              <w:rPr>
                <w:rFonts w:hint="eastAsia" w:ascii="宋体" w:hAnsi="宋体" w:eastAsia="宋体" w:cs="宋体"/>
                <w:spacing w:val="-18"/>
                <w:kern w:val="2"/>
                <w:szCs w:val="20"/>
              </w:rPr>
              <w:t>73148</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洞挖石方</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m</w:t>
            </w:r>
            <w:r>
              <w:rPr>
                <w:rFonts w:hint="eastAsia" w:ascii="宋体" w:hAnsi="宋体" w:eastAsia="宋体" w:cs="宋体"/>
                <w:sz w:val="24"/>
                <w:vertAlign w:val="superscript"/>
              </w:rPr>
              <w:t>3</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8"/>
                <w:sz w:val="24"/>
              </w:rPr>
            </w:pPr>
            <w:r>
              <w:rPr>
                <w:rFonts w:hint="eastAsia" w:ascii="宋体" w:hAnsi="宋体" w:eastAsia="宋体" w:cs="宋体"/>
                <w:spacing w:val="-18"/>
                <w:sz w:val="24"/>
              </w:rPr>
              <w:t>38623</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浆砌石</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m</w:t>
            </w:r>
            <w:r>
              <w:rPr>
                <w:rFonts w:hint="eastAsia" w:ascii="宋体" w:hAnsi="宋体" w:eastAsia="宋体" w:cs="宋体"/>
                <w:sz w:val="24"/>
                <w:vertAlign w:val="superscript"/>
              </w:rPr>
              <w:t>3</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8"/>
                <w:sz w:val="24"/>
              </w:rPr>
            </w:pPr>
            <w:r>
              <w:rPr>
                <w:rFonts w:hint="eastAsia" w:ascii="宋体" w:hAnsi="宋体" w:eastAsia="宋体" w:cs="宋体"/>
                <w:spacing w:val="-18"/>
                <w:sz w:val="24"/>
              </w:rPr>
              <w:t>19262</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2"/>
                <w:sz w:val="24"/>
              </w:rPr>
            </w:pPr>
            <w:r>
              <w:rPr>
                <w:rFonts w:hint="eastAsia" w:ascii="宋体" w:hAnsi="宋体" w:eastAsia="宋体" w:cs="宋体"/>
                <w:spacing w:val="-12"/>
                <w:sz w:val="24"/>
              </w:rPr>
              <w:t>混凝土和钢筋混凝土</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m</w:t>
            </w:r>
            <w:r>
              <w:rPr>
                <w:rFonts w:hint="eastAsia" w:ascii="宋体" w:hAnsi="宋体" w:eastAsia="宋体" w:cs="宋体"/>
                <w:sz w:val="24"/>
                <w:vertAlign w:val="superscript"/>
              </w:rPr>
              <w:t>3</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8"/>
                <w:sz w:val="24"/>
              </w:rPr>
            </w:pPr>
            <w:r>
              <w:rPr>
                <w:rFonts w:hint="eastAsia" w:ascii="宋体" w:hAnsi="宋体" w:eastAsia="宋体" w:cs="宋体"/>
                <w:spacing w:val="-18"/>
                <w:sz w:val="24"/>
              </w:rPr>
              <w:t>29819</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钢材</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t</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8"/>
                <w:sz w:val="24"/>
              </w:rPr>
            </w:pPr>
            <w:r>
              <w:rPr>
                <w:rFonts w:hint="eastAsia" w:ascii="宋体" w:hAnsi="宋体" w:eastAsia="宋体" w:cs="宋体"/>
                <w:spacing w:val="-18"/>
                <w:sz w:val="24"/>
              </w:rPr>
              <w:t>2564</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2.</w:t>
            </w: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主要建筑材料</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46"/>
                <w:sz w:val="24"/>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木材</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46"/>
                <w:sz w:val="24"/>
              </w:rPr>
            </w:pPr>
            <w:r>
              <w:rPr>
                <w:rFonts w:hint="eastAsia" w:ascii="宋体" w:hAnsi="宋体" w:eastAsia="宋体" w:cs="宋体"/>
                <w:sz w:val="24"/>
              </w:rPr>
              <w:t>m</w:t>
            </w:r>
            <w:r>
              <w:rPr>
                <w:rFonts w:hint="eastAsia" w:ascii="宋体" w:hAnsi="宋体" w:eastAsia="宋体" w:cs="宋体"/>
                <w:sz w:val="24"/>
                <w:vertAlign w:val="superscript"/>
              </w:rPr>
              <w:t>3</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pStyle w:val="37"/>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kern w:val="2"/>
                <w:szCs w:val="20"/>
              </w:rPr>
            </w:pPr>
            <w:r>
              <w:rPr>
                <w:rFonts w:hint="eastAsia" w:ascii="宋体" w:hAnsi="宋体" w:eastAsia="宋体" w:cs="宋体"/>
                <w:kern w:val="2"/>
                <w:szCs w:val="20"/>
              </w:rPr>
              <w:t>1500</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水泥</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t</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11000</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钢材</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pStyle w:val="37"/>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kern w:val="2"/>
                <w:szCs w:val="20"/>
              </w:rPr>
            </w:pPr>
            <w:r>
              <w:rPr>
                <w:rFonts w:hint="eastAsia" w:ascii="宋体" w:hAnsi="宋体" w:eastAsia="宋体" w:cs="宋体"/>
                <w:kern w:val="2"/>
                <w:szCs w:val="20"/>
              </w:rPr>
              <w:t>t</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2564</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3.</w:t>
            </w: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所需劳动力</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总工日</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万工日</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pStyle w:val="37"/>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kern w:val="2"/>
                <w:szCs w:val="20"/>
              </w:rPr>
            </w:pPr>
            <w:r>
              <w:rPr>
                <w:rFonts w:hint="eastAsia" w:ascii="宋体" w:hAnsi="宋体" w:eastAsia="宋体" w:cs="宋体"/>
                <w:kern w:val="2"/>
                <w:szCs w:val="20"/>
              </w:rPr>
              <w:t>63.0</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平均上场人数</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人</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840</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高峰工人数</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人</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1100</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7.</w:t>
            </w: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施工导流</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施工导流方式</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隧洞导流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施工导流标准</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8"/>
                <w:sz w:val="24"/>
              </w:rPr>
            </w:pPr>
            <w:r>
              <w:rPr>
                <w:rFonts w:hint="eastAsia" w:ascii="宋体" w:hAnsi="宋体" w:eastAsia="宋体" w:cs="宋体"/>
                <w:spacing w:val="-18"/>
                <w:sz w:val="24"/>
              </w:rPr>
              <w:t>20%</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11月～2月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施工导流流量</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m</w:t>
            </w:r>
            <w:r>
              <w:rPr>
                <w:rFonts w:hint="eastAsia" w:ascii="宋体" w:hAnsi="宋体" w:eastAsia="宋体" w:cs="宋体"/>
                <w:sz w:val="24"/>
                <w:vertAlign w:val="superscript"/>
              </w:rPr>
              <w:t>3</w:t>
            </w:r>
            <w:r>
              <w:rPr>
                <w:rFonts w:hint="eastAsia" w:ascii="宋体" w:hAnsi="宋体" w:eastAsia="宋体" w:cs="宋体"/>
                <w:sz w:val="24"/>
              </w:rPr>
              <w:t>/s</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8"/>
                <w:sz w:val="24"/>
              </w:rPr>
            </w:pPr>
            <w:r>
              <w:rPr>
                <w:rFonts w:hint="eastAsia" w:ascii="宋体" w:hAnsi="宋体" w:eastAsia="宋体" w:cs="宋体"/>
                <w:spacing w:val="-18"/>
                <w:sz w:val="24"/>
              </w:rPr>
              <w:t>12.9</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8.</w:t>
            </w: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施工占地</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亩</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8"/>
                <w:sz w:val="24"/>
              </w:rPr>
            </w:pPr>
            <w:r>
              <w:rPr>
                <w:rFonts w:hint="eastAsia" w:ascii="宋体" w:hAnsi="宋体" w:eastAsia="宋体" w:cs="宋体"/>
                <w:spacing w:val="-18"/>
                <w:sz w:val="24"/>
              </w:rPr>
              <w:t>20</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9.</w:t>
            </w: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施工期限</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8"/>
                <w:sz w:val="24"/>
              </w:rPr>
            </w:pP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6" w:type="dxa"/>
          <w:trHeight w:val="482" w:hRule="exac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总工期</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40"/>
                <w:sz w:val="24"/>
              </w:rPr>
            </w:pPr>
            <w:r>
              <w:rPr>
                <w:rFonts w:hint="eastAsia" w:ascii="宋体" w:hAnsi="宋体" w:eastAsia="宋体" w:cs="宋体"/>
                <w:spacing w:val="-40"/>
                <w:sz w:val="24"/>
              </w:rPr>
              <w:t>年</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8"/>
                <w:sz w:val="24"/>
              </w:rPr>
            </w:pPr>
            <w:r>
              <w:rPr>
                <w:rFonts w:hint="eastAsia" w:ascii="宋体" w:hAnsi="宋体" w:eastAsia="宋体" w:cs="宋体"/>
                <w:spacing w:val="-18"/>
                <w:sz w:val="24"/>
              </w:rPr>
              <w:t>2.5</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6" w:type="dxa"/>
          <w:trHeight w:val="482" w:hRule="exac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八、</w:t>
            </w: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经济指标</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40"/>
                <w:sz w:val="24"/>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6" w:type="dxa"/>
          <w:trHeight w:val="482" w:hRule="exac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1.</w:t>
            </w: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静态总投资</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万元</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pStyle w:val="37"/>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kern w:val="2"/>
                <w:szCs w:val="20"/>
              </w:rPr>
            </w:pPr>
            <w:r>
              <w:rPr>
                <w:rFonts w:hint="eastAsia" w:ascii="宋体" w:hAnsi="宋体" w:eastAsia="宋体" w:cs="宋体"/>
                <w:kern w:val="2"/>
                <w:szCs w:val="20"/>
              </w:rPr>
              <w:t>11374.88</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含送出工程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6" w:type="dxa"/>
          <w:trHeight w:val="482" w:hRule="exac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2.</w:t>
            </w: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总投资</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万元</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12008.91</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6" w:type="dxa"/>
          <w:trHeight w:val="482" w:hRule="exac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建筑工程</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万元</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5184.74</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43.17%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6" w:type="dxa"/>
          <w:trHeight w:val="482" w:hRule="exac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机电设备及安装工程</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万元</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2395.65</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19.95%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6" w:type="dxa"/>
          <w:trHeight w:val="482" w:hRule="exac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金属结构设备及安装工程</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万元</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1017.15</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8.47%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6" w:type="dxa"/>
          <w:trHeight w:val="482" w:hRule="exac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pStyle w:val="38"/>
              <w:spacing w:line="440" w:lineRule="exact"/>
              <w:rPr>
                <w:rFonts w:hint="eastAsia" w:ascii="宋体" w:hAnsi="宋体" w:eastAsia="宋体" w:cs="宋体"/>
                <w:spacing w:val="0"/>
                <w:szCs w:val="20"/>
              </w:rPr>
            </w:pPr>
            <w:r>
              <w:rPr>
                <w:rFonts w:hint="eastAsia" w:ascii="宋体" w:hAnsi="宋体" w:eastAsia="宋体" w:cs="宋体"/>
                <w:spacing w:val="0"/>
                <w:szCs w:val="20"/>
              </w:rPr>
              <w:t>临时工程</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万元</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799.29</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6.66%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6" w:type="dxa"/>
          <w:trHeight w:val="482" w:hRule="exac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其它费用</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万元</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1072.93</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8.93%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6" w:type="dxa"/>
          <w:trHeight w:val="482" w:hRule="exac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基本预备费</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万元</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523.50</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4.36%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6" w:type="dxa"/>
          <w:trHeight w:val="482" w:hRule="exac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建设期还贷利息</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万元</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634.03</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5.28%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6" w:type="dxa"/>
          <w:trHeight w:val="482" w:hRule="exac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水库淹没处理补偿费</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万元</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291.62</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2.43%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6" w:type="dxa"/>
          <w:trHeight w:val="482" w:hRule="exac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送出工程</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万元</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90.00</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0.75%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6" w:type="dxa"/>
          <w:trHeight w:val="482" w:hRule="exac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3.</w:t>
            </w: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综合利用经济指标</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6" w:type="dxa"/>
          <w:trHeight w:val="482" w:hRule="exac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水电站单位千瓦投资</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元/kW</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5004</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6" w:type="dxa"/>
          <w:trHeight w:val="482" w:hRule="exac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单位电度投资</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8"/>
                <w:sz w:val="24"/>
              </w:rPr>
            </w:pPr>
            <w:r>
              <w:rPr>
                <w:rFonts w:hint="eastAsia" w:ascii="宋体" w:hAnsi="宋体" w:eastAsia="宋体" w:cs="宋体"/>
                <w:spacing w:val="-8"/>
                <w:sz w:val="24"/>
              </w:rPr>
              <w:t>元/kW.h</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0.986</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6" w:type="dxa"/>
          <w:trHeight w:val="46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财务内部收益率</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9.96</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全部投资</w:t>
            </w:r>
          </w:p>
          <w:p>
            <w:pPr>
              <w:spacing w:line="440" w:lineRule="exact"/>
              <w:jc w:val="center"/>
              <w:rPr>
                <w:rFonts w:hint="eastAsia" w:ascii="宋体" w:hAnsi="宋体" w:eastAsia="宋体" w:cs="宋体"/>
                <w:sz w:val="24"/>
              </w:rPr>
            </w:pPr>
            <w:r>
              <w:rPr>
                <w:rFonts w:hint="eastAsia" w:ascii="宋体" w:hAnsi="宋体" w:eastAsia="宋体" w:cs="宋体"/>
                <w:sz w:val="24"/>
              </w:rPr>
              <w:t>所得税后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6" w:type="dxa"/>
          <w:trHeight w:val="482" w:hRule="exac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资本金财务内部收益率</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12.25</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pStyle w:val="37"/>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kern w:val="2"/>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6" w:type="dxa"/>
          <w:trHeight w:val="482" w:hRule="exac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上网电价</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元</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0.186</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6" w:type="dxa"/>
          <w:trHeight w:val="482" w:hRule="exac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投资回收期</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年</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11.08</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所得税后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6" w:type="dxa"/>
          <w:trHeight w:val="482" w:hRule="exac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贷款偿还年限</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年</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15.08</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含建设期</w:t>
            </w:r>
          </w:p>
        </w:tc>
      </w:tr>
    </w:tbl>
    <w:p>
      <w:pPr>
        <w:spacing w:line="360" w:lineRule="auto"/>
        <w:outlineLvl w:val="2"/>
        <w:rPr>
          <w:rFonts w:cs="宋体" w:asciiTheme="minorEastAsia" w:hAnsiTheme="minorEastAsia" w:eastAsiaTheme="minorEastAsia"/>
          <w:b/>
          <w:bCs/>
          <w:color w:val="000000"/>
          <w:sz w:val="28"/>
          <w:szCs w:val="28"/>
        </w:rPr>
      </w:pPr>
      <w:r>
        <w:rPr>
          <w:rFonts w:hint="eastAsia" w:cs="宋体" w:asciiTheme="minorEastAsia" w:hAnsiTheme="minorEastAsia" w:eastAsiaTheme="minorEastAsia"/>
          <w:b/>
          <w:bCs/>
          <w:color w:val="000000"/>
          <w:sz w:val="28"/>
          <w:szCs w:val="28"/>
        </w:rPr>
        <w:t>1.1.3项目投资</w:t>
      </w:r>
    </w:p>
    <w:p>
      <w:pPr>
        <w:spacing w:line="360" w:lineRule="auto"/>
        <w:ind w:firstLine="560" w:firstLineChars="200"/>
        <w:rPr>
          <w:rFonts w:cs="宋体" w:asciiTheme="minorEastAsia" w:hAnsiTheme="minorEastAsia" w:eastAsiaTheme="minorEastAsia"/>
          <w:sz w:val="28"/>
          <w:szCs w:val="28"/>
          <w:lang w:bidi="zh-CN"/>
        </w:rPr>
      </w:pPr>
      <w:r>
        <w:rPr>
          <w:rFonts w:cs="宋体" w:asciiTheme="minorEastAsia" w:hAnsiTheme="minorEastAsia" w:eastAsiaTheme="minorEastAsia"/>
          <w:sz w:val="28"/>
          <w:szCs w:val="28"/>
          <w:lang w:val="zh-CN" w:bidi="zh-CN"/>
        </w:rPr>
        <w:t>工程静态总投资</w:t>
      </w:r>
      <w:r>
        <w:rPr>
          <w:rFonts w:hint="eastAsia" w:cs="宋体" w:asciiTheme="minorEastAsia" w:hAnsiTheme="minorEastAsia" w:eastAsiaTheme="minorEastAsia"/>
          <w:sz w:val="28"/>
          <w:szCs w:val="28"/>
          <w:lang w:val="en-US" w:bidi="zh-CN"/>
        </w:rPr>
        <w:t>12008.91</w:t>
      </w:r>
      <w:r>
        <w:rPr>
          <w:rFonts w:cs="宋体" w:asciiTheme="minorEastAsia" w:hAnsiTheme="minorEastAsia" w:eastAsiaTheme="minorEastAsia"/>
          <w:sz w:val="28"/>
          <w:szCs w:val="28"/>
          <w:lang w:val="zh-CN" w:bidi="zh-CN"/>
        </w:rPr>
        <w:t>万元，单位千瓦投资</w:t>
      </w:r>
      <w:r>
        <w:rPr>
          <w:rFonts w:hint="eastAsia" w:cs="宋体" w:asciiTheme="minorEastAsia" w:hAnsiTheme="minorEastAsia" w:eastAsiaTheme="minorEastAsia"/>
          <w:sz w:val="28"/>
          <w:szCs w:val="28"/>
          <w:lang w:val="en-US" w:bidi="zh-CN"/>
        </w:rPr>
        <w:t>5004</w:t>
      </w:r>
      <w:r>
        <w:rPr>
          <w:rFonts w:cs="宋体" w:asciiTheme="minorEastAsia" w:hAnsiTheme="minorEastAsia" w:eastAsiaTheme="minorEastAsia"/>
          <w:sz w:val="28"/>
          <w:szCs w:val="28"/>
          <w:lang w:val="zh-CN" w:bidi="zh-CN"/>
        </w:rPr>
        <w:t>元</w:t>
      </w:r>
      <w:r>
        <w:rPr>
          <w:rFonts w:cs="宋体" w:asciiTheme="minorEastAsia" w:hAnsiTheme="minorEastAsia" w:eastAsiaTheme="minorEastAsia"/>
          <w:sz w:val="28"/>
          <w:szCs w:val="28"/>
          <w:lang w:bidi="zh-CN"/>
        </w:rPr>
        <w:t>/kw。</w:t>
      </w:r>
    </w:p>
    <w:p>
      <w:pPr>
        <w:spacing w:line="360" w:lineRule="auto"/>
        <w:outlineLvl w:val="2"/>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1.1.4项目组成及布置</w:t>
      </w:r>
    </w:p>
    <w:p>
      <w:pPr>
        <w:pStyle w:val="9"/>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本项目主要包括</w:t>
      </w:r>
      <w:r>
        <w:rPr>
          <w:rFonts w:hint="eastAsia" w:asciiTheme="minorEastAsia" w:hAnsiTheme="minorEastAsia" w:eastAsiaTheme="minorEastAsia"/>
          <w:sz w:val="28"/>
          <w:szCs w:val="28"/>
          <w:lang w:eastAsia="zh-CN"/>
        </w:rPr>
        <w:t>洛爪河</w:t>
      </w:r>
      <w:r>
        <w:rPr>
          <w:rFonts w:asciiTheme="minorEastAsia" w:hAnsiTheme="minorEastAsia" w:eastAsiaTheme="minorEastAsia"/>
          <w:sz w:val="28"/>
          <w:szCs w:val="28"/>
        </w:rPr>
        <w:t>一级水电站主体工程由首部枢纽、</w:t>
      </w:r>
      <w:r>
        <w:rPr>
          <w:rFonts w:hint="eastAsia" w:asciiTheme="minorEastAsia" w:hAnsiTheme="minorEastAsia" w:eastAsiaTheme="minorEastAsia"/>
          <w:sz w:val="28"/>
          <w:szCs w:val="28"/>
          <w:lang w:eastAsia="zh-CN"/>
        </w:rPr>
        <w:t>引水枢纽</w:t>
      </w:r>
      <w:r>
        <w:rPr>
          <w:rFonts w:asciiTheme="minorEastAsia" w:hAnsiTheme="minorEastAsia" w:eastAsiaTheme="minorEastAsia"/>
          <w:sz w:val="28"/>
          <w:szCs w:val="28"/>
        </w:rPr>
        <w:t>、</w:t>
      </w:r>
      <w:r>
        <w:rPr>
          <w:rFonts w:hint="eastAsia" w:asciiTheme="minorEastAsia" w:hAnsiTheme="minorEastAsia" w:eastAsiaTheme="minorEastAsia"/>
          <w:sz w:val="28"/>
          <w:szCs w:val="28"/>
          <w:lang w:eastAsia="zh-CN"/>
        </w:rPr>
        <w:t>厂区枢纽</w:t>
      </w:r>
      <w:r>
        <w:rPr>
          <w:rFonts w:asciiTheme="minorEastAsia" w:hAnsiTheme="minorEastAsia" w:eastAsiaTheme="minorEastAsia"/>
          <w:sz w:val="28"/>
          <w:szCs w:val="28"/>
        </w:rPr>
        <w:t>、</w:t>
      </w:r>
      <w:r>
        <w:rPr>
          <w:rFonts w:hint="eastAsia" w:asciiTheme="minorEastAsia" w:hAnsiTheme="minorEastAsia" w:eastAsiaTheme="minorEastAsia"/>
          <w:sz w:val="28"/>
          <w:szCs w:val="28"/>
          <w:lang w:eastAsia="zh-CN"/>
        </w:rPr>
        <w:t>办公宿舍区</w:t>
      </w:r>
      <w:r>
        <w:rPr>
          <w:rFonts w:asciiTheme="minorEastAsia" w:hAnsiTheme="minorEastAsia" w:eastAsiaTheme="minorEastAsia"/>
          <w:sz w:val="28"/>
          <w:szCs w:val="28"/>
        </w:rPr>
        <w:t>、</w:t>
      </w:r>
      <w:r>
        <w:rPr>
          <w:rFonts w:hint="eastAsia" w:asciiTheme="minorEastAsia" w:hAnsiTheme="minorEastAsia" w:eastAsiaTheme="minorEastAsia"/>
          <w:sz w:val="28"/>
          <w:szCs w:val="28"/>
          <w:lang w:eastAsia="zh-CN"/>
        </w:rPr>
        <w:t>弃渣场</w:t>
      </w:r>
      <w:r>
        <w:rPr>
          <w:rFonts w:asciiTheme="minorEastAsia" w:hAnsiTheme="minorEastAsia" w:eastAsiaTheme="minorEastAsia"/>
          <w:sz w:val="28"/>
          <w:szCs w:val="28"/>
        </w:rPr>
        <w:t>、</w:t>
      </w:r>
      <w:r>
        <w:rPr>
          <w:rFonts w:hint="eastAsia" w:asciiTheme="minorEastAsia" w:hAnsiTheme="minorEastAsia" w:eastAsiaTheme="minorEastAsia"/>
          <w:sz w:val="28"/>
          <w:szCs w:val="28"/>
          <w:lang w:eastAsia="zh-CN"/>
        </w:rPr>
        <w:t>生产生活区</w:t>
      </w:r>
      <w:r>
        <w:rPr>
          <w:rFonts w:asciiTheme="minorEastAsia" w:hAnsiTheme="minorEastAsia" w:eastAsiaTheme="minorEastAsia"/>
          <w:sz w:val="28"/>
          <w:szCs w:val="28"/>
        </w:rPr>
        <w:t>、</w:t>
      </w:r>
      <w:r>
        <w:rPr>
          <w:rFonts w:hint="eastAsia" w:asciiTheme="minorEastAsia" w:hAnsiTheme="minorEastAsia" w:eastAsiaTheme="minorEastAsia"/>
          <w:sz w:val="28"/>
          <w:szCs w:val="28"/>
          <w:lang w:eastAsia="zh-CN"/>
        </w:rPr>
        <w:t>料场区</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eastAsia="zh-CN"/>
        </w:rPr>
        <w:t>人工砂石料场、水库淹没区</w:t>
      </w:r>
      <w:r>
        <w:rPr>
          <w:rFonts w:asciiTheme="minorEastAsia" w:hAnsiTheme="minorEastAsia" w:eastAsiaTheme="minorEastAsia"/>
          <w:sz w:val="28"/>
          <w:szCs w:val="28"/>
        </w:rPr>
        <w:t>等组成</w:t>
      </w:r>
      <w:r>
        <w:rPr>
          <w:rFonts w:hint="eastAsia" w:asciiTheme="minorEastAsia" w:hAnsiTheme="minorEastAsia" w:eastAsiaTheme="minorEastAsia"/>
          <w:sz w:val="28"/>
          <w:szCs w:val="28"/>
          <w:lang w:val="en-US" w:eastAsia="zh-CN"/>
        </w:rPr>
        <w:t>9</w:t>
      </w:r>
      <w:r>
        <w:rPr>
          <w:rFonts w:asciiTheme="minorEastAsia" w:hAnsiTheme="minorEastAsia" w:eastAsiaTheme="minorEastAsia"/>
          <w:sz w:val="28"/>
          <w:szCs w:val="28"/>
        </w:rPr>
        <w:t>个部分。项目组成见表</w:t>
      </w:r>
      <w:r>
        <w:rPr>
          <w:rFonts w:hint="eastAsia" w:asciiTheme="minorEastAsia" w:hAnsiTheme="minorEastAsia" w:eastAsiaTheme="minorEastAsia"/>
          <w:sz w:val="28"/>
          <w:szCs w:val="28"/>
          <w:lang w:val="en-US" w:eastAsia="zh-CN"/>
        </w:rPr>
        <w:t>1.1.4-1</w:t>
      </w:r>
      <w:r>
        <w:rPr>
          <w:rFonts w:asciiTheme="minorEastAsia" w:hAnsiTheme="minorEastAsia" w:eastAsiaTheme="minorEastAsia"/>
          <w:sz w:val="28"/>
          <w:szCs w:val="28"/>
        </w:rPr>
        <w:t>。</w:t>
      </w:r>
    </w:p>
    <w:p>
      <w:pPr>
        <w:pStyle w:val="9"/>
        <w:spacing w:line="360" w:lineRule="auto"/>
        <w:ind w:firstLine="562" w:firstLineChars="200"/>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表</w:t>
      </w:r>
      <w:r>
        <w:rPr>
          <w:rFonts w:hint="eastAsia" w:asciiTheme="minorEastAsia" w:hAnsiTheme="minorEastAsia" w:eastAsiaTheme="minorEastAsia"/>
          <w:b/>
          <w:bCs/>
          <w:spacing w:val="-61"/>
          <w:sz w:val="28"/>
          <w:szCs w:val="28"/>
        </w:rPr>
        <w:t xml:space="preserve"> </w:t>
      </w:r>
      <w:r>
        <w:rPr>
          <w:rFonts w:hint="eastAsia" w:asciiTheme="minorEastAsia" w:hAnsiTheme="minorEastAsia" w:eastAsiaTheme="minorEastAsia"/>
          <w:b/>
          <w:bCs/>
          <w:spacing w:val="-61"/>
          <w:sz w:val="28"/>
          <w:szCs w:val="28"/>
          <w:lang w:val="en-US" w:eastAsia="zh-CN"/>
        </w:rPr>
        <w:t>1.1.4-1</w:t>
      </w:r>
      <w:r>
        <w:rPr>
          <w:rFonts w:hint="eastAsia" w:asciiTheme="minorEastAsia" w:hAnsiTheme="minorEastAsia" w:eastAsiaTheme="minorEastAsia"/>
          <w:b/>
          <w:bCs/>
          <w:sz w:val="28"/>
          <w:szCs w:val="28"/>
        </w:rPr>
        <w:tab/>
      </w:r>
      <w:r>
        <w:rPr>
          <w:rFonts w:hint="eastAsia" w:asciiTheme="minorEastAsia" w:hAnsiTheme="minorEastAsia" w:eastAsiaTheme="minorEastAsia"/>
          <w:b/>
          <w:bCs/>
          <w:sz w:val="28"/>
          <w:szCs w:val="28"/>
          <w:lang w:val="en-US"/>
        </w:rPr>
        <w:t xml:space="preserve">  </w:t>
      </w:r>
      <w:r>
        <w:rPr>
          <w:rFonts w:asciiTheme="minorEastAsia" w:hAnsiTheme="minorEastAsia" w:eastAsiaTheme="minorEastAsia"/>
          <w:b/>
          <w:bCs/>
          <w:sz w:val="28"/>
          <w:szCs w:val="28"/>
        </w:rPr>
        <w:t>项目组成表</w:t>
      </w:r>
    </w:p>
    <w:tbl>
      <w:tblPr>
        <w:tblStyle w:val="16"/>
        <w:tblW w:w="0" w:type="auto"/>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677"/>
        <w:gridCol w:w="1840"/>
        <w:gridCol w:w="4961"/>
        <w:gridCol w:w="149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9" w:hRule="atLeast"/>
          <w:jc w:val="center"/>
        </w:trPr>
        <w:tc>
          <w:tcPr>
            <w:tcW w:w="677" w:type="dxa"/>
            <w:tcBorders>
              <w:bottom w:val="single" w:color="000000" w:sz="6" w:space="0"/>
              <w:right w:val="single" w:color="000000" w:sz="6" w:space="0"/>
            </w:tcBorders>
            <w:vAlign w:val="center"/>
          </w:tcPr>
          <w:p>
            <w:pPr>
              <w:pStyle w:val="30"/>
              <w:spacing w:before="33"/>
              <w:ind w:left="107" w:right="84"/>
              <w:rPr>
                <w:rFonts w:cs="宋体" w:asciiTheme="minorEastAsia" w:hAnsiTheme="minorEastAsia" w:eastAsiaTheme="minorEastAsia"/>
                <w:b/>
                <w:szCs w:val="21"/>
              </w:rPr>
            </w:pPr>
            <w:r>
              <w:rPr>
                <w:rFonts w:hint="eastAsia" w:cs="宋体" w:asciiTheme="minorEastAsia" w:hAnsiTheme="minorEastAsia" w:eastAsiaTheme="minorEastAsia"/>
                <w:b/>
                <w:szCs w:val="21"/>
              </w:rPr>
              <w:t>系号</w:t>
            </w:r>
          </w:p>
        </w:tc>
        <w:tc>
          <w:tcPr>
            <w:tcW w:w="1840" w:type="dxa"/>
            <w:tcBorders>
              <w:left w:val="single" w:color="000000" w:sz="6" w:space="0"/>
              <w:bottom w:val="single" w:color="000000" w:sz="6" w:space="0"/>
              <w:right w:val="single" w:color="000000" w:sz="6" w:space="0"/>
            </w:tcBorders>
            <w:vAlign w:val="center"/>
          </w:tcPr>
          <w:p>
            <w:pPr>
              <w:pStyle w:val="30"/>
              <w:spacing w:before="33"/>
              <w:ind w:left="172" w:right="141"/>
              <w:rPr>
                <w:rFonts w:cs="宋体" w:asciiTheme="minorEastAsia" w:hAnsiTheme="minorEastAsia" w:eastAsiaTheme="minorEastAsia"/>
                <w:b/>
                <w:szCs w:val="21"/>
              </w:rPr>
            </w:pPr>
            <w:r>
              <w:rPr>
                <w:rFonts w:hint="eastAsia" w:cs="宋体" w:asciiTheme="minorEastAsia" w:hAnsiTheme="minorEastAsia" w:eastAsiaTheme="minorEastAsia"/>
                <w:b/>
                <w:szCs w:val="21"/>
              </w:rPr>
              <w:t>工程项目</w:t>
            </w:r>
          </w:p>
        </w:tc>
        <w:tc>
          <w:tcPr>
            <w:tcW w:w="4961" w:type="dxa"/>
            <w:tcBorders>
              <w:left w:val="single" w:color="000000" w:sz="6" w:space="0"/>
              <w:bottom w:val="single" w:color="000000" w:sz="6" w:space="0"/>
              <w:right w:val="single" w:color="000000" w:sz="6" w:space="0"/>
            </w:tcBorders>
            <w:vAlign w:val="center"/>
          </w:tcPr>
          <w:p>
            <w:pPr>
              <w:pStyle w:val="30"/>
              <w:spacing w:before="33"/>
              <w:ind w:left="53" w:right="21"/>
              <w:rPr>
                <w:rFonts w:cs="宋体" w:asciiTheme="minorEastAsia" w:hAnsiTheme="minorEastAsia" w:eastAsiaTheme="minorEastAsia"/>
                <w:b/>
                <w:szCs w:val="21"/>
              </w:rPr>
            </w:pPr>
            <w:r>
              <w:rPr>
                <w:rFonts w:hint="eastAsia" w:cs="宋体" w:asciiTheme="minorEastAsia" w:hAnsiTheme="minorEastAsia" w:eastAsiaTheme="minorEastAsia"/>
                <w:b/>
                <w:szCs w:val="21"/>
              </w:rPr>
              <w:t>工程组成</w:t>
            </w:r>
          </w:p>
        </w:tc>
        <w:tc>
          <w:tcPr>
            <w:tcW w:w="1490" w:type="dxa"/>
            <w:tcBorders>
              <w:left w:val="single" w:color="000000" w:sz="6" w:space="0"/>
              <w:bottom w:val="single" w:color="000000" w:sz="6" w:space="0"/>
            </w:tcBorders>
            <w:vAlign w:val="center"/>
          </w:tcPr>
          <w:p>
            <w:pPr>
              <w:pStyle w:val="30"/>
              <w:spacing w:before="33"/>
              <w:ind w:left="159"/>
              <w:jc w:val="left"/>
              <w:rPr>
                <w:rFonts w:cs="宋体" w:asciiTheme="minorEastAsia" w:hAnsiTheme="minorEastAsia" w:eastAsiaTheme="minorEastAsia"/>
                <w:b/>
                <w:szCs w:val="21"/>
              </w:rPr>
            </w:pPr>
            <w:r>
              <w:rPr>
                <w:rFonts w:hint="eastAsia" w:cs="宋体" w:asciiTheme="minorEastAsia" w:hAnsiTheme="minorEastAsia" w:eastAsiaTheme="minorEastAsia"/>
                <w:b/>
                <w:szCs w:val="21"/>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jc w:val="center"/>
        </w:trPr>
        <w:tc>
          <w:tcPr>
            <w:tcW w:w="677" w:type="dxa"/>
            <w:tcBorders>
              <w:top w:val="single" w:color="000000" w:sz="6" w:space="0"/>
              <w:bottom w:val="single" w:color="000000" w:sz="6" w:space="0"/>
              <w:right w:val="single" w:color="000000" w:sz="6" w:space="0"/>
            </w:tcBorders>
            <w:vAlign w:val="center"/>
          </w:tcPr>
          <w:p>
            <w:pPr>
              <w:pStyle w:val="30"/>
              <w:spacing w:before="49"/>
              <w:ind w:left="22"/>
              <w:rPr>
                <w:rFonts w:cs="宋体" w:asciiTheme="minorEastAsia" w:hAnsiTheme="minorEastAsia" w:eastAsiaTheme="minorEastAsia"/>
                <w:b/>
                <w:szCs w:val="21"/>
              </w:rPr>
            </w:pPr>
            <w:r>
              <w:rPr>
                <w:rFonts w:hint="eastAsia" w:cs="宋体" w:asciiTheme="minorEastAsia" w:hAnsiTheme="minorEastAsia" w:eastAsiaTheme="minorEastAsia"/>
                <w:b/>
                <w:szCs w:val="21"/>
              </w:rPr>
              <w:t>1</w:t>
            </w:r>
          </w:p>
        </w:tc>
        <w:tc>
          <w:tcPr>
            <w:tcW w:w="1840" w:type="dxa"/>
            <w:tcBorders>
              <w:top w:val="single" w:color="000000" w:sz="6" w:space="0"/>
              <w:left w:val="single" w:color="000000" w:sz="6" w:space="0"/>
              <w:bottom w:val="single" w:color="000000" w:sz="6" w:space="0"/>
              <w:right w:val="single" w:color="000000" w:sz="6" w:space="0"/>
            </w:tcBorders>
            <w:vAlign w:val="center"/>
          </w:tcPr>
          <w:p>
            <w:pPr>
              <w:pStyle w:val="30"/>
              <w:spacing w:before="34"/>
              <w:ind w:left="171" w:right="142"/>
              <w:rPr>
                <w:rFonts w:cs="宋体" w:asciiTheme="minorEastAsia" w:hAnsiTheme="minorEastAsia" w:eastAsiaTheme="minorEastAsia"/>
                <w:szCs w:val="21"/>
              </w:rPr>
            </w:pPr>
            <w:r>
              <w:rPr>
                <w:rFonts w:hint="eastAsia" w:cs="宋体" w:asciiTheme="minorEastAsia" w:hAnsiTheme="minorEastAsia" w:eastAsiaTheme="minorEastAsia"/>
                <w:szCs w:val="21"/>
              </w:rPr>
              <w:t>首部枢纽</w:t>
            </w:r>
          </w:p>
        </w:tc>
        <w:tc>
          <w:tcPr>
            <w:tcW w:w="4961" w:type="dxa"/>
            <w:tcBorders>
              <w:top w:val="single" w:color="000000" w:sz="6" w:space="0"/>
              <w:left w:val="single" w:color="000000" w:sz="6" w:space="0"/>
              <w:bottom w:val="single" w:color="000000" w:sz="6" w:space="0"/>
              <w:right w:val="single" w:color="000000" w:sz="6" w:space="0"/>
            </w:tcBorders>
            <w:vAlign w:val="center"/>
          </w:tcPr>
          <w:p>
            <w:pPr>
              <w:pStyle w:val="30"/>
              <w:spacing w:before="34"/>
              <w:ind w:left="53" w:right="21"/>
              <w:rPr>
                <w:rFonts w:cs="宋体" w:asciiTheme="minorEastAsia" w:hAnsiTheme="minorEastAsia" w:eastAsiaTheme="minorEastAsia"/>
                <w:szCs w:val="21"/>
              </w:rPr>
            </w:pPr>
            <w:r>
              <w:rPr>
                <w:rFonts w:hint="eastAsia" w:cs="宋体" w:asciiTheme="minorEastAsia" w:hAnsiTheme="minorEastAsia" w:eastAsiaTheme="minorEastAsia"/>
                <w:szCs w:val="21"/>
                <w:lang w:eastAsia="zh-CN"/>
              </w:rPr>
              <w:t>取水口、</w:t>
            </w:r>
            <w:r>
              <w:rPr>
                <w:rFonts w:hint="eastAsia" w:cs="宋体" w:asciiTheme="minorEastAsia" w:hAnsiTheme="minorEastAsia" w:eastAsiaTheme="minorEastAsia"/>
                <w:szCs w:val="21"/>
              </w:rPr>
              <w:t>大坝</w:t>
            </w:r>
          </w:p>
        </w:tc>
        <w:tc>
          <w:tcPr>
            <w:tcW w:w="1490" w:type="dxa"/>
            <w:tcBorders>
              <w:top w:val="single" w:color="000000" w:sz="6" w:space="0"/>
              <w:left w:val="single" w:color="000000" w:sz="6" w:space="0"/>
              <w:bottom w:val="single" w:color="000000" w:sz="6" w:space="0"/>
            </w:tcBorders>
            <w:vAlign w:val="center"/>
          </w:tcPr>
          <w:p>
            <w:pPr>
              <w:pStyle w:val="30"/>
              <w:jc w:val="left"/>
              <w:rPr>
                <w:rFonts w:cs="宋体" w:asciiTheme="minorEastAsia" w:hAnsiTheme="minorEastAsia" w:eastAsiaTheme="minorEastAsia"/>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jc w:val="center"/>
        </w:trPr>
        <w:tc>
          <w:tcPr>
            <w:tcW w:w="677" w:type="dxa"/>
            <w:tcBorders>
              <w:top w:val="single" w:color="000000" w:sz="6" w:space="0"/>
              <w:bottom w:val="single" w:color="000000" w:sz="6" w:space="0"/>
              <w:right w:val="single" w:color="000000" w:sz="6" w:space="0"/>
            </w:tcBorders>
            <w:vAlign w:val="center"/>
          </w:tcPr>
          <w:p>
            <w:pPr>
              <w:pStyle w:val="30"/>
              <w:spacing w:before="49"/>
              <w:ind w:left="22"/>
              <w:rPr>
                <w:rFonts w:cs="宋体" w:asciiTheme="minorEastAsia" w:hAnsiTheme="minorEastAsia" w:eastAsiaTheme="minorEastAsia"/>
                <w:b/>
                <w:szCs w:val="21"/>
              </w:rPr>
            </w:pPr>
            <w:r>
              <w:rPr>
                <w:rFonts w:hint="eastAsia" w:cs="宋体" w:asciiTheme="minorEastAsia" w:hAnsiTheme="minorEastAsia" w:eastAsiaTheme="minorEastAsia"/>
                <w:b/>
                <w:szCs w:val="21"/>
              </w:rPr>
              <w:t>2</w:t>
            </w:r>
          </w:p>
        </w:tc>
        <w:tc>
          <w:tcPr>
            <w:tcW w:w="1840" w:type="dxa"/>
            <w:tcBorders>
              <w:top w:val="single" w:color="000000" w:sz="6" w:space="0"/>
              <w:left w:val="single" w:color="000000" w:sz="6" w:space="0"/>
              <w:bottom w:val="single" w:color="000000" w:sz="6" w:space="0"/>
              <w:right w:val="single" w:color="000000" w:sz="6" w:space="0"/>
            </w:tcBorders>
            <w:vAlign w:val="center"/>
          </w:tcPr>
          <w:p>
            <w:pPr>
              <w:pStyle w:val="30"/>
              <w:spacing w:before="34"/>
              <w:ind w:left="171" w:right="142"/>
              <w:rPr>
                <w:rFonts w:cs="宋体" w:asciiTheme="minorEastAsia" w:hAnsiTheme="minorEastAsia" w:eastAsiaTheme="minorEastAsia"/>
                <w:szCs w:val="21"/>
              </w:rPr>
            </w:pPr>
            <w:r>
              <w:rPr>
                <w:rFonts w:hint="eastAsia" w:cs="宋体" w:asciiTheme="minorEastAsia" w:hAnsiTheme="minorEastAsia" w:eastAsiaTheme="minorEastAsia"/>
                <w:szCs w:val="21"/>
              </w:rPr>
              <w:t>引水系统</w:t>
            </w:r>
          </w:p>
        </w:tc>
        <w:tc>
          <w:tcPr>
            <w:tcW w:w="4961" w:type="dxa"/>
            <w:tcBorders>
              <w:top w:val="single" w:color="000000" w:sz="6" w:space="0"/>
              <w:left w:val="single" w:color="000000" w:sz="6" w:space="0"/>
              <w:bottom w:val="single" w:color="000000" w:sz="6" w:space="0"/>
              <w:right w:val="single" w:color="000000" w:sz="6" w:space="0"/>
            </w:tcBorders>
            <w:vAlign w:val="center"/>
          </w:tcPr>
          <w:p>
            <w:pPr>
              <w:pStyle w:val="30"/>
              <w:spacing w:before="16" w:line="304" w:lineRule="exact"/>
              <w:ind w:left="54" w:right="21"/>
              <w:rPr>
                <w:rFonts w:cs="宋体" w:asciiTheme="minorEastAsia" w:hAnsiTheme="minorEastAsia" w:eastAsiaTheme="minorEastAsia"/>
                <w:szCs w:val="21"/>
              </w:rPr>
            </w:pPr>
            <w:r>
              <w:rPr>
                <w:rFonts w:hint="eastAsia" w:cs="宋体" w:asciiTheme="minorEastAsia" w:hAnsiTheme="minorEastAsia" w:eastAsiaTheme="minorEastAsia"/>
                <w:szCs w:val="21"/>
              </w:rPr>
              <w:t>引水隧洞、前池、压力管道</w:t>
            </w:r>
          </w:p>
        </w:tc>
        <w:tc>
          <w:tcPr>
            <w:tcW w:w="1490" w:type="dxa"/>
            <w:tcBorders>
              <w:top w:val="single" w:color="000000" w:sz="6" w:space="0"/>
              <w:left w:val="single" w:color="000000" w:sz="6" w:space="0"/>
              <w:bottom w:val="single" w:color="000000" w:sz="6" w:space="0"/>
            </w:tcBorders>
            <w:vAlign w:val="center"/>
          </w:tcPr>
          <w:p>
            <w:pPr>
              <w:pStyle w:val="30"/>
              <w:jc w:val="left"/>
              <w:rPr>
                <w:rFonts w:cs="宋体" w:asciiTheme="minorEastAsia" w:hAnsiTheme="minorEastAsia" w:eastAsiaTheme="minorEastAsia"/>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40" w:hRule="atLeast"/>
          <w:jc w:val="center"/>
        </w:trPr>
        <w:tc>
          <w:tcPr>
            <w:tcW w:w="677" w:type="dxa"/>
            <w:tcBorders>
              <w:top w:val="single" w:color="000000" w:sz="6" w:space="0"/>
              <w:bottom w:val="single" w:color="000000" w:sz="6" w:space="0"/>
              <w:right w:val="single" w:color="000000" w:sz="6" w:space="0"/>
            </w:tcBorders>
            <w:vAlign w:val="center"/>
          </w:tcPr>
          <w:p>
            <w:pPr>
              <w:pStyle w:val="30"/>
              <w:spacing w:before="49"/>
              <w:ind w:left="22"/>
              <w:rPr>
                <w:rFonts w:cs="宋体" w:asciiTheme="minorEastAsia" w:hAnsiTheme="minorEastAsia" w:eastAsiaTheme="minorEastAsia"/>
                <w:b/>
                <w:szCs w:val="21"/>
              </w:rPr>
            </w:pPr>
            <w:r>
              <w:rPr>
                <w:rFonts w:hint="eastAsia" w:cs="宋体" w:asciiTheme="minorEastAsia" w:hAnsiTheme="minorEastAsia" w:eastAsiaTheme="minorEastAsia"/>
                <w:b/>
                <w:szCs w:val="21"/>
              </w:rPr>
              <w:t>3</w:t>
            </w:r>
          </w:p>
        </w:tc>
        <w:tc>
          <w:tcPr>
            <w:tcW w:w="1840" w:type="dxa"/>
            <w:tcBorders>
              <w:top w:val="single" w:color="000000" w:sz="6" w:space="0"/>
              <w:left w:val="single" w:color="000000" w:sz="6" w:space="0"/>
              <w:bottom w:val="single" w:color="000000" w:sz="6" w:space="0"/>
              <w:right w:val="single" w:color="000000" w:sz="6" w:space="0"/>
            </w:tcBorders>
            <w:vAlign w:val="center"/>
          </w:tcPr>
          <w:p>
            <w:pPr>
              <w:pStyle w:val="30"/>
              <w:spacing w:before="34"/>
              <w:ind w:left="172" w:right="142"/>
              <w:rPr>
                <w:rFonts w:cs="宋体" w:asciiTheme="minorEastAsia" w:hAnsiTheme="minorEastAsia" w:eastAsiaTheme="minorEastAsia"/>
                <w:szCs w:val="21"/>
              </w:rPr>
            </w:pPr>
            <w:r>
              <w:rPr>
                <w:rFonts w:hint="eastAsia" w:cs="宋体" w:asciiTheme="minorEastAsia" w:hAnsiTheme="minorEastAsia" w:eastAsiaTheme="minorEastAsia"/>
                <w:szCs w:val="21"/>
              </w:rPr>
              <w:t>厂房枢纽区</w:t>
            </w:r>
          </w:p>
        </w:tc>
        <w:tc>
          <w:tcPr>
            <w:tcW w:w="4961" w:type="dxa"/>
            <w:tcBorders>
              <w:top w:val="single" w:color="000000" w:sz="6" w:space="0"/>
              <w:left w:val="single" w:color="000000" w:sz="6" w:space="0"/>
              <w:bottom w:val="single" w:color="000000" w:sz="6" w:space="0"/>
              <w:right w:val="single" w:color="000000" w:sz="6" w:space="0"/>
            </w:tcBorders>
            <w:vAlign w:val="center"/>
          </w:tcPr>
          <w:p>
            <w:pPr>
              <w:pStyle w:val="30"/>
              <w:spacing w:before="34"/>
              <w:ind w:left="53" w:right="21"/>
              <w:rPr>
                <w:rFonts w:cs="宋体" w:asciiTheme="minorEastAsia" w:hAnsiTheme="minorEastAsia" w:eastAsiaTheme="minorEastAsia"/>
                <w:szCs w:val="21"/>
              </w:rPr>
            </w:pPr>
            <w:r>
              <w:rPr>
                <w:rFonts w:hint="eastAsia" w:cs="宋体" w:asciiTheme="minorEastAsia" w:hAnsiTheme="minorEastAsia" w:eastAsiaTheme="minorEastAsia"/>
                <w:szCs w:val="21"/>
              </w:rPr>
              <w:t>升压站、发电厂房</w:t>
            </w:r>
          </w:p>
        </w:tc>
        <w:tc>
          <w:tcPr>
            <w:tcW w:w="1490" w:type="dxa"/>
            <w:tcBorders>
              <w:top w:val="single" w:color="000000" w:sz="6" w:space="0"/>
              <w:left w:val="single" w:color="000000" w:sz="6" w:space="0"/>
              <w:bottom w:val="single" w:color="000000" w:sz="6" w:space="0"/>
            </w:tcBorders>
            <w:vAlign w:val="center"/>
          </w:tcPr>
          <w:p>
            <w:pPr>
              <w:pStyle w:val="30"/>
              <w:jc w:val="left"/>
              <w:rPr>
                <w:rFonts w:cs="宋体" w:asciiTheme="minorEastAsia" w:hAnsiTheme="minorEastAsia" w:eastAsiaTheme="minorEastAsia"/>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4" w:hRule="atLeast"/>
          <w:jc w:val="center"/>
        </w:trPr>
        <w:tc>
          <w:tcPr>
            <w:tcW w:w="677" w:type="dxa"/>
            <w:tcBorders>
              <w:top w:val="single" w:color="000000" w:sz="6" w:space="0"/>
              <w:bottom w:val="single" w:color="000000" w:sz="6" w:space="0"/>
              <w:right w:val="single" w:color="000000" w:sz="6" w:space="0"/>
            </w:tcBorders>
            <w:vAlign w:val="center"/>
          </w:tcPr>
          <w:p>
            <w:pPr>
              <w:pStyle w:val="30"/>
              <w:spacing w:before="151"/>
              <w:ind w:left="22"/>
              <w:rPr>
                <w:rFonts w:hint="eastAsia" w:cs="宋体" w:asciiTheme="minorEastAsia" w:hAnsiTheme="minorEastAsia" w:eastAsiaTheme="minorEastAsia"/>
                <w:b/>
                <w:szCs w:val="21"/>
                <w:lang w:val="en-US" w:eastAsia="zh-CN"/>
              </w:rPr>
            </w:pPr>
            <w:r>
              <w:rPr>
                <w:rFonts w:hint="eastAsia" w:cs="宋体" w:asciiTheme="minorEastAsia" w:hAnsiTheme="minorEastAsia" w:eastAsiaTheme="minorEastAsia"/>
                <w:b/>
                <w:szCs w:val="21"/>
                <w:lang w:val="en-US" w:eastAsia="zh-CN"/>
              </w:rPr>
              <w:t>4</w:t>
            </w:r>
          </w:p>
        </w:tc>
        <w:tc>
          <w:tcPr>
            <w:tcW w:w="1840" w:type="dxa"/>
            <w:tcBorders>
              <w:top w:val="single" w:color="000000" w:sz="6" w:space="0"/>
              <w:left w:val="single" w:color="000000" w:sz="6" w:space="0"/>
              <w:bottom w:val="single" w:color="000000" w:sz="6" w:space="0"/>
              <w:right w:val="single" w:color="000000" w:sz="6" w:space="0"/>
            </w:tcBorders>
            <w:vAlign w:val="center"/>
          </w:tcPr>
          <w:p>
            <w:pPr>
              <w:pStyle w:val="30"/>
              <w:spacing w:before="136"/>
              <w:ind w:left="172" w:right="142"/>
              <w:rPr>
                <w:rFonts w:hint="eastAsia" w:cs="宋体" w:asciiTheme="minorEastAsia" w:hAnsiTheme="minorEastAsia" w:eastAsiaTheme="minorEastAsia"/>
                <w:szCs w:val="21"/>
                <w:lang w:eastAsia="zh-CN"/>
              </w:rPr>
            </w:pPr>
            <w:r>
              <w:rPr>
                <w:rFonts w:hint="eastAsia" w:cs="宋体" w:asciiTheme="minorEastAsia" w:hAnsiTheme="minorEastAsia" w:eastAsiaTheme="minorEastAsia"/>
                <w:szCs w:val="21"/>
                <w:lang w:eastAsia="zh-CN"/>
              </w:rPr>
              <w:t>办公宿舍区</w:t>
            </w:r>
          </w:p>
        </w:tc>
        <w:tc>
          <w:tcPr>
            <w:tcW w:w="4961" w:type="dxa"/>
            <w:tcBorders>
              <w:top w:val="single" w:color="000000" w:sz="6" w:space="0"/>
              <w:left w:val="single" w:color="000000" w:sz="6" w:space="0"/>
              <w:bottom w:val="single" w:color="000000" w:sz="6" w:space="0"/>
              <w:right w:val="single" w:color="000000" w:sz="6" w:space="0"/>
            </w:tcBorders>
            <w:vAlign w:val="center"/>
          </w:tcPr>
          <w:p>
            <w:pPr>
              <w:pStyle w:val="30"/>
              <w:spacing w:before="3" w:line="251" w:lineRule="exact"/>
              <w:ind w:left="53" w:right="21"/>
              <w:rPr>
                <w:rFonts w:hint="eastAsia" w:cs="宋体" w:asciiTheme="minorEastAsia" w:hAnsiTheme="minorEastAsia" w:eastAsiaTheme="minorEastAsia"/>
                <w:szCs w:val="21"/>
                <w:lang w:eastAsia="zh-CN"/>
              </w:rPr>
            </w:pPr>
            <w:r>
              <w:rPr>
                <w:rFonts w:hint="eastAsia" w:cs="宋体" w:asciiTheme="minorEastAsia" w:hAnsiTheme="minorEastAsia" w:eastAsiaTheme="minorEastAsia"/>
                <w:szCs w:val="21"/>
                <w:lang w:eastAsia="zh-CN"/>
              </w:rPr>
              <w:t>办公楼、宿舍区</w:t>
            </w:r>
          </w:p>
        </w:tc>
        <w:tc>
          <w:tcPr>
            <w:tcW w:w="1490" w:type="dxa"/>
            <w:tcBorders>
              <w:top w:val="single" w:color="000000" w:sz="6" w:space="0"/>
              <w:left w:val="single" w:color="000000" w:sz="6" w:space="0"/>
              <w:bottom w:val="single" w:color="000000" w:sz="6" w:space="0"/>
            </w:tcBorders>
            <w:vAlign w:val="center"/>
          </w:tcPr>
          <w:p>
            <w:pPr>
              <w:pStyle w:val="30"/>
              <w:jc w:val="left"/>
              <w:rPr>
                <w:rFonts w:cs="宋体" w:asciiTheme="minorEastAsia" w:hAnsiTheme="minorEastAsia" w:eastAsiaTheme="minorEastAsia"/>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4" w:hRule="atLeast"/>
          <w:jc w:val="center"/>
        </w:trPr>
        <w:tc>
          <w:tcPr>
            <w:tcW w:w="677" w:type="dxa"/>
            <w:tcBorders>
              <w:top w:val="single" w:color="000000" w:sz="6" w:space="0"/>
              <w:bottom w:val="single" w:color="000000" w:sz="6" w:space="0"/>
              <w:right w:val="single" w:color="000000" w:sz="6" w:space="0"/>
            </w:tcBorders>
            <w:vAlign w:val="center"/>
          </w:tcPr>
          <w:p>
            <w:pPr>
              <w:pStyle w:val="30"/>
              <w:spacing w:before="151"/>
              <w:ind w:left="22"/>
              <w:rPr>
                <w:rFonts w:hint="eastAsia" w:cs="宋体" w:asciiTheme="minorEastAsia" w:hAnsiTheme="minorEastAsia" w:eastAsiaTheme="minorEastAsia"/>
                <w:b/>
                <w:szCs w:val="21"/>
                <w:lang w:val="en-US" w:eastAsia="zh-CN"/>
              </w:rPr>
            </w:pPr>
            <w:r>
              <w:rPr>
                <w:rFonts w:hint="eastAsia" w:cs="宋体" w:asciiTheme="minorEastAsia" w:hAnsiTheme="minorEastAsia" w:eastAsiaTheme="minorEastAsia"/>
                <w:b/>
                <w:szCs w:val="21"/>
                <w:lang w:val="en-US" w:eastAsia="zh-CN"/>
              </w:rPr>
              <w:t>5</w:t>
            </w:r>
          </w:p>
        </w:tc>
        <w:tc>
          <w:tcPr>
            <w:tcW w:w="1840" w:type="dxa"/>
            <w:tcBorders>
              <w:top w:val="single" w:color="000000" w:sz="6" w:space="0"/>
              <w:left w:val="single" w:color="000000" w:sz="6" w:space="0"/>
              <w:bottom w:val="single" w:color="000000" w:sz="6" w:space="0"/>
              <w:right w:val="single" w:color="000000" w:sz="6" w:space="0"/>
            </w:tcBorders>
            <w:vAlign w:val="center"/>
          </w:tcPr>
          <w:p>
            <w:pPr>
              <w:pStyle w:val="30"/>
              <w:spacing w:before="136"/>
              <w:ind w:left="172" w:right="142"/>
              <w:rPr>
                <w:rFonts w:hint="eastAsia" w:cs="宋体" w:asciiTheme="minorEastAsia" w:hAnsiTheme="minorEastAsia" w:eastAsiaTheme="minorEastAsia"/>
                <w:szCs w:val="21"/>
                <w:lang w:eastAsia="zh-CN"/>
              </w:rPr>
            </w:pPr>
            <w:r>
              <w:rPr>
                <w:rFonts w:hint="eastAsia" w:cs="宋体" w:asciiTheme="minorEastAsia" w:hAnsiTheme="minorEastAsia" w:eastAsiaTheme="minorEastAsia"/>
                <w:szCs w:val="21"/>
                <w:lang w:eastAsia="zh-CN"/>
              </w:rPr>
              <w:t>弃渣场</w:t>
            </w:r>
          </w:p>
        </w:tc>
        <w:tc>
          <w:tcPr>
            <w:tcW w:w="4961" w:type="dxa"/>
            <w:tcBorders>
              <w:top w:val="single" w:color="000000" w:sz="6" w:space="0"/>
              <w:left w:val="single" w:color="000000" w:sz="6" w:space="0"/>
              <w:bottom w:val="single" w:color="000000" w:sz="6" w:space="0"/>
              <w:right w:val="single" w:color="000000" w:sz="6" w:space="0"/>
            </w:tcBorders>
            <w:vAlign w:val="center"/>
          </w:tcPr>
          <w:p>
            <w:pPr>
              <w:pStyle w:val="30"/>
              <w:spacing w:before="3" w:line="251" w:lineRule="exact"/>
              <w:ind w:left="53" w:right="21"/>
              <w:rPr>
                <w:rFonts w:hint="eastAsia" w:cs="宋体" w:asciiTheme="minorEastAsia" w:hAnsiTheme="minorEastAsia" w:eastAsiaTheme="minorEastAsia"/>
                <w:szCs w:val="21"/>
              </w:rPr>
            </w:pPr>
            <w:r>
              <w:rPr>
                <w:rFonts w:hint="eastAsia" w:cs="宋体" w:asciiTheme="minorEastAsia" w:hAnsiTheme="minorEastAsia" w:eastAsiaTheme="minorEastAsia"/>
                <w:szCs w:val="21"/>
              </w:rPr>
              <w:t>大坝弃渣场、</w:t>
            </w:r>
            <w:r>
              <w:rPr>
                <w:rFonts w:hint="eastAsia" w:cs="宋体" w:asciiTheme="minorEastAsia" w:hAnsiTheme="minorEastAsia" w:eastAsiaTheme="minorEastAsia"/>
                <w:szCs w:val="21"/>
                <w:lang w:eastAsia="zh-CN"/>
              </w:rPr>
              <w:t>前池</w:t>
            </w:r>
            <w:r>
              <w:rPr>
                <w:rFonts w:hint="eastAsia" w:cs="宋体" w:asciiTheme="minorEastAsia" w:hAnsiTheme="minorEastAsia" w:eastAsiaTheme="minorEastAsia"/>
                <w:szCs w:val="21"/>
              </w:rPr>
              <w:t>弃渣场、</w:t>
            </w:r>
            <w:r>
              <w:rPr>
                <w:rFonts w:hint="eastAsia" w:cs="宋体" w:asciiTheme="minorEastAsia" w:hAnsiTheme="minorEastAsia" w:eastAsiaTheme="minorEastAsia"/>
                <w:szCs w:val="21"/>
                <w:lang w:eastAsia="zh-CN"/>
              </w:rPr>
              <w:t>支流</w:t>
            </w:r>
            <w:r>
              <w:rPr>
                <w:rFonts w:hint="eastAsia" w:cs="宋体" w:asciiTheme="minorEastAsia" w:hAnsiTheme="minorEastAsia" w:eastAsiaTheme="minorEastAsia"/>
                <w:szCs w:val="21"/>
              </w:rPr>
              <w:t>弃渣场</w:t>
            </w:r>
          </w:p>
        </w:tc>
        <w:tc>
          <w:tcPr>
            <w:tcW w:w="1490" w:type="dxa"/>
            <w:tcBorders>
              <w:top w:val="single" w:color="000000" w:sz="6" w:space="0"/>
              <w:left w:val="single" w:color="000000" w:sz="6" w:space="0"/>
              <w:bottom w:val="single" w:color="000000" w:sz="6" w:space="0"/>
            </w:tcBorders>
            <w:vAlign w:val="center"/>
          </w:tcPr>
          <w:p>
            <w:pPr>
              <w:pStyle w:val="30"/>
              <w:jc w:val="left"/>
              <w:rPr>
                <w:rFonts w:cs="宋体" w:asciiTheme="minorEastAsia" w:hAnsiTheme="minorEastAsia" w:eastAsiaTheme="minorEastAsia"/>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4" w:hRule="atLeast"/>
          <w:jc w:val="center"/>
        </w:trPr>
        <w:tc>
          <w:tcPr>
            <w:tcW w:w="677" w:type="dxa"/>
            <w:tcBorders>
              <w:top w:val="single" w:color="000000" w:sz="6" w:space="0"/>
              <w:bottom w:val="single" w:color="000000" w:sz="6" w:space="0"/>
              <w:right w:val="single" w:color="000000" w:sz="6" w:space="0"/>
            </w:tcBorders>
            <w:vAlign w:val="center"/>
          </w:tcPr>
          <w:p>
            <w:pPr>
              <w:pStyle w:val="30"/>
              <w:spacing w:before="151"/>
              <w:ind w:left="22"/>
              <w:rPr>
                <w:rFonts w:hint="eastAsia" w:cs="宋体" w:asciiTheme="minorEastAsia" w:hAnsiTheme="minorEastAsia" w:eastAsiaTheme="minorEastAsia"/>
                <w:b/>
                <w:szCs w:val="21"/>
                <w:lang w:eastAsia="zh-CN"/>
              </w:rPr>
            </w:pPr>
            <w:r>
              <w:rPr>
                <w:rFonts w:hint="eastAsia" w:cs="宋体" w:asciiTheme="minorEastAsia" w:hAnsiTheme="minorEastAsia" w:eastAsiaTheme="minorEastAsia"/>
                <w:b/>
                <w:szCs w:val="21"/>
                <w:lang w:val="en-US" w:eastAsia="zh-CN"/>
              </w:rPr>
              <w:t>6</w:t>
            </w:r>
          </w:p>
        </w:tc>
        <w:tc>
          <w:tcPr>
            <w:tcW w:w="1840" w:type="dxa"/>
            <w:tcBorders>
              <w:top w:val="single" w:color="000000" w:sz="6" w:space="0"/>
              <w:left w:val="single" w:color="000000" w:sz="6" w:space="0"/>
              <w:bottom w:val="single" w:color="000000" w:sz="6" w:space="0"/>
              <w:right w:val="single" w:color="000000" w:sz="6" w:space="0"/>
            </w:tcBorders>
            <w:vAlign w:val="center"/>
          </w:tcPr>
          <w:p>
            <w:pPr>
              <w:pStyle w:val="30"/>
              <w:spacing w:before="136"/>
              <w:ind w:left="172" w:right="142"/>
              <w:rPr>
                <w:rFonts w:cs="宋体" w:asciiTheme="minorEastAsia" w:hAnsiTheme="minorEastAsia" w:eastAsiaTheme="minorEastAsia"/>
                <w:szCs w:val="21"/>
              </w:rPr>
            </w:pPr>
            <w:r>
              <w:rPr>
                <w:rFonts w:hint="eastAsia" w:cs="宋体" w:asciiTheme="minorEastAsia" w:hAnsiTheme="minorEastAsia" w:eastAsiaTheme="minorEastAsia"/>
                <w:szCs w:val="21"/>
              </w:rPr>
              <w:t>施工生产生活区</w:t>
            </w:r>
          </w:p>
        </w:tc>
        <w:tc>
          <w:tcPr>
            <w:tcW w:w="4961" w:type="dxa"/>
            <w:tcBorders>
              <w:top w:val="single" w:color="000000" w:sz="6" w:space="0"/>
              <w:left w:val="single" w:color="000000" w:sz="6" w:space="0"/>
              <w:bottom w:val="single" w:color="000000" w:sz="6" w:space="0"/>
              <w:right w:val="single" w:color="000000" w:sz="6" w:space="0"/>
            </w:tcBorders>
            <w:vAlign w:val="center"/>
          </w:tcPr>
          <w:p>
            <w:pPr>
              <w:pStyle w:val="30"/>
              <w:spacing w:before="1"/>
              <w:ind w:left="54" w:right="21"/>
              <w:rPr>
                <w:rFonts w:cs="宋体" w:asciiTheme="minorEastAsia" w:hAnsiTheme="minorEastAsia" w:eastAsiaTheme="minorEastAsia"/>
                <w:szCs w:val="21"/>
              </w:rPr>
            </w:pPr>
            <w:r>
              <w:rPr>
                <w:rFonts w:hint="eastAsia" w:cs="宋体" w:asciiTheme="minorEastAsia" w:hAnsiTheme="minorEastAsia" w:eastAsiaTheme="minorEastAsia"/>
                <w:szCs w:val="21"/>
              </w:rPr>
              <w:t>首部枢纽区、前池、厂房枢纽施工生</w:t>
            </w:r>
          </w:p>
          <w:p>
            <w:pPr>
              <w:pStyle w:val="30"/>
              <w:spacing w:before="3" w:line="251" w:lineRule="exact"/>
              <w:ind w:left="53" w:right="21"/>
              <w:rPr>
                <w:rFonts w:cs="宋体" w:asciiTheme="minorEastAsia" w:hAnsiTheme="minorEastAsia" w:eastAsiaTheme="minorEastAsia"/>
                <w:szCs w:val="21"/>
              </w:rPr>
            </w:pPr>
            <w:r>
              <w:rPr>
                <w:rFonts w:hint="eastAsia" w:cs="宋体" w:asciiTheme="minorEastAsia" w:hAnsiTheme="minorEastAsia" w:eastAsiaTheme="minorEastAsia"/>
                <w:szCs w:val="21"/>
              </w:rPr>
              <w:t>产生活区</w:t>
            </w:r>
          </w:p>
        </w:tc>
        <w:tc>
          <w:tcPr>
            <w:tcW w:w="1490" w:type="dxa"/>
            <w:tcBorders>
              <w:top w:val="single" w:color="000000" w:sz="6" w:space="0"/>
              <w:left w:val="single" w:color="000000" w:sz="6" w:space="0"/>
              <w:bottom w:val="single" w:color="000000" w:sz="6" w:space="0"/>
            </w:tcBorders>
            <w:vAlign w:val="center"/>
          </w:tcPr>
          <w:p>
            <w:pPr>
              <w:pStyle w:val="30"/>
              <w:jc w:val="left"/>
              <w:rPr>
                <w:rFonts w:cs="宋体" w:asciiTheme="minorEastAsia" w:hAnsiTheme="minorEastAsia" w:eastAsiaTheme="minorEastAsia"/>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4" w:hRule="atLeast"/>
          <w:jc w:val="center"/>
        </w:trPr>
        <w:tc>
          <w:tcPr>
            <w:tcW w:w="677" w:type="dxa"/>
            <w:tcBorders>
              <w:top w:val="single" w:color="000000" w:sz="6" w:space="0"/>
              <w:bottom w:val="single" w:color="000000" w:sz="6" w:space="0"/>
              <w:right w:val="single" w:color="000000" w:sz="6" w:space="0"/>
            </w:tcBorders>
            <w:vAlign w:val="center"/>
          </w:tcPr>
          <w:p>
            <w:pPr>
              <w:pStyle w:val="30"/>
              <w:spacing w:before="151"/>
              <w:ind w:left="22"/>
              <w:rPr>
                <w:rFonts w:hint="eastAsia" w:cs="宋体" w:asciiTheme="minorEastAsia" w:hAnsiTheme="minorEastAsia" w:eastAsiaTheme="minorEastAsia"/>
                <w:b/>
                <w:szCs w:val="21"/>
                <w:lang w:eastAsia="zh-CN"/>
              </w:rPr>
            </w:pPr>
            <w:r>
              <w:rPr>
                <w:rFonts w:hint="eastAsia" w:cs="宋体" w:asciiTheme="minorEastAsia" w:hAnsiTheme="minorEastAsia" w:eastAsiaTheme="minorEastAsia"/>
                <w:b/>
                <w:szCs w:val="21"/>
                <w:lang w:val="en-US" w:eastAsia="zh-CN"/>
              </w:rPr>
              <w:t>7</w:t>
            </w:r>
          </w:p>
        </w:tc>
        <w:tc>
          <w:tcPr>
            <w:tcW w:w="1840" w:type="dxa"/>
            <w:tcBorders>
              <w:top w:val="single" w:color="000000" w:sz="6" w:space="0"/>
              <w:left w:val="single" w:color="000000" w:sz="6" w:space="0"/>
              <w:bottom w:val="single" w:color="000000" w:sz="6" w:space="0"/>
              <w:right w:val="single" w:color="000000" w:sz="6" w:space="0"/>
            </w:tcBorders>
            <w:vAlign w:val="center"/>
          </w:tcPr>
          <w:p>
            <w:pPr>
              <w:pStyle w:val="30"/>
              <w:spacing w:before="136"/>
              <w:ind w:left="172" w:right="142"/>
              <w:rPr>
                <w:rFonts w:hint="eastAsia" w:cs="宋体" w:asciiTheme="minorEastAsia" w:hAnsiTheme="minorEastAsia" w:eastAsiaTheme="minorEastAsia"/>
                <w:szCs w:val="21"/>
                <w:lang w:eastAsia="zh-CN"/>
              </w:rPr>
            </w:pPr>
            <w:r>
              <w:rPr>
                <w:rFonts w:hint="eastAsia" w:cs="宋体" w:asciiTheme="minorEastAsia" w:hAnsiTheme="minorEastAsia" w:eastAsiaTheme="minorEastAsia"/>
                <w:szCs w:val="21"/>
                <w:lang w:eastAsia="zh-CN"/>
              </w:rPr>
              <w:t>料场区</w:t>
            </w:r>
          </w:p>
        </w:tc>
        <w:tc>
          <w:tcPr>
            <w:tcW w:w="4961" w:type="dxa"/>
            <w:tcBorders>
              <w:top w:val="single" w:color="000000" w:sz="6" w:space="0"/>
              <w:left w:val="single" w:color="000000" w:sz="6" w:space="0"/>
              <w:bottom w:val="single" w:color="000000" w:sz="6" w:space="0"/>
              <w:right w:val="single" w:color="000000" w:sz="6" w:space="0"/>
            </w:tcBorders>
            <w:vAlign w:val="center"/>
          </w:tcPr>
          <w:p>
            <w:pPr>
              <w:pStyle w:val="30"/>
              <w:spacing w:before="3" w:line="251" w:lineRule="exact"/>
              <w:ind w:left="53" w:right="21"/>
              <w:rPr>
                <w:rFonts w:hint="eastAsia" w:cs="宋体" w:asciiTheme="minorEastAsia" w:hAnsiTheme="minorEastAsia" w:eastAsiaTheme="minorEastAsia"/>
                <w:szCs w:val="21"/>
                <w:lang w:eastAsia="zh-CN"/>
              </w:rPr>
            </w:pPr>
            <w:r>
              <w:rPr>
                <w:rFonts w:hint="eastAsia" w:cs="宋体" w:asciiTheme="minorEastAsia" w:hAnsiTheme="minorEastAsia" w:eastAsiaTheme="minorEastAsia"/>
                <w:szCs w:val="21"/>
                <w:lang w:eastAsia="zh-CN"/>
              </w:rPr>
              <w:t>施工材料堆放区</w:t>
            </w:r>
          </w:p>
        </w:tc>
        <w:tc>
          <w:tcPr>
            <w:tcW w:w="1490" w:type="dxa"/>
            <w:tcBorders>
              <w:top w:val="single" w:color="000000" w:sz="6" w:space="0"/>
              <w:left w:val="single" w:color="000000" w:sz="6" w:space="0"/>
              <w:bottom w:val="single" w:color="000000" w:sz="6" w:space="0"/>
            </w:tcBorders>
            <w:vAlign w:val="center"/>
          </w:tcPr>
          <w:p>
            <w:pPr>
              <w:pStyle w:val="30"/>
              <w:jc w:val="left"/>
              <w:rPr>
                <w:rFonts w:cs="宋体" w:asciiTheme="minorEastAsia" w:hAnsiTheme="minorEastAsia" w:eastAsiaTheme="minorEastAsia"/>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jc w:val="center"/>
        </w:trPr>
        <w:tc>
          <w:tcPr>
            <w:tcW w:w="677" w:type="dxa"/>
            <w:tcBorders>
              <w:top w:val="single" w:color="000000" w:sz="6" w:space="0"/>
              <w:bottom w:val="single" w:color="000000" w:sz="6" w:space="0"/>
              <w:right w:val="single" w:color="000000" w:sz="6" w:space="0"/>
            </w:tcBorders>
            <w:vAlign w:val="center"/>
          </w:tcPr>
          <w:p>
            <w:pPr>
              <w:pStyle w:val="30"/>
              <w:spacing w:before="49"/>
              <w:ind w:left="22"/>
              <w:rPr>
                <w:rFonts w:hint="eastAsia" w:cs="宋体" w:asciiTheme="minorEastAsia" w:hAnsiTheme="minorEastAsia" w:eastAsiaTheme="minorEastAsia"/>
                <w:b/>
                <w:szCs w:val="21"/>
                <w:lang w:eastAsia="zh-CN"/>
              </w:rPr>
            </w:pPr>
            <w:r>
              <w:rPr>
                <w:rFonts w:hint="eastAsia" w:cs="宋体" w:asciiTheme="minorEastAsia" w:hAnsiTheme="minorEastAsia" w:eastAsiaTheme="minorEastAsia"/>
                <w:b/>
                <w:szCs w:val="21"/>
                <w:lang w:val="en-US" w:eastAsia="zh-CN"/>
              </w:rPr>
              <w:t>8</w:t>
            </w:r>
          </w:p>
        </w:tc>
        <w:tc>
          <w:tcPr>
            <w:tcW w:w="1840" w:type="dxa"/>
            <w:tcBorders>
              <w:top w:val="single" w:color="000000" w:sz="6" w:space="0"/>
              <w:left w:val="single" w:color="000000" w:sz="6" w:space="0"/>
              <w:bottom w:val="single" w:color="000000" w:sz="6" w:space="0"/>
              <w:right w:val="single" w:color="000000" w:sz="6" w:space="0"/>
            </w:tcBorders>
            <w:vAlign w:val="center"/>
          </w:tcPr>
          <w:p>
            <w:pPr>
              <w:pStyle w:val="30"/>
              <w:spacing w:before="34"/>
              <w:ind w:left="171" w:right="142"/>
              <w:rPr>
                <w:rFonts w:hint="eastAsia" w:cs="宋体" w:asciiTheme="minorEastAsia" w:hAnsiTheme="minorEastAsia" w:eastAsiaTheme="minorEastAsia"/>
                <w:szCs w:val="21"/>
                <w:lang w:eastAsia="zh-CN"/>
              </w:rPr>
            </w:pPr>
            <w:r>
              <w:rPr>
                <w:rFonts w:hint="eastAsia" w:cs="宋体" w:asciiTheme="minorEastAsia" w:hAnsiTheme="minorEastAsia" w:eastAsiaTheme="minorEastAsia"/>
                <w:szCs w:val="21"/>
                <w:lang w:eastAsia="zh-CN"/>
              </w:rPr>
              <w:t>人工砂石料场</w:t>
            </w:r>
          </w:p>
        </w:tc>
        <w:tc>
          <w:tcPr>
            <w:tcW w:w="4961" w:type="dxa"/>
            <w:tcBorders>
              <w:top w:val="single" w:color="000000" w:sz="6" w:space="0"/>
              <w:left w:val="single" w:color="000000" w:sz="6" w:space="0"/>
              <w:bottom w:val="single" w:color="000000" w:sz="6" w:space="0"/>
              <w:right w:val="single" w:color="000000" w:sz="6" w:space="0"/>
            </w:tcBorders>
            <w:vAlign w:val="center"/>
          </w:tcPr>
          <w:p>
            <w:pPr>
              <w:pStyle w:val="30"/>
              <w:spacing w:before="34"/>
              <w:ind w:left="51" w:right="21"/>
              <w:rPr>
                <w:rFonts w:hint="eastAsia" w:cs="宋体" w:asciiTheme="minorEastAsia" w:hAnsiTheme="minorEastAsia" w:eastAsiaTheme="minorEastAsia"/>
                <w:szCs w:val="21"/>
                <w:lang w:eastAsia="zh-CN"/>
              </w:rPr>
            </w:pPr>
            <w:r>
              <w:rPr>
                <w:rFonts w:hint="eastAsia" w:cs="宋体" w:asciiTheme="minorEastAsia" w:hAnsiTheme="minorEastAsia" w:eastAsiaTheme="minorEastAsia"/>
                <w:szCs w:val="21"/>
                <w:lang w:eastAsia="zh-CN"/>
              </w:rPr>
              <w:t>砂石料场</w:t>
            </w:r>
          </w:p>
        </w:tc>
        <w:tc>
          <w:tcPr>
            <w:tcW w:w="1490" w:type="dxa"/>
            <w:tcBorders>
              <w:top w:val="single" w:color="000000" w:sz="6" w:space="0"/>
              <w:left w:val="single" w:color="000000" w:sz="6" w:space="0"/>
              <w:bottom w:val="single" w:color="000000" w:sz="6" w:space="0"/>
            </w:tcBorders>
            <w:vAlign w:val="center"/>
          </w:tcPr>
          <w:p>
            <w:pPr>
              <w:pStyle w:val="30"/>
              <w:jc w:val="left"/>
              <w:rPr>
                <w:rFonts w:cs="宋体" w:asciiTheme="minorEastAsia" w:hAnsiTheme="minorEastAsia" w:eastAsiaTheme="minorEastAsia"/>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1" w:hRule="atLeast"/>
          <w:jc w:val="center"/>
        </w:trPr>
        <w:tc>
          <w:tcPr>
            <w:tcW w:w="677" w:type="dxa"/>
            <w:tcBorders>
              <w:top w:val="single" w:color="000000" w:sz="6" w:space="0"/>
              <w:right w:val="single" w:color="000000" w:sz="6" w:space="0"/>
            </w:tcBorders>
            <w:vAlign w:val="center"/>
          </w:tcPr>
          <w:p>
            <w:pPr>
              <w:pStyle w:val="30"/>
              <w:spacing w:before="49"/>
              <w:ind w:left="22"/>
              <w:rPr>
                <w:rFonts w:hint="eastAsia" w:cs="宋体" w:asciiTheme="minorEastAsia" w:hAnsiTheme="minorEastAsia" w:eastAsiaTheme="minorEastAsia"/>
                <w:b/>
                <w:szCs w:val="21"/>
                <w:lang w:eastAsia="zh-CN"/>
              </w:rPr>
            </w:pPr>
            <w:r>
              <w:rPr>
                <w:rFonts w:hint="eastAsia" w:cs="宋体" w:asciiTheme="minorEastAsia" w:hAnsiTheme="minorEastAsia" w:eastAsiaTheme="minorEastAsia"/>
                <w:b/>
                <w:szCs w:val="21"/>
                <w:lang w:val="en-US" w:eastAsia="zh-CN"/>
              </w:rPr>
              <w:t>9</w:t>
            </w:r>
          </w:p>
        </w:tc>
        <w:tc>
          <w:tcPr>
            <w:tcW w:w="1840" w:type="dxa"/>
            <w:tcBorders>
              <w:top w:val="single" w:color="000000" w:sz="6" w:space="0"/>
              <w:left w:val="single" w:color="000000" w:sz="6" w:space="0"/>
              <w:right w:val="single" w:color="000000" w:sz="6" w:space="0"/>
            </w:tcBorders>
            <w:vAlign w:val="center"/>
          </w:tcPr>
          <w:p>
            <w:pPr>
              <w:pStyle w:val="30"/>
              <w:spacing w:before="34"/>
              <w:ind w:left="172" w:right="142"/>
              <w:rPr>
                <w:rFonts w:cs="宋体" w:asciiTheme="minorEastAsia" w:hAnsiTheme="minorEastAsia" w:eastAsiaTheme="minorEastAsia"/>
                <w:szCs w:val="21"/>
              </w:rPr>
            </w:pPr>
            <w:r>
              <w:rPr>
                <w:rFonts w:hint="eastAsia" w:cs="宋体" w:asciiTheme="minorEastAsia" w:hAnsiTheme="minorEastAsia" w:eastAsiaTheme="minorEastAsia"/>
                <w:szCs w:val="21"/>
              </w:rPr>
              <w:t>水库淹没区</w:t>
            </w:r>
          </w:p>
        </w:tc>
        <w:tc>
          <w:tcPr>
            <w:tcW w:w="4961" w:type="dxa"/>
            <w:tcBorders>
              <w:top w:val="single" w:color="000000" w:sz="6" w:space="0"/>
              <w:left w:val="single" w:color="000000" w:sz="6" w:space="0"/>
              <w:right w:val="single" w:color="000000" w:sz="6" w:space="0"/>
            </w:tcBorders>
            <w:vAlign w:val="center"/>
          </w:tcPr>
          <w:p>
            <w:pPr>
              <w:pStyle w:val="30"/>
              <w:spacing w:before="34"/>
              <w:ind w:left="53" w:right="21"/>
              <w:rPr>
                <w:rFonts w:cs="宋体" w:asciiTheme="minorEastAsia" w:hAnsiTheme="minorEastAsia" w:eastAsiaTheme="minorEastAsia"/>
                <w:szCs w:val="21"/>
              </w:rPr>
            </w:pPr>
            <w:r>
              <w:rPr>
                <w:rFonts w:hint="eastAsia" w:cs="宋体" w:asciiTheme="minorEastAsia" w:hAnsiTheme="minorEastAsia" w:eastAsiaTheme="minorEastAsia"/>
                <w:szCs w:val="21"/>
              </w:rPr>
              <w:t>大坝上游水库淹没范围</w:t>
            </w:r>
          </w:p>
        </w:tc>
        <w:tc>
          <w:tcPr>
            <w:tcW w:w="1490" w:type="dxa"/>
            <w:tcBorders>
              <w:top w:val="single" w:color="000000" w:sz="6" w:space="0"/>
              <w:left w:val="single" w:color="000000" w:sz="6" w:space="0"/>
            </w:tcBorders>
            <w:vAlign w:val="center"/>
          </w:tcPr>
          <w:p>
            <w:pPr>
              <w:pStyle w:val="30"/>
              <w:jc w:val="left"/>
              <w:rPr>
                <w:rFonts w:cs="宋体" w:asciiTheme="minorEastAsia" w:hAnsiTheme="minorEastAsia" w:eastAsiaTheme="minorEastAsia"/>
                <w:szCs w:val="21"/>
              </w:rPr>
            </w:pPr>
          </w:p>
        </w:tc>
      </w:tr>
    </w:tbl>
    <w:p>
      <w:pPr>
        <w:spacing w:line="360" w:lineRule="auto"/>
        <w:outlineLvl w:val="2"/>
        <w:rPr>
          <w:rFonts w:hint="eastAsia" w:cs="宋体" w:asciiTheme="minorEastAsia" w:hAnsiTheme="minorEastAsia" w:eastAsiaTheme="minorEastAsia"/>
          <w:b/>
          <w:bCs/>
          <w:sz w:val="28"/>
          <w:szCs w:val="28"/>
          <w:lang w:eastAsia="zh-CN"/>
        </w:rPr>
      </w:pPr>
      <w:r>
        <w:rPr>
          <w:rFonts w:hint="eastAsia" w:cs="宋体" w:asciiTheme="minorEastAsia" w:hAnsiTheme="minorEastAsia" w:eastAsiaTheme="minorEastAsia"/>
          <w:b/>
          <w:bCs/>
          <w:sz w:val="28"/>
          <w:szCs w:val="28"/>
        </w:rPr>
        <w:t>1.1.5施工组织及</w:t>
      </w:r>
      <w:r>
        <w:rPr>
          <w:rFonts w:hint="eastAsia" w:cs="宋体" w:asciiTheme="minorEastAsia" w:hAnsiTheme="minorEastAsia" w:eastAsiaTheme="minorEastAsia"/>
          <w:b/>
          <w:bCs/>
          <w:sz w:val="28"/>
          <w:szCs w:val="28"/>
          <w:lang w:eastAsia="zh-CN"/>
        </w:rPr>
        <w:t>施工进度</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t>施工组织</w:t>
      </w:r>
    </w:p>
    <w:p>
      <w:pPr>
        <w:pStyle w:val="9"/>
        <w:keepNext w:val="0"/>
        <w:keepLines w:val="0"/>
        <w:pageBreakBefore w:val="0"/>
        <w:widowControl w:val="0"/>
        <w:numPr>
          <w:ilvl w:val="0"/>
          <w:numId w:val="2"/>
        </w:numPr>
        <w:kinsoku/>
        <w:wordWrap/>
        <w:overflowPunct/>
        <w:topLinePunct w:val="0"/>
        <w:autoSpaceDE/>
        <w:autoSpaceDN/>
        <w:bidi w:val="0"/>
        <w:adjustRightInd/>
        <w:snapToGrid/>
        <w:spacing w:line="360" w:lineRule="auto"/>
        <w:ind w:left="560" w:leftChars="0" w:firstLine="0" w:firstLineChars="0"/>
        <w:textAlignment w:val="auto"/>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场内外交通</w:t>
      </w:r>
    </w:p>
    <w:p>
      <w:pPr>
        <w:pStyle w:val="9"/>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本工程没有公路通过厂、坝址，对外交通以公路为主，水路为辅助，交通条件一般。场内施工道路包括砂石料运输及出渣道路等，总计长18km。修建临时施工桥1座，扩宽道路6m。</w:t>
      </w:r>
    </w:p>
    <w:p>
      <w:pPr>
        <w:pStyle w:val="9"/>
        <w:keepNext w:val="0"/>
        <w:keepLines w:val="0"/>
        <w:pageBreakBefore w:val="0"/>
        <w:widowControl w:val="0"/>
        <w:numPr>
          <w:ilvl w:val="0"/>
          <w:numId w:val="2"/>
        </w:numPr>
        <w:kinsoku/>
        <w:wordWrap/>
        <w:overflowPunct/>
        <w:topLinePunct w:val="0"/>
        <w:autoSpaceDE/>
        <w:autoSpaceDN/>
        <w:bidi w:val="0"/>
        <w:adjustRightInd/>
        <w:snapToGrid/>
        <w:spacing w:line="360" w:lineRule="auto"/>
        <w:ind w:left="560" w:leftChars="0" w:firstLine="0" w:firstLineChars="0"/>
        <w:textAlignment w:val="auto"/>
        <w:rPr>
          <w:rFonts w:hint="eastAsia" w:cs="宋体"/>
          <w:sz w:val="28"/>
          <w:szCs w:val="28"/>
          <w:lang w:eastAsia="zh-CN"/>
        </w:rPr>
      </w:pPr>
      <w:r>
        <w:rPr>
          <w:rFonts w:hint="eastAsia" w:cs="宋体"/>
          <w:sz w:val="28"/>
          <w:szCs w:val="28"/>
          <w:lang w:eastAsia="zh-CN"/>
        </w:rPr>
        <w:t>施工工厂设施</w:t>
      </w:r>
    </w:p>
    <w:p>
      <w:pPr>
        <w:spacing w:line="580" w:lineRule="exact"/>
        <w:ind w:firstLine="645"/>
        <w:rPr>
          <w:rFonts w:hint="eastAsia" w:ascii="宋体" w:hAnsi="宋体" w:eastAsia="宋体" w:cs="宋体"/>
          <w:kern w:val="2"/>
          <w:sz w:val="28"/>
          <w:szCs w:val="28"/>
          <w:lang w:val="zh-CN" w:eastAsia="zh-CN" w:bidi="zh-CN"/>
        </w:rPr>
      </w:pPr>
      <w:r>
        <w:rPr>
          <w:rFonts w:hint="eastAsia" w:ascii="宋体" w:hAnsi="宋体" w:eastAsia="宋体" w:cs="宋体"/>
          <w:kern w:val="2"/>
          <w:sz w:val="28"/>
          <w:szCs w:val="28"/>
          <w:lang w:val="zh-CN" w:eastAsia="zh-CN" w:bidi="zh-CN"/>
        </w:rPr>
        <w:t>施工工厂设施采用分散设置，在坝区和厂区各设一座综合加工厂、沙石加工系统、拌和站、骨料堆场；在厂区设一座金属结构拼装场、中心仓库。临时建筑面积5000m</w:t>
      </w:r>
      <w:r>
        <w:rPr>
          <w:rFonts w:hint="eastAsia" w:ascii="宋体" w:hAnsi="宋体" w:eastAsia="宋体" w:cs="宋体"/>
          <w:kern w:val="2"/>
          <w:sz w:val="28"/>
          <w:szCs w:val="28"/>
          <w:vertAlign w:val="superscript"/>
          <w:lang w:val="zh-CN" w:eastAsia="zh-CN" w:bidi="zh-CN"/>
        </w:rPr>
        <w:t>2</w:t>
      </w:r>
      <w:r>
        <w:rPr>
          <w:rFonts w:hint="eastAsia" w:ascii="宋体" w:hAnsi="宋体" w:eastAsia="宋体" w:cs="宋体"/>
          <w:kern w:val="2"/>
          <w:sz w:val="28"/>
          <w:szCs w:val="28"/>
          <w:lang w:val="zh-CN" w:eastAsia="zh-CN" w:bidi="zh-CN"/>
        </w:rPr>
        <w:t>。</w:t>
      </w:r>
    </w:p>
    <w:p>
      <w:pPr>
        <w:spacing w:line="580" w:lineRule="exact"/>
        <w:ind w:firstLine="645"/>
        <w:rPr>
          <w:rFonts w:hint="eastAsia" w:asciiTheme="minorEastAsia" w:hAnsiTheme="minorEastAsia" w:eastAsiaTheme="minorEastAsia"/>
          <w:sz w:val="28"/>
          <w:szCs w:val="28"/>
          <w:lang w:eastAsia="zh-CN"/>
        </w:rPr>
      </w:pPr>
      <w:r>
        <w:rPr>
          <w:rFonts w:hint="eastAsia" w:ascii="宋体" w:hAnsi="宋体" w:cs="宋体"/>
          <w:kern w:val="2"/>
          <w:sz w:val="28"/>
          <w:szCs w:val="28"/>
          <w:lang w:val="zh-CN" w:eastAsia="zh-CN" w:bidi="zh-CN"/>
        </w:rPr>
        <w:t>（</w:t>
      </w:r>
      <w:r>
        <w:rPr>
          <w:rFonts w:hint="eastAsia" w:ascii="宋体" w:hAnsi="宋体" w:cs="宋体"/>
          <w:kern w:val="2"/>
          <w:sz w:val="28"/>
          <w:szCs w:val="28"/>
          <w:lang w:val="en-US" w:eastAsia="zh-CN" w:bidi="zh-CN"/>
        </w:rPr>
        <w:t>3</w:t>
      </w:r>
      <w:r>
        <w:rPr>
          <w:rFonts w:hint="eastAsia" w:ascii="宋体" w:hAnsi="宋体" w:cs="宋体"/>
          <w:kern w:val="2"/>
          <w:sz w:val="28"/>
          <w:szCs w:val="28"/>
          <w:lang w:val="zh-CN" w:eastAsia="zh-CN" w:bidi="zh-CN"/>
        </w:rPr>
        <w:t>）分水电系统</w:t>
      </w:r>
    </w:p>
    <w:p>
      <w:pPr>
        <w:pStyle w:val="9"/>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施工供风分6处布置：即坝区设一处、引水系统设4处、厂区设一处。总容量125m3/min。</w:t>
      </w:r>
    </w:p>
    <w:p>
      <w:pPr>
        <w:pStyle w:val="9"/>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Theme="minorEastAsia" w:hAnsiTheme="minorEastAsia" w:eastAsiaTheme="minorEastAsia"/>
          <w:sz w:val="28"/>
          <w:szCs w:val="28"/>
        </w:rPr>
      </w:pPr>
      <w:r>
        <w:rPr>
          <w:rFonts w:hint="eastAsia" w:ascii="宋体" w:hAnsi="宋体" w:eastAsia="宋体" w:cs="宋体"/>
          <w:sz w:val="28"/>
          <w:szCs w:val="28"/>
        </w:rPr>
        <w:t>本工程总用水量为260m</w:t>
      </w:r>
      <w:r>
        <w:rPr>
          <w:rFonts w:hint="eastAsia" w:ascii="宋体" w:hAnsi="宋体" w:eastAsia="宋体" w:cs="宋体"/>
          <w:sz w:val="28"/>
          <w:szCs w:val="28"/>
          <w:vertAlign w:val="superscript"/>
        </w:rPr>
        <w:t>3</w:t>
      </w:r>
      <w:r>
        <w:rPr>
          <w:rFonts w:hint="eastAsia" w:ascii="宋体" w:hAnsi="宋体" w:eastAsia="宋体" w:cs="宋体"/>
          <w:sz w:val="28"/>
          <w:szCs w:val="28"/>
        </w:rPr>
        <w:t>/h，分别在坝区、引水系统及厂区5处布置，各处均设一个抽水泵和</w:t>
      </w:r>
      <w:r>
        <w:rPr>
          <w:rFonts w:hint="eastAsia" w:asciiTheme="minorEastAsia" w:hAnsiTheme="minorEastAsia" w:eastAsiaTheme="minorEastAsia"/>
          <w:sz w:val="28"/>
          <w:szCs w:val="28"/>
        </w:rPr>
        <w:t>高位调节水池。</w:t>
      </w:r>
    </w:p>
    <w:p>
      <w:pPr>
        <w:pStyle w:val="9"/>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施工用电分别在坝区、引水系统的工作区各设1处变压站，降压变压器容量为160kVA；厂区设1处变压站，降压变压器容量为250kVA；共架设10kV线路12km可满足施工用电要求。</w:t>
      </w:r>
    </w:p>
    <w:p>
      <w:pPr>
        <w:spacing w:line="580" w:lineRule="exact"/>
        <w:ind w:firstLine="280" w:firstLineChars="100"/>
        <w:rPr>
          <w:rFonts w:hint="eastAsia" w:cs="宋体" w:asciiTheme="minorEastAsia" w:hAnsiTheme="minorEastAsia" w:eastAsiaTheme="minorEastAsia"/>
          <w:kern w:val="2"/>
          <w:sz w:val="28"/>
          <w:szCs w:val="28"/>
          <w:lang w:val="zh-CN" w:eastAsia="zh-CN" w:bidi="zh-CN"/>
        </w:rPr>
      </w:pPr>
      <w:r>
        <w:rPr>
          <w:rFonts w:hint="eastAsia" w:cs="宋体" w:asciiTheme="minorEastAsia" w:hAnsiTheme="minorEastAsia" w:eastAsiaTheme="minorEastAsia"/>
          <w:kern w:val="2"/>
          <w:sz w:val="28"/>
          <w:szCs w:val="28"/>
          <w:lang w:val="zh-CN" w:eastAsia="zh-CN" w:bidi="zh-CN"/>
        </w:rPr>
        <w:t>（</w:t>
      </w:r>
      <w:r>
        <w:rPr>
          <w:rFonts w:hint="eastAsia" w:cs="宋体" w:asciiTheme="minorEastAsia" w:hAnsiTheme="minorEastAsia" w:eastAsiaTheme="minorEastAsia"/>
          <w:kern w:val="2"/>
          <w:sz w:val="28"/>
          <w:szCs w:val="28"/>
          <w:lang w:val="en-US" w:eastAsia="zh-CN" w:bidi="zh-CN"/>
        </w:rPr>
        <w:t>4</w:t>
      </w:r>
      <w:r>
        <w:rPr>
          <w:rFonts w:hint="eastAsia" w:cs="宋体" w:asciiTheme="minorEastAsia" w:hAnsiTheme="minorEastAsia" w:eastAsiaTheme="minorEastAsia"/>
          <w:kern w:val="2"/>
          <w:sz w:val="28"/>
          <w:szCs w:val="28"/>
          <w:lang w:val="zh-CN" w:eastAsia="zh-CN" w:bidi="zh-CN"/>
        </w:rPr>
        <w:t>）施工场地布置及弃渣场规划</w:t>
      </w:r>
    </w:p>
    <w:p>
      <w:pPr>
        <w:spacing w:line="580" w:lineRule="exact"/>
        <w:rPr>
          <w:rFonts w:hint="eastAsia" w:cs="宋体" w:asciiTheme="minorEastAsia" w:hAnsiTheme="minorEastAsia" w:eastAsiaTheme="minorEastAsia"/>
          <w:kern w:val="2"/>
          <w:sz w:val="28"/>
          <w:szCs w:val="28"/>
          <w:lang w:val="zh-CN" w:eastAsia="zh-CN" w:bidi="zh-CN"/>
        </w:rPr>
      </w:pPr>
      <w:r>
        <w:rPr>
          <w:rFonts w:hint="eastAsia" w:cs="宋体" w:asciiTheme="minorEastAsia" w:hAnsiTheme="minorEastAsia" w:eastAsiaTheme="minorEastAsia"/>
          <w:kern w:val="2"/>
          <w:sz w:val="28"/>
          <w:szCs w:val="28"/>
          <w:lang w:val="zh-CN" w:eastAsia="zh-CN" w:bidi="zh-CN"/>
        </w:rPr>
        <w:t xml:space="preserve">    永久及临时公路旁山坡地，稍作平整，可用来布置临时生活设施、施工工厂及仓库等。整个工程施工工厂及临时生活福利设施建筑面积7700m2，仓储系统建筑面积2500m2。总占地20亩。</w:t>
      </w:r>
    </w:p>
    <w:p>
      <w:pPr>
        <w:spacing w:line="580" w:lineRule="exact"/>
        <w:ind w:firstLine="560"/>
        <w:rPr>
          <w:rFonts w:hint="eastAsia" w:cs="宋体" w:asciiTheme="minorEastAsia" w:hAnsiTheme="minorEastAsia" w:eastAsiaTheme="minorEastAsia"/>
          <w:kern w:val="2"/>
          <w:sz w:val="28"/>
          <w:szCs w:val="28"/>
          <w:lang w:val="zh-CN" w:eastAsia="zh-CN" w:bidi="zh-CN"/>
        </w:rPr>
      </w:pPr>
      <w:r>
        <w:rPr>
          <w:rFonts w:hint="eastAsia" w:cs="宋体" w:asciiTheme="minorEastAsia" w:hAnsiTheme="minorEastAsia" w:eastAsiaTheme="minorEastAsia"/>
          <w:kern w:val="2"/>
          <w:sz w:val="28"/>
          <w:szCs w:val="28"/>
          <w:lang w:val="zh-CN" w:eastAsia="zh-CN" w:bidi="zh-CN"/>
        </w:rPr>
        <w:t>大坝弃碴、隧洞进口弃碴堆放在就近的山沟；引水系统的各工作区的弃渣堆放在就近的山沟；厂区弃碴运往下游山坡地上。</w:t>
      </w:r>
    </w:p>
    <w:p>
      <w:pPr>
        <w:numPr>
          <w:ilvl w:val="0"/>
          <w:numId w:val="1"/>
        </w:numPr>
        <w:spacing w:line="580" w:lineRule="exact"/>
        <w:ind w:left="0" w:leftChars="0" w:firstLine="560" w:firstLineChars="200"/>
        <w:rPr>
          <w:rFonts w:hint="eastAsia" w:cs="宋体" w:asciiTheme="minorEastAsia" w:hAnsiTheme="minorEastAsia" w:eastAsiaTheme="minorEastAsia"/>
          <w:kern w:val="2"/>
          <w:sz w:val="28"/>
          <w:szCs w:val="28"/>
          <w:lang w:val="zh-CN" w:eastAsia="zh-CN" w:bidi="zh-CN"/>
        </w:rPr>
      </w:pPr>
      <w:r>
        <w:rPr>
          <w:rFonts w:hint="eastAsia" w:cs="宋体" w:asciiTheme="minorEastAsia" w:hAnsiTheme="minorEastAsia" w:eastAsiaTheme="minorEastAsia"/>
          <w:kern w:val="2"/>
          <w:sz w:val="28"/>
          <w:szCs w:val="28"/>
          <w:lang w:val="zh-CN" w:eastAsia="zh-CN" w:bidi="zh-CN"/>
        </w:rPr>
        <w:t>施工进度</w:t>
      </w:r>
    </w:p>
    <w:p>
      <w:pPr>
        <w:numPr>
          <w:ilvl w:val="0"/>
          <w:numId w:val="3"/>
        </w:numPr>
        <w:spacing w:line="580" w:lineRule="exact"/>
        <w:ind w:leftChars="200"/>
        <w:rPr>
          <w:rFonts w:hint="eastAsia" w:cs="宋体" w:asciiTheme="minorEastAsia" w:hAnsiTheme="minorEastAsia" w:eastAsiaTheme="minorEastAsia"/>
          <w:kern w:val="2"/>
          <w:sz w:val="28"/>
          <w:szCs w:val="28"/>
          <w:lang w:val="zh-CN" w:eastAsia="zh-CN" w:bidi="zh-CN"/>
        </w:rPr>
      </w:pPr>
      <w:r>
        <w:rPr>
          <w:rFonts w:hint="eastAsia" w:cs="宋体" w:asciiTheme="minorEastAsia" w:hAnsiTheme="minorEastAsia" w:eastAsiaTheme="minorEastAsia"/>
          <w:kern w:val="2"/>
          <w:sz w:val="28"/>
          <w:szCs w:val="28"/>
          <w:lang w:val="zh-CN" w:eastAsia="zh-CN" w:bidi="zh-CN"/>
        </w:rPr>
        <w:t>施工准备期</w:t>
      </w:r>
    </w:p>
    <w:p>
      <w:pPr>
        <w:spacing w:line="580" w:lineRule="exact"/>
        <w:ind w:firstLine="560"/>
        <w:rPr>
          <w:rFonts w:hint="eastAsia" w:cs="宋体" w:asciiTheme="minorEastAsia" w:hAnsiTheme="minorEastAsia" w:eastAsiaTheme="minorEastAsia"/>
          <w:kern w:val="2"/>
          <w:sz w:val="28"/>
          <w:szCs w:val="28"/>
          <w:lang w:val="zh-CN" w:eastAsia="zh-CN" w:bidi="zh-CN"/>
        </w:rPr>
      </w:pPr>
      <w:r>
        <w:rPr>
          <w:rFonts w:hint="eastAsia" w:cs="宋体" w:asciiTheme="minorEastAsia" w:hAnsiTheme="minorEastAsia" w:eastAsiaTheme="minorEastAsia"/>
          <w:kern w:val="2"/>
          <w:sz w:val="28"/>
          <w:szCs w:val="28"/>
          <w:lang w:val="zh-CN" w:eastAsia="zh-CN" w:bidi="zh-CN"/>
        </w:rPr>
        <w:t>根据施工进度安排，场内外交通道路、场内外供电及对外通讯线路等准备工程于第一年7月开工，至第二年1月底所有准备工程全部建成。</w:t>
      </w:r>
    </w:p>
    <w:p>
      <w:pPr>
        <w:spacing w:line="580" w:lineRule="exact"/>
        <w:ind w:firstLine="560"/>
        <w:rPr>
          <w:rFonts w:hint="eastAsia" w:cs="宋体" w:asciiTheme="minorEastAsia" w:hAnsiTheme="minorEastAsia" w:eastAsiaTheme="minorEastAsia"/>
          <w:kern w:val="2"/>
          <w:sz w:val="28"/>
          <w:szCs w:val="28"/>
          <w:lang w:val="zh-CN" w:eastAsia="zh-CN" w:bidi="zh-CN"/>
        </w:rPr>
      </w:pPr>
      <w:r>
        <w:rPr>
          <w:rFonts w:hint="eastAsia" w:cs="宋体" w:asciiTheme="minorEastAsia" w:hAnsiTheme="minorEastAsia" w:eastAsiaTheme="minorEastAsia"/>
          <w:kern w:val="2"/>
          <w:sz w:val="28"/>
          <w:szCs w:val="28"/>
          <w:lang w:val="zh-CN" w:eastAsia="zh-CN" w:bidi="zh-CN"/>
        </w:rPr>
        <w:t>（</w:t>
      </w:r>
      <w:r>
        <w:rPr>
          <w:rFonts w:hint="eastAsia" w:cs="宋体" w:asciiTheme="minorEastAsia" w:hAnsiTheme="minorEastAsia" w:eastAsiaTheme="minorEastAsia"/>
          <w:kern w:val="2"/>
          <w:sz w:val="28"/>
          <w:szCs w:val="28"/>
          <w:lang w:val="en-US" w:eastAsia="zh-CN" w:bidi="zh-CN"/>
        </w:rPr>
        <w:t>2</w:t>
      </w:r>
      <w:r>
        <w:rPr>
          <w:rFonts w:hint="eastAsia" w:cs="宋体" w:asciiTheme="minorEastAsia" w:hAnsiTheme="minorEastAsia" w:eastAsiaTheme="minorEastAsia"/>
          <w:kern w:val="2"/>
          <w:sz w:val="28"/>
          <w:szCs w:val="28"/>
          <w:lang w:val="zh-CN" w:eastAsia="zh-CN" w:bidi="zh-CN"/>
        </w:rPr>
        <w:t>）导流工程及拦河坝工程</w:t>
      </w:r>
    </w:p>
    <w:p>
      <w:pPr>
        <w:spacing w:line="580" w:lineRule="exact"/>
        <w:ind w:firstLine="560"/>
        <w:rPr>
          <w:rFonts w:hint="eastAsia" w:cs="宋体" w:asciiTheme="minorEastAsia" w:hAnsiTheme="minorEastAsia" w:eastAsiaTheme="minorEastAsia"/>
          <w:kern w:val="2"/>
          <w:sz w:val="28"/>
          <w:szCs w:val="28"/>
          <w:lang w:val="zh-CN" w:eastAsia="zh-CN" w:bidi="zh-CN"/>
        </w:rPr>
      </w:pPr>
      <w:r>
        <w:rPr>
          <w:rFonts w:hint="eastAsia" w:cs="宋体" w:asciiTheme="minorEastAsia" w:hAnsiTheme="minorEastAsia" w:eastAsiaTheme="minorEastAsia"/>
          <w:kern w:val="2"/>
          <w:sz w:val="28"/>
          <w:szCs w:val="28"/>
          <w:lang w:val="zh-CN" w:eastAsia="zh-CN" w:bidi="zh-CN"/>
        </w:rPr>
        <w:t>拦河坝的施工导流采用导流洞方式，导流工程的施工和拦河坝施工息息相关，二者紧密相连，前期拦河坝的施工进度依据导流程序进行安排。</w:t>
      </w:r>
    </w:p>
    <w:p>
      <w:pPr>
        <w:spacing w:line="580" w:lineRule="exact"/>
        <w:ind w:firstLine="560"/>
        <w:rPr>
          <w:rFonts w:hint="eastAsia" w:cs="宋体" w:asciiTheme="minorEastAsia" w:hAnsiTheme="minorEastAsia" w:eastAsiaTheme="minorEastAsia"/>
          <w:kern w:val="2"/>
          <w:sz w:val="28"/>
          <w:szCs w:val="28"/>
          <w:lang w:val="zh-CN" w:eastAsia="zh-CN" w:bidi="zh-CN"/>
        </w:rPr>
      </w:pPr>
      <w:r>
        <w:rPr>
          <w:rFonts w:hint="eastAsia" w:cs="宋体" w:asciiTheme="minorEastAsia" w:hAnsiTheme="minorEastAsia" w:eastAsiaTheme="minorEastAsia"/>
          <w:kern w:val="2"/>
          <w:sz w:val="28"/>
          <w:szCs w:val="28"/>
          <w:lang w:val="zh-CN" w:eastAsia="zh-CN" w:bidi="zh-CN"/>
        </w:rPr>
        <w:t>拦河坝左、右岸岸坡土石方开挖安排在第二年10月施工，河床土石方开挖在截流后进行。坝基开挖月平均最大强度为1746m</w:t>
      </w:r>
      <w:r>
        <w:rPr>
          <w:rFonts w:hint="eastAsia" w:cs="宋体" w:asciiTheme="minorEastAsia" w:hAnsiTheme="minorEastAsia" w:eastAsiaTheme="minorEastAsia"/>
          <w:kern w:val="2"/>
          <w:sz w:val="28"/>
          <w:szCs w:val="28"/>
          <w:vertAlign w:val="superscript"/>
          <w:lang w:val="zh-CN" w:eastAsia="zh-CN" w:bidi="zh-CN"/>
        </w:rPr>
        <w:t>3</w:t>
      </w:r>
      <w:r>
        <w:rPr>
          <w:rFonts w:hint="eastAsia" w:cs="宋体" w:asciiTheme="minorEastAsia" w:hAnsiTheme="minorEastAsia" w:eastAsiaTheme="minorEastAsia"/>
          <w:kern w:val="2"/>
          <w:sz w:val="28"/>
          <w:szCs w:val="28"/>
          <w:lang w:val="zh-CN" w:eastAsia="zh-CN" w:bidi="zh-CN"/>
        </w:rPr>
        <w:t>/月。坝基开挖完后即进行垫层砼回填、砼（浆）砌石坝体等各项工作。</w:t>
      </w:r>
    </w:p>
    <w:p>
      <w:pPr>
        <w:spacing w:line="580" w:lineRule="exact"/>
        <w:ind w:firstLine="560"/>
        <w:rPr>
          <w:rFonts w:hint="eastAsia" w:cs="宋体" w:asciiTheme="minorEastAsia" w:hAnsiTheme="minorEastAsia" w:eastAsiaTheme="minorEastAsia"/>
          <w:kern w:val="2"/>
          <w:sz w:val="28"/>
          <w:szCs w:val="28"/>
          <w:lang w:val="zh-CN" w:eastAsia="zh-CN" w:bidi="zh-CN"/>
        </w:rPr>
      </w:pPr>
      <w:r>
        <w:rPr>
          <w:rFonts w:hint="eastAsia" w:cs="宋体" w:asciiTheme="minorEastAsia" w:hAnsiTheme="minorEastAsia" w:eastAsiaTheme="minorEastAsia"/>
          <w:kern w:val="2"/>
          <w:sz w:val="28"/>
          <w:szCs w:val="28"/>
          <w:lang w:val="zh-CN" w:eastAsia="zh-CN" w:bidi="zh-CN"/>
        </w:rPr>
        <w:t>（</w:t>
      </w:r>
      <w:r>
        <w:rPr>
          <w:rFonts w:hint="eastAsia" w:cs="宋体" w:asciiTheme="minorEastAsia" w:hAnsiTheme="minorEastAsia" w:eastAsiaTheme="minorEastAsia"/>
          <w:kern w:val="2"/>
          <w:sz w:val="28"/>
          <w:szCs w:val="28"/>
          <w:lang w:val="en-US" w:eastAsia="zh-CN" w:bidi="zh-CN"/>
        </w:rPr>
        <w:t>3</w:t>
      </w:r>
      <w:r>
        <w:rPr>
          <w:rFonts w:hint="eastAsia" w:cs="宋体" w:asciiTheme="minorEastAsia" w:hAnsiTheme="minorEastAsia" w:eastAsiaTheme="minorEastAsia"/>
          <w:kern w:val="2"/>
          <w:sz w:val="28"/>
          <w:szCs w:val="28"/>
          <w:lang w:val="zh-CN" w:eastAsia="zh-CN" w:bidi="zh-CN"/>
        </w:rPr>
        <w:t>）引水系统</w:t>
      </w:r>
    </w:p>
    <w:p>
      <w:pPr>
        <w:spacing w:line="580" w:lineRule="exact"/>
        <w:ind w:firstLine="560"/>
        <w:rPr>
          <w:rFonts w:hint="eastAsia" w:cs="宋体" w:asciiTheme="minorEastAsia" w:hAnsiTheme="minorEastAsia" w:eastAsiaTheme="minorEastAsia"/>
          <w:kern w:val="2"/>
          <w:sz w:val="28"/>
          <w:szCs w:val="28"/>
          <w:lang w:val="zh-CN" w:eastAsia="zh-CN" w:bidi="zh-CN"/>
        </w:rPr>
      </w:pPr>
      <w:r>
        <w:rPr>
          <w:rFonts w:hint="eastAsia" w:cs="宋体" w:asciiTheme="minorEastAsia" w:hAnsiTheme="minorEastAsia" w:eastAsiaTheme="minorEastAsia"/>
          <w:kern w:val="2"/>
          <w:sz w:val="28"/>
          <w:szCs w:val="28"/>
          <w:lang w:val="zh-CN" w:eastAsia="zh-CN" w:bidi="zh-CN"/>
        </w:rPr>
        <w:t>从引水隧洞开始开挖至第一台机组发电止,为主体工程施工期。</w:t>
      </w:r>
    </w:p>
    <w:p>
      <w:pPr>
        <w:spacing w:line="580" w:lineRule="exact"/>
        <w:ind w:firstLine="560"/>
        <w:rPr>
          <w:rFonts w:hint="eastAsia" w:cs="宋体" w:asciiTheme="minorEastAsia" w:hAnsiTheme="minorEastAsia" w:eastAsiaTheme="minorEastAsia"/>
          <w:kern w:val="2"/>
          <w:sz w:val="28"/>
          <w:szCs w:val="28"/>
          <w:lang w:val="zh-CN" w:eastAsia="zh-CN" w:bidi="zh-CN"/>
        </w:rPr>
      </w:pPr>
      <w:r>
        <w:rPr>
          <w:rFonts w:hint="eastAsia" w:cs="宋体" w:asciiTheme="minorEastAsia" w:hAnsiTheme="minorEastAsia" w:eastAsiaTheme="minorEastAsia"/>
          <w:kern w:val="2"/>
          <w:sz w:val="28"/>
          <w:szCs w:val="28"/>
          <w:lang w:val="zh-CN" w:eastAsia="zh-CN" w:bidi="zh-CN"/>
        </w:rPr>
        <w:t>电站安排第三年10月初下闸，水库开始蓄水， 10月底试运行发电，所以整个引水系统须在第三年10月前施工完毕，具备通水条件。</w:t>
      </w:r>
    </w:p>
    <w:p>
      <w:pPr>
        <w:spacing w:line="580" w:lineRule="exact"/>
        <w:ind w:firstLine="560"/>
        <w:rPr>
          <w:rFonts w:hint="eastAsia" w:cs="宋体" w:asciiTheme="minorEastAsia" w:hAnsiTheme="minorEastAsia" w:eastAsiaTheme="minorEastAsia"/>
          <w:kern w:val="2"/>
          <w:sz w:val="28"/>
          <w:szCs w:val="28"/>
          <w:lang w:val="zh-CN" w:eastAsia="zh-CN" w:bidi="zh-CN"/>
        </w:rPr>
      </w:pPr>
      <w:r>
        <w:rPr>
          <w:rFonts w:hint="eastAsia" w:cs="宋体" w:asciiTheme="minorEastAsia" w:hAnsiTheme="minorEastAsia" w:eastAsiaTheme="minorEastAsia"/>
          <w:kern w:val="2"/>
          <w:sz w:val="28"/>
          <w:szCs w:val="28"/>
          <w:lang w:val="zh-CN" w:eastAsia="zh-CN" w:bidi="zh-CN"/>
        </w:rPr>
        <w:t>隧洞进口工作区明挖安排在第二年2月开始施工，第二年的3月隧洞开挖掘进，于第二年12月底完成开挖。隧洞贯通后即进行钢筋砼及喷砼衬砌施工至第三年的7月。</w:t>
      </w:r>
    </w:p>
    <w:p>
      <w:pPr>
        <w:spacing w:line="580" w:lineRule="exact"/>
        <w:ind w:firstLine="560"/>
        <w:rPr>
          <w:rFonts w:hint="eastAsia" w:cs="宋体" w:asciiTheme="minorEastAsia" w:hAnsiTheme="minorEastAsia" w:eastAsiaTheme="minorEastAsia"/>
          <w:kern w:val="2"/>
          <w:sz w:val="28"/>
          <w:szCs w:val="28"/>
          <w:lang w:val="zh-CN" w:eastAsia="zh-CN" w:bidi="zh-CN"/>
        </w:rPr>
      </w:pPr>
      <w:r>
        <w:rPr>
          <w:rFonts w:hint="eastAsia" w:cs="宋体" w:asciiTheme="minorEastAsia" w:hAnsiTheme="minorEastAsia" w:eastAsiaTheme="minorEastAsia"/>
          <w:kern w:val="2"/>
          <w:sz w:val="28"/>
          <w:szCs w:val="28"/>
          <w:lang w:val="zh-CN" w:eastAsia="zh-CN" w:bidi="zh-CN"/>
        </w:rPr>
        <w:t>1＃支流工作区施工安排在第一年12月至第三年9月间施工。</w:t>
      </w:r>
    </w:p>
    <w:p>
      <w:pPr>
        <w:spacing w:line="580" w:lineRule="exact"/>
        <w:ind w:firstLine="560"/>
        <w:rPr>
          <w:rFonts w:hint="eastAsia" w:cs="宋体" w:asciiTheme="minorEastAsia" w:hAnsiTheme="minorEastAsia" w:eastAsiaTheme="minorEastAsia"/>
          <w:kern w:val="2"/>
          <w:sz w:val="28"/>
          <w:szCs w:val="28"/>
          <w:lang w:val="zh-CN" w:eastAsia="zh-CN" w:bidi="zh-CN"/>
        </w:rPr>
      </w:pPr>
      <w:r>
        <w:rPr>
          <w:rFonts w:hint="eastAsia" w:cs="宋体" w:asciiTheme="minorEastAsia" w:hAnsiTheme="minorEastAsia" w:eastAsiaTheme="minorEastAsia"/>
          <w:kern w:val="2"/>
          <w:sz w:val="28"/>
          <w:szCs w:val="28"/>
          <w:lang w:val="zh-CN" w:eastAsia="zh-CN" w:bidi="zh-CN"/>
        </w:rPr>
        <w:t>拉波洛河工作区施工安排在第一年10月至第三年4月间施工。</w:t>
      </w:r>
    </w:p>
    <w:p>
      <w:pPr>
        <w:spacing w:line="580" w:lineRule="exact"/>
        <w:ind w:firstLine="560"/>
        <w:rPr>
          <w:rFonts w:hint="eastAsia" w:cs="宋体" w:asciiTheme="minorEastAsia" w:hAnsiTheme="minorEastAsia" w:eastAsiaTheme="minorEastAsia"/>
          <w:kern w:val="2"/>
          <w:sz w:val="28"/>
          <w:szCs w:val="28"/>
          <w:lang w:val="zh-CN" w:eastAsia="zh-CN" w:bidi="zh-CN"/>
        </w:rPr>
      </w:pPr>
      <w:r>
        <w:rPr>
          <w:rFonts w:hint="eastAsia" w:cs="宋体" w:asciiTheme="minorEastAsia" w:hAnsiTheme="minorEastAsia" w:eastAsiaTheme="minorEastAsia"/>
          <w:kern w:val="2"/>
          <w:sz w:val="28"/>
          <w:szCs w:val="28"/>
          <w:lang w:val="zh-CN" w:eastAsia="zh-CN" w:bidi="zh-CN"/>
        </w:rPr>
        <w:t>出洞口工作区施工安排在第一年10月至第三年7月间施工。</w:t>
      </w:r>
    </w:p>
    <w:p>
      <w:pPr>
        <w:spacing w:line="580" w:lineRule="exact"/>
        <w:ind w:firstLine="560"/>
        <w:rPr>
          <w:rFonts w:hint="eastAsia" w:cs="宋体" w:asciiTheme="minorEastAsia" w:hAnsiTheme="minorEastAsia" w:eastAsiaTheme="minorEastAsia"/>
          <w:kern w:val="2"/>
          <w:sz w:val="28"/>
          <w:szCs w:val="28"/>
          <w:lang w:val="zh-CN" w:eastAsia="zh-CN" w:bidi="zh-CN"/>
        </w:rPr>
      </w:pPr>
      <w:r>
        <w:rPr>
          <w:rFonts w:hint="eastAsia" w:cs="宋体" w:asciiTheme="minorEastAsia" w:hAnsiTheme="minorEastAsia" w:eastAsiaTheme="minorEastAsia"/>
          <w:kern w:val="2"/>
          <w:sz w:val="28"/>
          <w:szCs w:val="28"/>
          <w:lang w:val="zh-CN" w:eastAsia="zh-CN" w:bidi="zh-CN"/>
        </w:rPr>
        <w:t>压力前池施工安排在第三年的3月至第三年8月间施工。</w:t>
      </w:r>
    </w:p>
    <w:p>
      <w:pPr>
        <w:spacing w:line="580" w:lineRule="exact"/>
        <w:ind w:firstLine="560"/>
        <w:rPr>
          <w:rFonts w:hint="eastAsia" w:cs="宋体" w:asciiTheme="minorEastAsia" w:hAnsiTheme="minorEastAsia" w:eastAsiaTheme="minorEastAsia"/>
          <w:kern w:val="2"/>
          <w:sz w:val="28"/>
          <w:szCs w:val="28"/>
          <w:lang w:val="zh-CN" w:eastAsia="zh-CN" w:bidi="zh-CN"/>
        </w:rPr>
      </w:pPr>
      <w:r>
        <w:rPr>
          <w:rFonts w:hint="eastAsia" w:cs="宋体" w:asciiTheme="minorEastAsia" w:hAnsiTheme="minorEastAsia" w:eastAsiaTheme="minorEastAsia"/>
          <w:kern w:val="2"/>
          <w:sz w:val="28"/>
          <w:szCs w:val="28"/>
          <w:lang w:val="zh-CN" w:eastAsia="zh-CN" w:bidi="zh-CN"/>
        </w:rPr>
        <w:t>压力管坡施工安排在第一年12月至第三年7月间施工。</w:t>
      </w:r>
    </w:p>
    <w:p>
      <w:pPr>
        <w:spacing w:line="580" w:lineRule="exact"/>
        <w:ind w:firstLine="560"/>
        <w:rPr>
          <w:rFonts w:hint="eastAsia" w:cs="宋体" w:asciiTheme="minorEastAsia" w:hAnsiTheme="minorEastAsia" w:eastAsiaTheme="minorEastAsia"/>
          <w:kern w:val="2"/>
          <w:sz w:val="28"/>
          <w:szCs w:val="28"/>
          <w:lang w:val="zh-CN" w:eastAsia="zh-CN" w:bidi="zh-CN"/>
        </w:rPr>
      </w:pPr>
      <w:r>
        <w:rPr>
          <w:rFonts w:hint="eastAsia" w:cs="宋体" w:asciiTheme="minorEastAsia" w:hAnsiTheme="minorEastAsia" w:eastAsiaTheme="minorEastAsia"/>
          <w:kern w:val="2"/>
          <w:sz w:val="28"/>
          <w:szCs w:val="28"/>
          <w:lang w:val="zh-CN" w:eastAsia="zh-CN" w:bidi="zh-CN"/>
        </w:rPr>
        <w:t>（</w:t>
      </w:r>
      <w:r>
        <w:rPr>
          <w:rFonts w:hint="eastAsia" w:cs="宋体" w:asciiTheme="minorEastAsia" w:hAnsiTheme="minorEastAsia" w:eastAsiaTheme="minorEastAsia"/>
          <w:kern w:val="2"/>
          <w:sz w:val="28"/>
          <w:szCs w:val="28"/>
          <w:lang w:val="en-US" w:eastAsia="zh-CN" w:bidi="zh-CN"/>
        </w:rPr>
        <w:t>4</w:t>
      </w:r>
      <w:r>
        <w:rPr>
          <w:rFonts w:hint="eastAsia" w:cs="宋体" w:asciiTheme="minorEastAsia" w:hAnsiTheme="minorEastAsia" w:eastAsiaTheme="minorEastAsia"/>
          <w:kern w:val="2"/>
          <w:sz w:val="28"/>
          <w:szCs w:val="28"/>
          <w:lang w:val="zh-CN" w:eastAsia="zh-CN" w:bidi="zh-CN"/>
        </w:rPr>
        <w:t>）厂房和开关站</w:t>
      </w:r>
    </w:p>
    <w:p>
      <w:pPr>
        <w:spacing w:line="580" w:lineRule="exact"/>
        <w:ind w:firstLine="560"/>
        <w:rPr>
          <w:rFonts w:hint="eastAsia" w:cs="宋体" w:asciiTheme="minorEastAsia" w:hAnsiTheme="minorEastAsia" w:eastAsiaTheme="minorEastAsia"/>
          <w:kern w:val="2"/>
          <w:sz w:val="28"/>
          <w:szCs w:val="28"/>
          <w:lang w:val="zh-CN" w:eastAsia="zh-CN" w:bidi="zh-CN"/>
        </w:rPr>
      </w:pPr>
      <w:r>
        <w:rPr>
          <w:rFonts w:hint="eastAsia" w:cs="宋体" w:asciiTheme="minorEastAsia" w:hAnsiTheme="minorEastAsia" w:eastAsiaTheme="minorEastAsia"/>
          <w:kern w:val="2"/>
          <w:sz w:val="28"/>
          <w:szCs w:val="28"/>
          <w:lang w:val="zh-CN" w:eastAsia="zh-CN" w:bidi="zh-CN"/>
        </w:rPr>
        <w:t>厂房和开关站工程土石方开挖从第二年1月初开始开挖，至第二年5月底完成。</w:t>
      </w:r>
    </w:p>
    <w:p>
      <w:pPr>
        <w:spacing w:line="580" w:lineRule="exact"/>
        <w:ind w:firstLine="560"/>
        <w:rPr>
          <w:rFonts w:hint="eastAsia" w:cs="宋体" w:asciiTheme="minorEastAsia" w:hAnsiTheme="minorEastAsia" w:eastAsiaTheme="minorEastAsia"/>
          <w:kern w:val="2"/>
          <w:sz w:val="28"/>
          <w:szCs w:val="28"/>
          <w:lang w:val="zh-CN" w:eastAsia="zh-CN" w:bidi="zh-CN"/>
        </w:rPr>
      </w:pPr>
      <w:r>
        <w:rPr>
          <w:rFonts w:hint="eastAsia" w:cs="宋体" w:asciiTheme="minorEastAsia" w:hAnsiTheme="minorEastAsia" w:eastAsiaTheme="minorEastAsia"/>
          <w:kern w:val="2"/>
          <w:sz w:val="28"/>
          <w:szCs w:val="28"/>
          <w:lang w:val="zh-CN" w:eastAsia="zh-CN" w:bidi="zh-CN"/>
        </w:rPr>
        <w:t>厂房下部结构砼浇筑安排第二年5月至第二年的8月。</w:t>
      </w:r>
    </w:p>
    <w:p>
      <w:pPr>
        <w:spacing w:line="580" w:lineRule="exact"/>
        <w:ind w:firstLine="560"/>
        <w:rPr>
          <w:rFonts w:hint="eastAsia" w:cs="宋体" w:asciiTheme="minorEastAsia" w:hAnsiTheme="minorEastAsia" w:eastAsiaTheme="minorEastAsia"/>
          <w:kern w:val="2"/>
          <w:sz w:val="28"/>
          <w:szCs w:val="28"/>
          <w:lang w:val="zh-CN" w:eastAsia="zh-CN" w:bidi="zh-CN"/>
        </w:rPr>
      </w:pPr>
      <w:r>
        <w:rPr>
          <w:rFonts w:hint="eastAsia" w:cs="宋体" w:asciiTheme="minorEastAsia" w:hAnsiTheme="minorEastAsia" w:eastAsiaTheme="minorEastAsia"/>
          <w:kern w:val="2"/>
          <w:sz w:val="28"/>
          <w:szCs w:val="28"/>
          <w:lang w:val="zh-CN" w:eastAsia="zh-CN" w:bidi="zh-CN"/>
        </w:rPr>
        <w:t>厂房上部结构砼浇筑安排第二年8月至第二年的10月</w:t>
      </w:r>
    </w:p>
    <w:p>
      <w:pPr>
        <w:spacing w:line="580" w:lineRule="exact"/>
        <w:ind w:firstLine="560"/>
        <w:rPr>
          <w:rFonts w:hint="eastAsia" w:cs="宋体" w:asciiTheme="minorEastAsia" w:hAnsiTheme="minorEastAsia" w:eastAsiaTheme="minorEastAsia"/>
          <w:kern w:val="2"/>
          <w:sz w:val="28"/>
          <w:szCs w:val="28"/>
          <w:lang w:val="zh-CN" w:eastAsia="zh-CN" w:bidi="zh-CN"/>
        </w:rPr>
      </w:pPr>
      <w:r>
        <w:rPr>
          <w:rFonts w:hint="eastAsia" w:cs="宋体" w:asciiTheme="minorEastAsia" w:hAnsiTheme="minorEastAsia" w:eastAsiaTheme="minorEastAsia"/>
          <w:kern w:val="2"/>
          <w:sz w:val="28"/>
          <w:szCs w:val="28"/>
          <w:lang w:val="zh-CN" w:eastAsia="zh-CN" w:bidi="zh-CN"/>
        </w:rPr>
        <w:t>第二年8月开始桥吊和机组安装，第三年2月第1台机组具备试运行发电条件。</w:t>
      </w:r>
    </w:p>
    <w:p>
      <w:pPr>
        <w:spacing w:line="580" w:lineRule="exact"/>
        <w:ind w:firstLine="560"/>
        <w:rPr>
          <w:rFonts w:cs="宋体" w:asciiTheme="minorEastAsia" w:hAnsiTheme="minorEastAsia" w:eastAsiaTheme="minorEastAsia"/>
          <w:sz w:val="28"/>
          <w:szCs w:val="28"/>
        </w:rPr>
      </w:pPr>
      <w:r>
        <w:rPr>
          <w:rFonts w:hint="eastAsia" w:cs="宋体" w:asciiTheme="minorEastAsia" w:hAnsiTheme="minorEastAsia" w:eastAsiaTheme="minorEastAsia"/>
          <w:kern w:val="2"/>
          <w:sz w:val="28"/>
          <w:szCs w:val="28"/>
          <w:lang w:val="zh-CN" w:eastAsia="zh-CN" w:bidi="zh-CN"/>
        </w:rPr>
        <w:t>本工程开工至工程完工，总工期为30个月。共需劳动力63万工日。日高峰人数1100人，平均日上场人数840人。土石方开挖最高强度7896m</w:t>
      </w:r>
      <w:r>
        <w:rPr>
          <w:rFonts w:hint="eastAsia" w:cs="宋体" w:asciiTheme="minorEastAsia" w:hAnsiTheme="minorEastAsia" w:eastAsiaTheme="minorEastAsia"/>
          <w:kern w:val="2"/>
          <w:sz w:val="28"/>
          <w:szCs w:val="28"/>
          <w:vertAlign w:val="superscript"/>
          <w:lang w:val="zh-CN" w:eastAsia="zh-CN" w:bidi="zh-CN"/>
        </w:rPr>
        <w:t>3</w:t>
      </w:r>
      <w:r>
        <w:rPr>
          <w:rFonts w:hint="eastAsia" w:cs="宋体" w:asciiTheme="minorEastAsia" w:hAnsiTheme="minorEastAsia" w:eastAsiaTheme="minorEastAsia"/>
          <w:kern w:val="2"/>
          <w:sz w:val="28"/>
          <w:szCs w:val="28"/>
          <w:lang w:val="zh-CN" w:eastAsia="zh-CN" w:bidi="zh-CN"/>
        </w:rPr>
        <w:t>/月，砼浇砌筑最高强度3250m</w:t>
      </w:r>
      <w:r>
        <w:rPr>
          <w:rFonts w:hint="eastAsia" w:cs="宋体" w:asciiTheme="minorEastAsia" w:hAnsiTheme="minorEastAsia" w:eastAsiaTheme="minorEastAsia"/>
          <w:kern w:val="2"/>
          <w:sz w:val="28"/>
          <w:szCs w:val="28"/>
          <w:vertAlign w:val="superscript"/>
          <w:lang w:val="zh-CN" w:eastAsia="zh-CN" w:bidi="zh-CN"/>
        </w:rPr>
        <w:t>3</w:t>
      </w:r>
      <w:r>
        <w:rPr>
          <w:rFonts w:hint="eastAsia" w:cs="宋体" w:asciiTheme="minorEastAsia" w:hAnsiTheme="minorEastAsia" w:eastAsiaTheme="minorEastAsia"/>
          <w:kern w:val="2"/>
          <w:sz w:val="28"/>
          <w:szCs w:val="28"/>
          <w:lang w:val="zh-CN" w:eastAsia="zh-CN" w:bidi="zh-CN"/>
        </w:rPr>
        <w:t>/月。</w:t>
      </w:r>
    </w:p>
    <w:p>
      <w:pPr>
        <w:spacing w:line="360" w:lineRule="auto"/>
        <w:outlineLvl w:val="2"/>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1.1.6土石方情况</w:t>
      </w:r>
    </w:p>
    <w:p>
      <w:pPr>
        <w:pStyle w:val="9"/>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根据批复的水保方案，工程建设期间弃渣量</w:t>
      </w:r>
      <w:r>
        <w:rPr>
          <w:rFonts w:hint="eastAsia" w:asciiTheme="minorEastAsia" w:hAnsiTheme="minorEastAsia" w:eastAsiaTheme="minorEastAsia"/>
          <w:sz w:val="28"/>
          <w:szCs w:val="28"/>
          <w:lang w:val="en-US" w:eastAsia="zh-CN"/>
        </w:rPr>
        <w:t>17.47</w:t>
      </w:r>
      <w:r>
        <w:rPr>
          <w:rFonts w:asciiTheme="minorEastAsia" w:hAnsiTheme="minorEastAsia" w:eastAsiaTheme="minorEastAsia"/>
          <w:sz w:val="28"/>
          <w:szCs w:val="28"/>
        </w:rPr>
        <w:t>万m³（自然方），全部堆放于弃渣场内</w:t>
      </w:r>
      <w:r>
        <w:rPr>
          <w:rFonts w:hint="eastAsia" w:asciiTheme="minorEastAsia" w:hAnsiTheme="minorEastAsia" w:eastAsiaTheme="minorEastAsia"/>
          <w:sz w:val="28"/>
          <w:szCs w:val="28"/>
          <w:lang w:eastAsia="zh-CN"/>
        </w:rPr>
        <w:t>，工程土石方平衡见表</w:t>
      </w:r>
      <w:r>
        <w:rPr>
          <w:rFonts w:hint="eastAsia" w:asciiTheme="minorEastAsia" w:hAnsiTheme="minorEastAsia" w:eastAsiaTheme="minorEastAsia"/>
          <w:sz w:val="28"/>
          <w:szCs w:val="28"/>
          <w:lang w:val="en-US" w:eastAsia="zh-CN"/>
        </w:rPr>
        <w:t>1.1.6-1</w:t>
      </w:r>
      <w:r>
        <w:rPr>
          <w:rFonts w:asciiTheme="minorEastAsia" w:hAnsiTheme="minorEastAsia" w:eastAsiaTheme="minorEastAsia"/>
          <w:sz w:val="28"/>
          <w:szCs w:val="28"/>
        </w:rPr>
        <w:t>。</w:t>
      </w:r>
    </w:p>
    <w:p>
      <w:pPr>
        <w:pStyle w:val="9"/>
        <w:spacing w:line="360" w:lineRule="auto"/>
        <w:ind w:firstLine="560" w:firstLineChars="200"/>
        <w:rPr>
          <w:rFonts w:asciiTheme="minorEastAsia" w:hAnsiTheme="minorEastAsia" w:eastAsiaTheme="minorEastAsia"/>
          <w:sz w:val="28"/>
          <w:szCs w:val="28"/>
        </w:rPr>
      </w:pPr>
    </w:p>
    <w:tbl>
      <w:tblPr>
        <w:tblStyle w:val="16"/>
        <w:tblW w:w="91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00"/>
        <w:gridCol w:w="880"/>
        <w:gridCol w:w="892"/>
        <w:gridCol w:w="892"/>
        <w:gridCol w:w="892"/>
        <w:gridCol w:w="892"/>
        <w:gridCol w:w="1253"/>
        <w:gridCol w:w="1253"/>
        <w:gridCol w:w="9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195" w:type="dxa"/>
            <w:gridSpan w:val="9"/>
            <w:tcBorders>
              <w:top w:val="nil"/>
              <w:left w:val="nil"/>
              <w:bottom w:val="single" w:color="auto" w:sz="4" w:space="0"/>
              <w:right w:val="nil"/>
            </w:tcBorders>
            <w:shd w:val="clear" w:color="auto" w:fill="auto"/>
            <w:vAlign w:val="center"/>
          </w:tcPr>
          <w:p>
            <w:pPr>
              <w:keepNext w:val="0"/>
              <w:keepLines w:val="0"/>
              <w:widowControl/>
              <w:suppressLineNumbers w:val="0"/>
              <w:jc w:val="left"/>
              <w:textAlignment w:val="bottom"/>
              <w:rPr>
                <w:rStyle w:val="39"/>
                <w:rFonts w:eastAsia="宋体"/>
                <w:b/>
                <w:bCs/>
                <w:sz w:val="28"/>
                <w:szCs w:val="28"/>
                <w:vertAlign w:val="superscript"/>
                <w:lang w:val="en-US" w:eastAsia="zh-CN" w:bidi="ar"/>
              </w:rPr>
            </w:pPr>
            <w:r>
              <w:rPr>
                <w:rFonts w:hint="eastAsia" w:ascii="宋体" w:hAnsi="宋体" w:eastAsia="宋体" w:cs="宋体"/>
                <w:b/>
                <w:bCs/>
                <w:i w:val="0"/>
                <w:iCs w:val="0"/>
                <w:color w:val="000000"/>
                <w:kern w:val="0"/>
                <w:sz w:val="28"/>
                <w:szCs w:val="28"/>
                <w:u w:val="none"/>
                <w:lang w:val="en-US" w:eastAsia="zh-CN" w:bidi="ar"/>
              </w:rPr>
              <w:t>土石方平衡及弃渣流向统计表</w:t>
            </w:r>
            <w:r>
              <w:rPr>
                <w:rFonts w:hint="eastAsia" w:ascii="宋体" w:hAnsi="宋体" w:cs="宋体"/>
                <w:b/>
                <w:bCs/>
                <w:i w:val="0"/>
                <w:iCs w:val="0"/>
                <w:color w:val="000000"/>
                <w:kern w:val="0"/>
                <w:sz w:val="28"/>
                <w:szCs w:val="28"/>
                <w:u w:val="none"/>
                <w:lang w:val="en-US" w:eastAsia="zh-CN" w:bidi="ar"/>
              </w:rPr>
              <w:t>1.1.6-1</w:t>
            </w:r>
            <w:r>
              <w:rPr>
                <w:rStyle w:val="39"/>
                <w:rFonts w:eastAsia="宋体"/>
                <w:b/>
                <w:bCs/>
                <w:sz w:val="28"/>
                <w:szCs w:val="28"/>
                <w:lang w:val="en-US" w:eastAsia="zh-CN" w:bidi="ar"/>
              </w:rPr>
              <w:t xml:space="preserve"> </w:t>
            </w:r>
            <w:r>
              <w:rPr>
                <w:rStyle w:val="39"/>
                <w:rFonts w:hint="eastAsia"/>
                <w:b/>
                <w:bCs/>
                <w:sz w:val="28"/>
                <w:szCs w:val="28"/>
                <w:lang w:val="en-US" w:eastAsia="zh-CN" w:bidi="ar"/>
              </w:rPr>
              <w:t xml:space="preserve">                    </w:t>
            </w:r>
            <w:r>
              <w:rPr>
                <w:rStyle w:val="40"/>
                <w:b/>
                <w:bCs/>
                <w:sz w:val="28"/>
                <w:szCs w:val="28"/>
                <w:lang w:val="en-US" w:eastAsia="zh-CN" w:bidi="ar"/>
              </w:rPr>
              <w:t>单位</w:t>
            </w:r>
            <w:r>
              <w:rPr>
                <w:rStyle w:val="39"/>
                <w:rFonts w:eastAsia="宋体"/>
                <w:b/>
                <w:bCs/>
                <w:sz w:val="28"/>
                <w:szCs w:val="28"/>
                <w:lang w:val="en-US" w:eastAsia="zh-CN" w:bidi="ar"/>
              </w:rPr>
              <w:t>: m</w:t>
            </w:r>
            <w:r>
              <w:rPr>
                <w:rStyle w:val="39"/>
                <w:rFonts w:eastAsia="宋体"/>
                <w:b/>
                <w:bCs/>
                <w:sz w:val="28"/>
                <w:szCs w:val="28"/>
                <w:vertAlign w:val="superscript"/>
                <w:lang w:val="en-US" w:eastAsia="zh-CN" w:bidi="ar"/>
              </w:rPr>
              <w:t>3</w:t>
            </w:r>
          </w:p>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Style w:val="40"/>
                <w:b/>
                <w:bCs/>
                <w:sz w:val="28"/>
                <w:szCs w:val="28"/>
                <w:lang w:val="en-US" w:eastAsia="zh-CN" w:bidi="ar"/>
              </w:rPr>
              <w:t>土石方平衡表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土方(m</w:t>
            </w:r>
            <w:r>
              <w:rPr>
                <w:rFonts w:hint="eastAsia" w:ascii="宋体" w:hAnsi="宋体" w:eastAsia="宋体" w:cs="宋体"/>
                <w:i w:val="0"/>
                <w:iCs w:val="0"/>
                <w:color w:val="000000"/>
                <w:kern w:val="0"/>
                <w:sz w:val="22"/>
                <w:szCs w:val="22"/>
                <w:u w:val="none"/>
                <w:vertAlign w:val="superscript"/>
                <w:lang w:val="en-US" w:eastAsia="zh-CN" w:bidi="ar"/>
              </w:rPr>
              <w:t>3</w:t>
            </w:r>
            <w:r>
              <w:rPr>
                <w:rFonts w:hint="eastAsia" w:ascii="宋体" w:hAnsi="宋体" w:eastAsia="宋体" w:cs="宋体"/>
                <w:i w:val="0"/>
                <w:iCs w:val="0"/>
                <w:color w:val="000000"/>
                <w:kern w:val="0"/>
                <w:sz w:val="22"/>
                <w:szCs w:val="22"/>
                <w:u w:val="none"/>
                <w:lang w:val="en-US" w:eastAsia="zh-CN" w:bidi="ar"/>
              </w:rPr>
              <w:t>)</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石方(m</w:t>
            </w:r>
            <w:r>
              <w:rPr>
                <w:rFonts w:hint="eastAsia" w:ascii="宋体" w:hAnsi="宋体" w:eastAsia="宋体" w:cs="宋体"/>
                <w:i w:val="0"/>
                <w:iCs w:val="0"/>
                <w:color w:val="000000"/>
                <w:kern w:val="0"/>
                <w:sz w:val="22"/>
                <w:szCs w:val="22"/>
                <w:u w:val="none"/>
                <w:vertAlign w:val="superscript"/>
                <w:lang w:val="en-US" w:eastAsia="zh-CN" w:bidi="ar"/>
              </w:rPr>
              <w:t>3</w:t>
            </w:r>
            <w:r>
              <w:rPr>
                <w:rFonts w:hint="eastAsia" w:ascii="宋体" w:hAnsi="宋体" w:eastAsia="宋体" w:cs="宋体"/>
                <w:i w:val="0"/>
                <w:iCs w:val="0"/>
                <w:color w:val="000000"/>
                <w:kern w:val="0"/>
                <w:sz w:val="22"/>
                <w:szCs w:val="22"/>
                <w:u w:val="none"/>
                <w:lang w:val="en-US" w:eastAsia="zh-CN" w:bidi="ar"/>
              </w:rPr>
              <w:t>)</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洞挖(m</w:t>
            </w:r>
            <w:r>
              <w:rPr>
                <w:rFonts w:hint="eastAsia" w:ascii="宋体" w:hAnsi="宋体" w:eastAsia="宋体" w:cs="宋体"/>
                <w:i w:val="0"/>
                <w:iCs w:val="0"/>
                <w:color w:val="000000"/>
                <w:kern w:val="0"/>
                <w:sz w:val="22"/>
                <w:szCs w:val="22"/>
                <w:u w:val="none"/>
                <w:vertAlign w:val="superscript"/>
                <w:lang w:val="en-US" w:eastAsia="zh-CN" w:bidi="ar"/>
              </w:rPr>
              <w:t>3</w:t>
            </w:r>
            <w:r>
              <w:rPr>
                <w:rFonts w:hint="eastAsia" w:ascii="宋体" w:hAnsi="宋体" w:eastAsia="宋体" w:cs="宋体"/>
                <w:i w:val="0"/>
                <w:iCs w:val="0"/>
                <w:color w:val="000000"/>
                <w:kern w:val="0"/>
                <w:sz w:val="22"/>
                <w:szCs w:val="22"/>
                <w:u w:val="none"/>
                <w:lang w:val="en-US" w:eastAsia="zh-CN" w:bidi="ar"/>
              </w:rPr>
              <w:t>)</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松方(m</w:t>
            </w:r>
            <w:r>
              <w:rPr>
                <w:rFonts w:hint="eastAsia" w:ascii="宋体" w:hAnsi="宋体" w:eastAsia="宋体" w:cs="宋体"/>
                <w:i w:val="0"/>
                <w:iCs w:val="0"/>
                <w:color w:val="000000"/>
                <w:kern w:val="0"/>
                <w:sz w:val="22"/>
                <w:szCs w:val="22"/>
                <w:u w:val="none"/>
                <w:vertAlign w:val="superscript"/>
                <w:lang w:val="en-US" w:eastAsia="zh-CN" w:bidi="ar"/>
              </w:rPr>
              <w:t>3</w:t>
            </w:r>
            <w:r>
              <w:rPr>
                <w:rFonts w:hint="eastAsia" w:ascii="宋体" w:hAnsi="宋体" w:eastAsia="宋体" w:cs="宋体"/>
                <w:i w:val="0"/>
                <w:iCs w:val="0"/>
                <w:color w:val="000000"/>
                <w:kern w:val="0"/>
                <w:sz w:val="22"/>
                <w:szCs w:val="22"/>
                <w:u w:val="none"/>
                <w:lang w:val="en-US" w:eastAsia="zh-CN" w:bidi="ar"/>
              </w:rPr>
              <w:t>)</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回填(m</w:t>
            </w:r>
            <w:r>
              <w:rPr>
                <w:rFonts w:hint="eastAsia" w:ascii="宋体" w:hAnsi="宋体" w:eastAsia="宋体" w:cs="宋体"/>
                <w:i w:val="0"/>
                <w:iCs w:val="0"/>
                <w:color w:val="000000"/>
                <w:kern w:val="0"/>
                <w:sz w:val="22"/>
                <w:szCs w:val="22"/>
                <w:u w:val="none"/>
                <w:vertAlign w:val="superscript"/>
                <w:lang w:val="en-US" w:eastAsia="zh-CN" w:bidi="ar"/>
              </w:rPr>
              <w:t>3</w:t>
            </w:r>
            <w:r>
              <w:rPr>
                <w:rFonts w:hint="eastAsia" w:ascii="宋体" w:hAnsi="宋体" w:eastAsia="宋体" w:cs="宋体"/>
                <w:i w:val="0"/>
                <w:iCs w:val="0"/>
                <w:color w:val="000000"/>
                <w:kern w:val="0"/>
                <w:sz w:val="22"/>
                <w:szCs w:val="22"/>
                <w:u w:val="none"/>
                <w:lang w:val="en-US" w:eastAsia="zh-CN" w:bidi="ar"/>
              </w:rPr>
              <w:t>)</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回填松方(m</w:t>
            </w:r>
            <w:r>
              <w:rPr>
                <w:rFonts w:hint="eastAsia" w:ascii="宋体" w:hAnsi="宋体" w:eastAsia="宋体" w:cs="宋体"/>
                <w:i w:val="0"/>
                <w:iCs w:val="0"/>
                <w:color w:val="000000"/>
                <w:kern w:val="0"/>
                <w:sz w:val="22"/>
                <w:szCs w:val="22"/>
                <w:u w:val="none"/>
                <w:vertAlign w:val="superscript"/>
                <w:lang w:val="en-US" w:eastAsia="zh-CN" w:bidi="ar"/>
              </w:rPr>
              <w:t>3</w:t>
            </w:r>
            <w:r>
              <w:rPr>
                <w:rFonts w:hint="eastAsia" w:ascii="宋体" w:hAnsi="宋体" w:eastAsia="宋体" w:cs="宋体"/>
                <w:i w:val="0"/>
                <w:iCs w:val="0"/>
                <w:color w:val="000000"/>
                <w:kern w:val="0"/>
                <w:sz w:val="22"/>
                <w:szCs w:val="22"/>
                <w:u w:val="none"/>
                <w:lang w:val="en-US" w:eastAsia="zh-CN" w:bidi="ar"/>
              </w:rPr>
              <w:t>)</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弃渣总量(m</w:t>
            </w:r>
            <w:r>
              <w:rPr>
                <w:rFonts w:hint="eastAsia" w:ascii="宋体" w:hAnsi="宋体" w:eastAsia="宋体" w:cs="宋体"/>
                <w:i w:val="0"/>
                <w:iCs w:val="0"/>
                <w:color w:val="000000"/>
                <w:kern w:val="0"/>
                <w:sz w:val="22"/>
                <w:szCs w:val="22"/>
                <w:u w:val="none"/>
                <w:vertAlign w:val="superscript"/>
                <w:lang w:val="en-US" w:eastAsia="zh-CN" w:bidi="ar"/>
              </w:rPr>
              <w:t>3</w:t>
            </w:r>
            <w:r>
              <w:rPr>
                <w:rFonts w:hint="eastAsia" w:ascii="宋体" w:hAnsi="宋体" w:eastAsia="宋体" w:cs="宋体"/>
                <w:i w:val="0"/>
                <w:iCs w:val="0"/>
                <w:color w:val="000000"/>
                <w:kern w:val="0"/>
                <w:sz w:val="22"/>
                <w:szCs w:val="22"/>
                <w:u w:val="none"/>
                <w:lang w:val="en-US" w:eastAsia="zh-CN" w:bidi="ar"/>
              </w:rPr>
              <w:t>)</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弃渣流向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大坝</w:t>
            </w: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1875</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5298</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10600</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10600</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1#弃渣场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取水口</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355</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828</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1739</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1739</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1#弃渣场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引水隧洞</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38623</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59093</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59093</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1#弃渣场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明渠工程</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2552</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2715</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7548</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7548</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2#弃渣场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支流引水工程</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830</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2093</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2093</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2#弃渣场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压力前池</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4980</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13530</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27324</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27324</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2#弃渣场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压力管道</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29530</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7980</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51484</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51484</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3#弃渣场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厂房</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10880</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1810</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17240</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2310</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3124</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14116</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3#弃渣场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临时工程</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485</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1674</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662</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895</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779</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2#弃渣场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50531</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32996</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39938</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178795</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2972</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4019</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174776</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pStyle w:val="9"/>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经实地勘察，建设期产生土石方</w:t>
      </w:r>
      <w:r>
        <w:rPr>
          <w:rFonts w:hint="eastAsia" w:asciiTheme="minorEastAsia" w:hAnsiTheme="minorEastAsia" w:eastAsiaTheme="minorEastAsia"/>
          <w:sz w:val="28"/>
          <w:szCs w:val="28"/>
          <w:lang w:val="en-US" w:eastAsia="zh-CN"/>
        </w:rPr>
        <w:t>17.88</w:t>
      </w:r>
      <w:r>
        <w:rPr>
          <w:rFonts w:hint="eastAsia" w:asciiTheme="minorEastAsia" w:hAnsiTheme="minorEastAsia" w:eastAsiaTheme="minorEastAsia"/>
          <w:sz w:val="28"/>
          <w:szCs w:val="28"/>
          <w:lang w:val="en-US"/>
        </w:rPr>
        <w:t>万</w:t>
      </w:r>
      <w:r>
        <w:rPr>
          <w:rFonts w:asciiTheme="minorEastAsia" w:hAnsiTheme="minorEastAsia" w:eastAsiaTheme="minorEastAsia"/>
          <w:sz w:val="28"/>
          <w:szCs w:val="28"/>
        </w:rPr>
        <w:t>m</w:t>
      </w:r>
      <w:r>
        <w:rPr>
          <w:rFonts w:asciiTheme="minorEastAsia" w:hAnsiTheme="minorEastAsia" w:eastAsiaTheme="minorEastAsia"/>
          <w:sz w:val="28"/>
          <w:szCs w:val="28"/>
          <w:vertAlign w:val="superscript"/>
        </w:rPr>
        <w:t>3</w:t>
      </w:r>
      <w:r>
        <w:rPr>
          <w:rFonts w:asciiTheme="minorEastAsia" w:hAnsiTheme="minorEastAsia" w:eastAsiaTheme="minorEastAsia"/>
          <w:sz w:val="28"/>
          <w:szCs w:val="28"/>
        </w:rPr>
        <w:t>，回填方</w:t>
      </w:r>
      <w:r>
        <w:rPr>
          <w:rFonts w:hint="eastAsia" w:asciiTheme="minorEastAsia" w:hAnsiTheme="minorEastAsia" w:eastAsiaTheme="minorEastAsia"/>
          <w:sz w:val="28"/>
          <w:szCs w:val="28"/>
          <w:lang w:val="en-US"/>
        </w:rPr>
        <w:t>0.41</w:t>
      </w:r>
      <w:r>
        <w:rPr>
          <w:rFonts w:asciiTheme="minorEastAsia" w:hAnsiTheme="minorEastAsia" w:eastAsiaTheme="minorEastAsia"/>
          <w:sz w:val="28"/>
          <w:szCs w:val="28"/>
        </w:rPr>
        <w:t>m</w:t>
      </w:r>
      <w:r>
        <w:rPr>
          <w:rFonts w:asciiTheme="minorEastAsia" w:hAnsiTheme="minorEastAsia" w:eastAsiaTheme="minorEastAsia"/>
          <w:sz w:val="28"/>
          <w:szCs w:val="28"/>
          <w:vertAlign w:val="superscript"/>
        </w:rPr>
        <w:t>3</w:t>
      </w:r>
      <w:r>
        <w:rPr>
          <w:rFonts w:asciiTheme="minorEastAsia" w:hAnsiTheme="minorEastAsia" w:eastAsiaTheme="minorEastAsia"/>
          <w:sz w:val="28"/>
          <w:szCs w:val="28"/>
        </w:rPr>
        <w:t>，弃渣</w:t>
      </w:r>
      <w:r>
        <w:rPr>
          <w:rFonts w:hint="eastAsia" w:asciiTheme="minorEastAsia" w:hAnsiTheme="minorEastAsia" w:eastAsiaTheme="minorEastAsia"/>
          <w:sz w:val="28"/>
          <w:szCs w:val="28"/>
          <w:lang w:val="en-US" w:eastAsia="zh-CN"/>
        </w:rPr>
        <w:t>12.34万</w:t>
      </w:r>
      <w:r>
        <w:rPr>
          <w:rFonts w:asciiTheme="minorEastAsia" w:hAnsiTheme="minorEastAsia" w:eastAsiaTheme="minorEastAsia"/>
          <w:sz w:val="28"/>
          <w:szCs w:val="28"/>
        </w:rPr>
        <w:t>m</w:t>
      </w:r>
      <w:r>
        <w:rPr>
          <w:rFonts w:asciiTheme="minorEastAsia" w:hAnsiTheme="minorEastAsia" w:eastAsiaTheme="minorEastAsia"/>
          <w:sz w:val="28"/>
          <w:szCs w:val="28"/>
          <w:vertAlign w:val="superscript"/>
        </w:rPr>
        <w:t>3</w:t>
      </w:r>
      <w:r>
        <w:rPr>
          <w:rFonts w:asciiTheme="minorEastAsia" w:hAnsiTheme="minorEastAsia" w:eastAsiaTheme="minorEastAsia"/>
          <w:sz w:val="28"/>
          <w:szCs w:val="28"/>
        </w:rPr>
        <w:t>（自然方），合松方</w:t>
      </w:r>
      <w:r>
        <w:rPr>
          <w:rFonts w:hint="eastAsia" w:asciiTheme="minorEastAsia" w:hAnsiTheme="minorEastAsia" w:eastAsiaTheme="minorEastAsia"/>
          <w:sz w:val="28"/>
          <w:szCs w:val="28"/>
          <w:lang w:val="en-US" w:eastAsia="zh-CN"/>
        </w:rPr>
        <w:t>17.47</w:t>
      </w:r>
      <w:r>
        <w:rPr>
          <w:rFonts w:hint="eastAsia" w:asciiTheme="minorEastAsia" w:hAnsiTheme="minorEastAsia" w:eastAsiaTheme="minorEastAsia"/>
          <w:sz w:val="28"/>
          <w:szCs w:val="28"/>
          <w:lang w:val="en-US"/>
        </w:rPr>
        <w:t>万</w:t>
      </w:r>
      <w:r>
        <w:rPr>
          <w:rFonts w:asciiTheme="minorEastAsia" w:hAnsiTheme="minorEastAsia" w:eastAsiaTheme="minorEastAsia"/>
          <w:sz w:val="28"/>
          <w:szCs w:val="28"/>
        </w:rPr>
        <w:t>m</w:t>
      </w:r>
      <w:r>
        <w:rPr>
          <w:rFonts w:asciiTheme="minorEastAsia" w:hAnsiTheme="minorEastAsia" w:eastAsiaTheme="minorEastAsia"/>
          <w:sz w:val="28"/>
          <w:szCs w:val="28"/>
          <w:vertAlign w:val="superscript"/>
        </w:rPr>
        <w:t>3</w:t>
      </w:r>
      <w:r>
        <w:rPr>
          <w:rFonts w:asciiTheme="minorEastAsia" w:hAnsiTheme="minorEastAsia" w:eastAsiaTheme="minorEastAsia"/>
          <w:sz w:val="28"/>
          <w:szCs w:val="28"/>
        </w:rPr>
        <w:t>。</w:t>
      </w:r>
    </w:p>
    <w:p>
      <w:pPr>
        <w:pStyle w:val="9"/>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经现场调查核实，项目建设过程中产生的土石方主要来源于</w:t>
      </w:r>
      <w:r>
        <w:rPr>
          <w:rFonts w:hint="eastAsia" w:asciiTheme="minorEastAsia" w:hAnsiTheme="minorEastAsia" w:eastAsiaTheme="minorEastAsia"/>
          <w:sz w:val="28"/>
          <w:szCs w:val="28"/>
          <w:lang w:eastAsia="zh-CN"/>
        </w:rPr>
        <w:t>大坝、取水口、引水隧道、明渠工程、支流引水工程、压力前池、眼里管道、厂房、临时工程等工程的土石方</w:t>
      </w:r>
      <w:r>
        <w:rPr>
          <w:rFonts w:asciiTheme="minorEastAsia" w:hAnsiTheme="minorEastAsia" w:eastAsiaTheme="minorEastAsia"/>
          <w:sz w:val="28"/>
          <w:szCs w:val="28"/>
        </w:rPr>
        <w:t>开挖，利用主要为</w:t>
      </w:r>
      <w:r>
        <w:rPr>
          <w:rFonts w:hint="eastAsia" w:asciiTheme="minorEastAsia" w:hAnsiTheme="minorEastAsia" w:eastAsiaTheme="minorEastAsia"/>
          <w:sz w:val="28"/>
          <w:szCs w:val="28"/>
          <w:lang w:eastAsia="zh-CN"/>
        </w:rPr>
        <w:t>厂区</w:t>
      </w:r>
      <w:r>
        <w:rPr>
          <w:rFonts w:asciiTheme="minorEastAsia" w:hAnsiTheme="minorEastAsia" w:eastAsiaTheme="minorEastAsia"/>
          <w:sz w:val="28"/>
          <w:szCs w:val="28"/>
        </w:rPr>
        <w:t>场地平整回填</w:t>
      </w:r>
      <w:r>
        <w:rPr>
          <w:rFonts w:hint="eastAsia" w:asciiTheme="minorEastAsia" w:hAnsiTheme="minorEastAsia" w:eastAsiaTheme="minorEastAsia"/>
          <w:sz w:val="28"/>
          <w:szCs w:val="28"/>
          <w:lang w:eastAsia="zh-CN"/>
        </w:rPr>
        <w:t>及临时工程填方</w:t>
      </w:r>
      <w:r>
        <w:rPr>
          <w:rFonts w:asciiTheme="minorEastAsia" w:hAnsiTheme="minorEastAsia" w:eastAsiaTheme="minorEastAsia"/>
          <w:sz w:val="28"/>
          <w:szCs w:val="28"/>
        </w:rPr>
        <w:t>。</w:t>
      </w:r>
    </w:p>
    <w:p>
      <w:pPr>
        <w:spacing w:line="360" w:lineRule="auto"/>
        <w:outlineLvl w:val="2"/>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1.1.7征占地情况</w:t>
      </w:r>
    </w:p>
    <w:p>
      <w:pPr>
        <w:pStyle w:val="9"/>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水保方案核定的</w:t>
      </w:r>
      <w:r>
        <w:rPr>
          <w:rFonts w:hint="eastAsia" w:asciiTheme="minorEastAsia" w:hAnsiTheme="minorEastAsia" w:eastAsiaTheme="minorEastAsia"/>
          <w:sz w:val="28"/>
          <w:szCs w:val="28"/>
        </w:rPr>
        <w:t>永久占地面积为</w:t>
      </w:r>
      <w:r>
        <w:rPr>
          <w:rFonts w:hint="eastAsia" w:asciiTheme="minorEastAsia" w:hAnsiTheme="minorEastAsia" w:eastAsiaTheme="minorEastAsia"/>
          <w:sz w:val="28"/>
          <w:szCs w:val="28"/>
          <w:lang w:val="en-US" w:eastAsia="zh-CN"/>
        </w:rPr>
        <w:t>2.333</w:t>
      </w:r>
      <w:r>
        <w:rPr>
          <w:rFonts w:hint="eastAsia" w:asciiTheme="minorEastAsia" w:hAnsiTheme="minorEastAsia" w:eastAsiaTheme="minorEastAsia"/>
          <w:sz w:val="28"/>
          <w:szCs w:val="28"/>
        </w:rPr>
        <w:t>hm</w:t>
      </w:r>
      <w:r>
        <w:rPr>
          <w:rFonts w:hint="eastAsia" w:asciiTheme="minorEastAsia" w:hAnsiTheme="minorEastAsia" w:eastAsiaTheme="minorEastAsia"/>
          <w:sz w:val="28"/>
          <w:szCs w:val="28"/>
          <w:vertAlign w:val="superscript"/>
        </w:rPr>
        <w:t>2</w:t>
      </w:r>
      <w:r>
        <w:rPr>
          <w:rFonts w:hint="eastAsia" w:asciiTheme="minorEastAsia" w:hAnsiTheme="minorEastAsia" w:eastAsiaTheme="minorEastAsia"/>
          <w:sz w:val="28"/>
          <w:szCs w:val="28"/>
        </w:rPr>
        <w:t>，其中：林地</w:t>
      </w:r>
      <w:r>
        <w:rPr>
          <w:rFonts w:hint="eastAsia" w:asciiTheme="minorEastAsia" w:hAnsiTheme="minorEastAsia" w:eastAsiaTheme="minorEastAsia"/>
          <w:sz w:val="28"/>
          <w:szCs w:val="28"/>
          <w:lang w:val="en-US" w:eastAsia="zh-CN"/>
        </w:rPr>
        <w:t>1.866</w:t>
      </w:r>
      <w:r>
        <w:rPr>
          <w:rFonts w:hint="eastAsia" w:asciiTheme="minorEastAsia" w:hAnsiTheme="minorEastAsia" w:eastAsiaTheme="minorEastAsia"/>
          <w:sz w:val="28"/>
          <w:szCs w:val="28"/>
        </w:rPr>
        <w:t xml:space="preserve"> hm</w:t>
      </w:r>
      <w:r>
        <w:rPr>
          <w:rFonts w:hint="eastAsia" w:asciiTheme="minorEastAsia" w:hAnsiTheme="minorEastAsia" w:eastAsiaTheme="minorEastAsia"/>
          <w:sz w:val="28"/>
          <w:szCs w:val="28"/>
          <w:vertAlign w:val="superscript"/>
        </w:rPr>
        <w:t>2</w:t>
      </w:r>
      <w:r>
        <w:rPr>
          <w:rFonts w:hint="eastAsia" w:asciiTheme="minorEastAsia" w:hAnsiTheme="minorEastAsia" w:eastAsiaTheme="minorEastAsia"/>
          <w:sz w:val="28"/>
          <w:szCs w:val="28"/>
        </w:rPr>
        <w:t>,荒山荒坡</w:t>
      </w:r>
      <w:r>
        <w:rPr>
          <w:rFonts w:hint="eastAsia" w:asciiTheme="minorEastAsia" w:hAnsiTheme="minorEastAsia" w:eastAsiaTheme="minorEastAsia"/>
          <w:sz w:val="28"/>
          <w:szCs w:val="28"/>
          <w:lang w:val="en-US" w:eastAsia="zh-CN"/>
        </w:rPr>
        <w:t>0.467</w:t>
      </w:r>
      <w:r>
        <w:rPr>
          <w:rFonts w:hint="eastAsia" w:asciiTheme="minorEastAsia" w:hAnsiTheme="minorEastAsia" w:eastAsiaTheme="minorEastAsia"/>
          <w:sz w:val="28"/>
          <w:szCs w:val="28"/>
        </w:rPr>
        <w:t>hm</w:t>
      </w:r>
      <w:r>
        <w:rPr>
          <w:rFonts w:hint="eastAsia" w:asciiTheme="minorEastAsia" w:hAnsiTheme="minorEastAsia" w:eastAsiaTheme="minorEastAsia"/>
          <w:sz w:val="28"/>
          <w:szCs w:val="28"/>
          <w:vertAlign w:val="superscript"/>
        </w:rPr>
        <w:t>2</w:t>
      </w:r>
      <w:r>
        <w:rPr>
          <w:rFonts w:hint="eastAsia" w:asciiTheme="minorEastAsia" w:hAnsiTheme="minorEastAsia" w:eastAsiaTheme="minorEastAsia"/>
          <w:sz w:val="28"/>
          <w:szCs w:val="28"/>
        </w:rPr>
        <w:t>。临时占地为</w:t>
      </w:r>
      <w:r>
        <w:rPr>
          <w:rFonts w:hint="eastAsia" w:asciiTheme="minorEastAsia" w:hAnsiTheme="minorEastAsia" w:eastAsiaTheme="minorEastAsia"/>
          <w:sz w:val="28"/>
          <w:szCs w:val="28"/>
          <w:lang w:val="en-US" w:eastAsia="zh-CN"/>
        </w:rPr>
        <w:t>1.334</w:t>
      </w:r>
      <w:r>
        <w:rPr>
          <w:rFonts w:hint="eastAsia" w:asciiTheme="minorEastAsia" w:hAnsiTheme="minorEastAsia" w:eastAsiaTheme="minorEastAsia"/>
          <w:sz w:val="28"/>
          <w:szCs w:val="28"/>
        </w:rPr>
        <w:t>hm</w:t>
      </w:r>
      <w:r>
        <w:rPr>
          <w:rFonts w:hint="eastAsia" w:asciiTheme="minorEastAsia" w:hAnsiTheme="minorEastAsia" w:eastAsiaTheme="minorEastAsia"/>
          <w:sz w:val="28"/>
          <w:szCs w:val="28"/>
          <w:vertAlign w:val="superscript"/>
        </w:rPr>
        <w:t>2</w:t>
      </w:r>
      <w:r>
        <w:rPr>
          <w:rFonts w:hint="eastAsia" w:asciiTheme="minorEastAsia" w:hAnsiTheme="minorEastAsia" w:eastAsiaTheme="minorEastAsia"/>
          <w:sz w:val="28"/>
          <w:szCs w:val="28"/>
        </w:rPr>
        <w:t>，其中荒山荒坡</w:t>
      </w:r>
      <w:r>
        <w:rPr>
          <w:rFonts w:hint="eastAsia" w:asciiTheme="minorEastAsia" w:hAnsiTheme="minorEastAsia" w:eastAsiaTheme="minorEastAsia"/>
          <w:sz w:val="28"/>
          <w:szCs w:val="28"/>
          <w:lang w:val="en-US" w:eastAsia="zh-CN"/>
        </w:rPr>
        <w:t>1.334</w:t>
      </w:r>
      <w:r>
        <w:rPr>
          <w:rFonts w:hint="eastAsia" w:asciiTheme="minorEastAsia" w:hAnsiTheme="minorEastAsia" w:eastAsiaTheme="minorEastAsia"/>
          <w:sz w:val="28"/>
          <w:szCs w:val="28"/>
        </w:rPr>
        <w:t>hm</w:t>
      </w:r>
      <w:r>
        <w:rPr>
          <w:rFonts w:hint="eastAsia" w:asciiTheme="minorEastAsia" w:hAnsiTheme="minorEastAsia" w:eastAsiaTheme="minorEastAsia"/>
          <w:sz w:val="28"/>
          <w:szCs w:val="28"/>
          <w:vertAlign w:val="superscript"/>
        </w:rPr>
        <w:t>2</w:t>
      </w:r>
      <w:r>
        <w:rPr>
          <w:rFonts w:hint="eastAsia" w:asciiTheme="minorEastAsia" w:hAnsiTheme="minorEastAsia" w:eastAsiaTheme="minorEastAsia"/>
          <w:sz w:val="28"/>
          <w:szCs w:val="28"/>
        </w:rPr>
        <w:t>。水库面积为</w:t>
      </w:r>
      <w:r>
        <w:rPr>
          <w:rFonts w:hint="eastAsia" w:asciiTheme="minorEastAsia" w:hAnsiTheme="minorEastAsia" w:eastAsiaTheme="minorEastAsia"/>
          <w:sz w:val="28"/>
          <w:szCs w:val="28"/>
          <w:lang w:val="en-US" w:eastAsia="zh-CN"/>
        </w:rPr>
        <w:t>0.28</w:t>
      </w:r>
      <w:r>
        <w:rPr>
          <w:rFonts w:hint="eastAsia" w:asciiTheme="minorEastAsia" w:hAnsiTheme="minorEastAsia" w:eastAsiaTheme="minorEastAsia"/>
          <w:sz w:val="28"/>
          <w:szCs w:val="28"/>
        </w:rPr>
        <w:t>hm</w:t>
      </w:r>
      <w:r>
        <w:rPr>
          <w:rFonts w:hint="eastAsia" w:asciiTheme="minorEastAsia" w:hAnsiTheme="minorEastAsia" w:eastAsiaTheme="minorEastAsia"/>
          <w:sz w:val="28"/>
          <w:szCs w:val="28"/>
          <w:vertAlign w:val="superscript"/>
        </w:rPr>
        <w:t>2</w:t>
      </w:r>
      <w:r>
        <w:rPr>
          <w:rFonts w:hint="eastAsia" w:asciiTheme="minorEastAsia" w:hAnsiTheme="minorEastAsia" w:eastAsiaTheme="minorEastAsia"/>
          <w:sz w:val="28"/>
          <w:szCs w:val="28"/>
        </w:rPr>
        <w:t>，其中</w:t>
      </w:r>
      <w:r>
        <w:rPr>
          <w:rFonts w:hint="eastAsia" w:asciiTheme="minorEastAsia" w:hAnsiTheme="minorEastAsia" w:eastAsiaTheme="minorEastAsia"/>
          <w:sz w:val="28"/>
          <w:szCs w:val="28"/>
          <w:lang w:eastAsia="zh-CN"/>
        </w:rPr>
        <w:t>林地</w:t>
      </w:r>
      <w:r>
        <w:rPr>
          <w:rFonts w:hint="eastAsia" w:asciiTheme="minorEastAsia" w:hAnsiTheme="minorEastAsia" w:eastAsiaTheme="minorEastAsia"/>
          <w:sz w:val="28"/>
          <w:szCs w:val="28"/>
          <w:lang w:val="en-US" w:eastAsia="zh-CN"/>
        </w:rPr>
        <w:t>0.28</w:t>
      </w:r>
      <w:r>
        <w:rPr>
          <w:rFonts w:hint="eastAsia" w:asciiTheme="minorEastAsia" w:hAnsiTheme="minorEastAsia" w:eastAsiaTheme="minorEastAsia"/>
          <w:sz w:val="28"/>
          <w:szCs w:val="28"/>
        </w:rPr>
        <w:t>hm</w:t>
      </w:r>
      <w:r>
        <w:rPr>
          <w:rFonts w:hint="eastAsia" w:asciiTheme="minorEastAsia" w:hAnsiTheme="minorEastAsia" w:eastAsiaTheme="minorEastAsia"/>
          <w:sz w:val="28"/>
          <w:szCs w:val="28"/>
          <w:vertAlign w:val="superscript"/>
        </w:rPr>
        <w:t>2</w:t>
      </w:r>
      <w:r>
        <w:rPr>
          <w:rFonts w:hint="eastAsia" w:asciiTheme="minorEastAsia" w:hAnsiTheme="minorEastAsia" w:eastAsiaTheme="minorEastAsia"/>
          <w:sz w:val="28"/>
          <w:szCs w:val="28"/>
        </w:rPr>
        <w:t>，水库淹没区无民房、耕地及专项设施等</w:t>
      </w:r>
      <w:r>
        <w:rPr>
          <w:rFonts w:asciiTheme="minorEastAsia" w:hAnsiTheme="minorEastAsia" w:eastAsiaTheme="minorEastAsia"/>
          <w:sz w:val="28"/>
          <w:szCs w:val="28"/>
        </w:rPr>
        <w:t>。</w:t>
      </w:r>
    </w:p>
    <w:p>
      <w:pPr>
        <w:spacing w:line="360" w:lineRule="auto"/>
        <w:outlineLvl w:val="2"/>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1.1.8移民安置和专项设施改（迁）建</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因水库淹没区没有居民房屋，不发生移民搬迁，受工程影响耕地的居民可采取就地调整土地权属恢复生产的方式解决，避免移民动迁产生不利环境影响。</w:t>
      </w:r>
    </w:p>
    <w:p>
      <w:pPr>
        <w:spacing w:line="360" w:lineRule="auto"/>
        <w:outlineLvl w:val="1"/>
        <w:rPr>
          <w:rFonts w:cs="宋体" w:asciiTheme="minorEastAsia" w:hAnsiTheme="minorEastAsia" w:eastAsiaTheme="minorEastAsia"/>
          <w:b/>
          <w:bCs/>
          <w:sz w:val="28"/>
          <w:szCs w:val="28"/>
        </w:rPr>
      </w:pPr>
      <w:bookmarkStart w:id="4" w:name="_Toc32681"/>
      <w:r>
        <w:rPr>
          <w:rFonts w:hint="eastAsia" w:cs="宋体" w:asciiTheme="minorEastAsia" w:hAnsiTheme="minorEastAsia" w:eastAsiaTheme="minorEastAsia"/>
          <w:b/>
          <w:bCs/>
          <w:sz w:val="28"/>
          <w:szCs w:val="28"/>
        </w:rPr>
        <w:t>1.2项目区概况</w:t>
      </w:r>
      <w:bookmarkEnd w:id="4"/>
    </w:p>
    <w:p>
      <w:pPr>
        <w:spacing w:line="360" w:lineRule="auto"/>
        <w:outlineLvl w:val="2"/>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1.2.1自然条件</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lang w:val="zh-CN"/>
        </w:rPr>
        <w:t>工程</w:t>
      </w:r>
      <w:r>
        <w:rPr>
          <w:rFonts w:hint="eastAsia" w:cs="宋体" w:asciiTheme="minorEastAsia" w:hAnsiTheme="minorEastAsia" w:eastAsiaTheme="minorEastAsia"/>
          <w:sz w:val="28"/>
          <w:szCs w:val="28"/>
        </w:rPr>
        <w:t>区取水河流—</w:t>
      </w:r>
      <w:r>
        <w:rPr>
          <w:rFonts w:hint="eastAsia" w:cs="宋体" w:asciiTheme="minorEastAsia" w:hAnsiTheme="minorEastAsia" w:eastAsiaTheme="minorEastAsia"/>
          <w:sz w:val="28"/>
          <w:szCs w:val="28"/>
          <w:lang w:eastAsia="zh-CN"/>
        </w:rPr>
        <w:t>洛爪河</w:t>
      </w:r>
      <w:r>
        <w:rPr>
          <w:rFonts w:hint="eastAsia" w:cs="宋体" w:asciiTheme="minorEastAsia" w:hAnsiTheme="minorEastAsia" w:eastAsiaTheme="minorEastAsia"/>
          <w:sz w:val="28"/>
          <w:szCs w:val="28"/>
        </w:rPr>
        <w:t>自然落差大、河流急，山高坡陡，自然植被覆盖率高，流域洪水主要由暴雨形成。洪水发生在6-10月份，属明显的暖温带山地季风气候。流域多年平均降雨量800—1200mm。 年平均气温2.7—15.3℃,无霜期长，冬季施工对工程质量无明显的不良影响。</w:t>
      </w:r>
    </w:p>
    <w:p>
      <w:pPr>
        <w:spacing w:line="360" w:lineRule="auto"/>
        <w:outlineLvl w:val="2"/>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1.2.2水土流失及防治情况</w:t>
      </w:r>
    </w:p>
    <w:p>
      <w:pPr>
        <w:spacing w:line="360" w:lineRule="auto"/>
        <w:ind w:firstLine="560" w:firstLineChars="200"/>
        <w:rPr>
          <w:rFonts w:hint="default" w:cs="宋体" w:asciiTheme="minorEastAsia" w:hAnsiTheme="minorEastAsia" w:eastAsiaTheme="minorEastAsia"/>
          <w:sz w:val="28"/>
          <w:szCs w:val="28"/>
          <w:lang w:val="en-US" w:eastAsia="zh-CN"/>
        </w:rPr>
      </w:pPr>
      <w:r>
        <w:rPr>
          <w:rFonts w:hint="eastAsia" w:cs="宋体" w:asciiTheme="minorEastAsia" w:hAnsiTheme="minorEastAsia" w:eastAsiaTheme="minorEastAsia"/>
          <w:sz w:val="28"/>
          <w:szCs w:val="28"/>
        </w:rPr>
        <w:t>据《云南省土壤侵蚀遥感调查报告（2000年8月）》，</w:t>
      </w:r>
      <w:r>
        <w:rPr>
          <w:rFonts w:hint="eastAsia" w:cs="宋体" w:asciiTheme="minorEastAsia" w:hAnsiTheme="minorEastAsia" w:eastAsiaTheme="minorEastAsia"/>
          <w:sz w:val="28"/>
          <w:szCs w:val="28"/>
          <w:lang w:eastAsia="zh-CN"/>
        </w:rPr>
        <w:t>维西县</w:t>
      </w:r>
      <w:r>
        <w:rPr>
          <w:rFonts w:hint="eastAsia" w:cs="宋体" w:asciiTheme="minorEastAsia" w:hAnsiTheme="minorEastAsia" w:eastAsiaTheme="minorEastAsia"/>
          <w:sz w:val="28"/>
          <w:szCs w:val="28"/>
        </w:rPr>
        <w:t>国土总面积为</w:t>
      </w:r>
      <w:r>
        <w:rPr>
          <w:rFonts w:hint="eastAsia" w:cs="宋体" w:asciiTheme="minorEastAsia" w:hAnsiTheme="minorEastAsia" w:eastAsiaTheme="minorEastAsia"/>
          <w:sz w:val="28"/>
          <w:szCs w:val="28"/>
          <w:lang w:val="en-US" w:eastAsia="zh-CN"/>
        </w:rPr>
        <w:t>4467.45</w:t>
      </w:r>
      <w:r>
        <w:rPr>
          <w:rFonts w:hint="eastAsia" w:cs="宋体" w:asciiTheme="minorEastAsia" w:hAnsiTheme="minorEastAsia" w:eastAsiaTheme="minorEastAsia"/>
          <w:sz w:val="28"/>
          <w:szCs w:val="28"/>
        </w:rPr>
        <w:t>km</w:t>
      </w:r>
      <w:r>
        <w:rPr>
          <w:rFonts w:hint="eastAsia" w:cs="宋体" w:asciiTheme="minorEastAsia" w:hAnsiTheme="minorEastAsia" w:eastAsiaTheme="minorEastAsia"/>
          <w:sz w:val="28"/>
          <w:szCs w:val="28"/>
          <w:vertAlign w:val="superscript"/>
        </w:rPr>
        <w:t>2</w:t>
      </w:r>
      <w:r>
        <w:rPr>
          <w:rFonts w:hint="eastAsia" w:cs="宋体" w:asciiTheme="minorEastAsia" w:hAnsiTheme="minorEastAsia" w:eastAsiaTheme="minorEastAsia"/>
          <w:sz w:val="28"/>
          <w:szCs w:val="28"/>
        </w:rPr>
        <w:t>，土地壤侵蚀面积</w:t>
      </w:r>
      <w:r>
        <w:rPr>
          <w:rFonts w:hint="eastAsia" w:cs="宋体" w:asciiTheme="minorEastAsia" w:hAnsiTheme="minorEastAsia" w:eastAsiaTheme="minorEastAsia"/>
          <w:sz w:val="28"/>
          <w:szCs w:val="28"/>
          <w:lang w:val="en-US" w:eastAsia="zh-CN"/>
        </w:rPr>
        <w:t>1183.04</w:t>
      </w:r>
      <w:r>
        <w:rPr>
          <w:rFonts w:hint="eastAsia" w:cs="宋体" w:asciiTheme="minorEastAsia" w:hAnsiTheme="minorEastAsia" w:eastAsiaTheme="minorEastAsia"/>
          <w:sz w:val="28"/>
          <w:szCs w:val="28"/>
        </w:rPr>
        <w:t>km</w:t>
      </w:r>
      <w:r>
        <w:rPr>
          <w:rFonts w:hint="eastAsia" w:cs="宋体" w:asciiTheme="minorEastAsia" w:hAnsiTheme="minorEastAsia" w:eastAsiaTheme="minorEastAsia"/>
          <w:sz w:val="28"/>
          <w:szCs w:val="28"/>
          <w:vertAlign w:val="superscript"/>
        </w:rPr>
        <w:t>2</w:t>
      </w:r>
      <w:r>
        <w:rPr>
          <w:rFonts w:hint="eastAsia" w:cs="宋体" w:asciiTheme="minorEastAsia" w:hAnsiTheme="minorEastAsia" w:eastAsiaTheme="minorEastAsia"/>
          <w:sz w:val="28"/>
          <w:szCs w:val="28"/>
        </w:rPr>
        <w:t>，占总面积的</w:t>
      </w:r>
      <w:r>
        <w:rPr>
          <w:rFonts w:hint="eastAsia" w:cs="宋体" w:asciiTheme="minorEastAsia" w:hAnsiTheme="minorEastAsia" w:eastAsiaTheme="minorEastAsia"/>
          <w:sz w:val="28"/>
          <w:szCs w:val="28"/>
          <w:lang w:val="en-US" w:eastAsia="zh-CN"/>
        </w:rPr>
        <w:t>25.22</w:t>
      </w:r>
      <w:r>
        <w:rPr>
          <w:rFonts w:hint="eastAsia" w:cs="宋体" w:asciiTheme="minorEastAsia" w:hAnsiTheme="minorEastAsia" w:eastAsiaTheme="minorEastAsia"/>
          <w:sz w:val="28"/>
          <w:szCs w:val="28"/>
        </w:rPr>
        <w:t>%。</w:t>
      </w:r>
      <w:r>
        <w:rPr>
          <w:rFonts w:hint="eastAsia" w:cs="宋体" w:asciiTheme="minorEastAsia" w:hAnsiTheme="minorEastAsia" w:eastAsiaTheme="minorEastAsia"/>
          <w:sz w:val="28"/>
          <w:szCs w:val="28"/>
          <w:lang w:eastAsia="zh-CN"/>
        </w:rPr>
        <w:t>无明显流失面积为</w:t>
      </w:r>
      <w:r>
        <w:rPr>
          <w:rFonts w:hint="eastAsia" w:cs="宋体" w:asciiTheme="minorEastAsia" w:hAnsiTheme="minorEastAsia" w:eastAsiaTheme="minorEastAsia"/>
          <w:sz w:val="28"/>
          <w:szCs w:val="28"/>
          <w:lang w:val="en-US" w:eastAsia="zh-CN"/>
        </w:rPr>
        <w:t>3284.41</w:t>
      </w:r>
      <w:r>
        <w:rPr>
          <w:rFonts w:hint="eastAsia" w:cs="宋体" w:asciiTheme="minorEastAsia" w:hAnsiTheme="minorEastAsia" w:eastAsiaTheme="minorEastAsia"/>
          <w:sz w:val="28"/>
          <w:szCs w:val="28"/>
        </w:rPr>
        <w:t>km</w:t>
      </w:r>
      <w:r>
        <w:rPr>
          <w:rFonts w:hint="eastAsia" w:cs="宋体" w:asciiTheme="minorEastAsia" w:hAnsiTheme="minorEastAsia" w:eastAsiaTheme="minorEastAsia"/>
          <w:sz w:val="28"/>
          <w:szCs w:val="28"/>
          <w:vertAlign w:val="superscript"/>
        </w:rPr>
        <w:t>2</w:t>
      </w:r>
      <w:r>
        <w:rPr>
          <w:rFonts w:hint="eastAsia" w:cs="宋体" w:asciiTheme="minorEastAsia" w:hAnsiTheme="minorEastAsia" w:eastAsiaTheme="minorEastAsia"/>
          <w:sz w:val="28"/>
          <w:szCs w:val="28"/>
        </w:rPr>
        <w:t>，占总面积的</w:t>
      </w:r>
      <w:r>
        <w:rPr>
          <w:rFonts w:hint="eastAsia" w:cs="宋体" w:asciiTheme="minorEastAsia" w:hAnsiTheme="minorEastAsia" w:eastAsiaTheme="minorEastAsia"/>
          <w:sz w:val="28"/>
          <w:szCs w:val="28"/>
          <w:lang w:val="en-US" w:eastAsia="zh-CN"/>
        </w:rPr>
        <w:t>73.52</w:t>
      </w:r>
      <w:r>
        <w:rPr>
          <w:rFonts w:hint="eastAsia" w:cs="宋体" w:asciiTheme="minorEastAsia" w:hAnsiTheme="minorEastAsia" w:eastAsiaTheme="minorEastAsia"/>
          <w:sz w:val="28"/>
          <w:szCs w:val="28"/>
        </w:rPr>
        <w:t>%。而土壤侵蚀面积中，轻度侵蚀面积</w:t>
      </w:r>
      <w:r>
        <w:rPr>
          <w:rFonts w:hint="eastAsia" w:cs="宋体" w:asciiTheme="minorEastAsia" w:hAnsiTheme="minorEastAsia" w:eastAsiaTheme="minorEastAsia"/>
          <w:sz w:val="28"/>
          <w:szCs w:val="28"/>
          <w:lang w:val="en-US" w:eastAsia="zh-CN"/>
        </w:rPr>
        <w:t>664.15</w:t>
      </w:r>
      <w:r>
        <w:rPr>
          <w:rFonts w:hint="eastAsia" w:cs="宋体" w:asciiTheme="minorEastAsia" w:hAnsiTheme="minorEastAsia" w:eastAsiaTheme="minorEastAsia"/>
          <w:sz w:val="28"/>
          <w:szCs w:val="28"/>
        </w:rPr>
        <w:t>km</w:t>
      </w:r>
      <w:r>
        <w:rPr>
          <w:rFonts w:hint="eastAsia" w:cs="宋体" w:asciiTheme="minorEastAsia" w:hAnsiTheme="minorEastAsia" w:eastAsiaTheme="minorEastAsia"/>
          <w:sz w:val="28"/>
          <w:szCs w:val="28"/>
          <w:vertAlign w:val="superscript"/>
        </w:rPr>
        <w:t>2</w:t>
      </w:r>
      <w:r>
        <w:rPr>
          <w:rFonts w:hint="eastAsia" w:cs="宋体" w:asciiTheme="minorEastAsia" w:hAnsiTheme="minorEastAsia" w:eastAsiaTheme="minorEastAsia"/>
          <w:sz w:val="28"/>
          <w:szCs w:val="28"/>
        </w:rPr>
        <w:t>，占</w:t>
      </w:r>
      <w:r>
        <w:rPr>
          <w:rFonts w:hint="eastAsia" w:cs="宋体" w:asciiTheme="minorEastAsia" w:hAnsiTheme="minorEastAsia" w:eastAsiaTheme="minorEastAsia"/>
          <w:sz w:val="28"/>
          <w:szCs w:val="28"/>
          <w:lang w:val="en-US" w:eastAsia="zh-CN"/>
        </w:rPr>
        <w:t>56.14</w:t>
      </w:r>
      <w:r>
        <w:rPr>
          <w:rFonts w:hint="eastAsia" w:cs="宋体" w:asciiTheme="minorEastAsia" w:hAnsiTheme="minorEastAsia" w:eastAsiaTheme="minorEastAsia"/>
          <w:sz w:val="28"/>
          <w:szCs w:val="28"/>
        </w:rPr>
        <w:t>%；中度侵蚀面积</w:t>
      </w:r>
      <w:r>
        <w:rPr>
          <w:rFonts w:hint="eastAsia" w:cs="宋体" w:asciiTheme="minorEastAsia" w:hAnsiTheme="minorEastAsia" w:eastAsiaTheme="minorEastAsia"/>
          <w:sz w:val="28"/>
          <w:szCs w:val="28"/>
          <w:lang w:val="en-US" w:eastAsia="zh-CN"/>
        </w:rPr>
        <w:t>471.39</w:t>
      </w:r>
      <w:r>
        <w:rPr>
          <w:rFonts w:hint="eastAsia" w:cs="宋体" w:asciiTheme="minorEastAsia" w:hAnsiTheme="minorEastAsia" w:eastAsiaTheme="minorEastAsia"/>
          <w:sz w:val="28"/>
          <w:szCs w:val="28"/>
        </w:rPr>
        <w:t>km</w:t>
      </w:r>
      <w:r>
        <w:rPr>
          <w:rFonts w:hint="eastAsia" w:cs="宋体" w:asciiTheme="minorEastAsia" w:hAnsiTheme="minorEastAsia" w:eastAsiaTheme="minorEastAsia"/>
          <w:sz w:val="28"/>
          <w:szCs w:val="28"/>
          <w:vertAlign w:val="superscript"/>
        </w:rPr>
        <w:t>2</w:t>
      </w:r>
      <w:r>
        <w:rPr>
          <w:rFonts w:hint="eastAsia" w:cs="宋体" w:asciiTheme="minorEastAsia" w:hAnsiTheme="minorEastAsia" w:eastAsiaTheme="minorEastAsia"/>
          <w:sz w:val="28"/>
          <w:szCs w:val="28"/>
        </w:rPr>
        <w:t>，占</w:t>
      </w:r>
      <w:r>
        <w:rPr>
          <w:rFonts w:hint="eastAsia" w:cs="宋体" w:asciiTheme="minorEastAsia" w:hAnsiTheme="minorEastAsia" w:eastAsiaTheme="minorEastAsia"/>
          <w:sz w:val="28"/>
          <w:szCs w:val="28"/>
          <w:lang w:val="en-US" w:eastAsia="zh-CN"/>
        </w:rPr>
        <w:t>39.85</w:t>
      </w:r>
      <w:r>
        <w:rPr>
          <w:rFonts w:hint="eastAsia" w:cs="宋体" w:asciiTheme="minorEastAsia" w:hAnsiTheme="minorEastAsia" w:eastAsiaTheme="minorEastAsia"/>
          <w:sz w:val="28"/>
          <w:szCs w:val="28"/>
        </w:rPr>
        <w:t>%；强度侵蚀面积</w:t>
      </w:r>
      <w:r>
        <w:rPr>
          <w:rFonts w:hint="eastAsia" w:cs="宋体" w:asciiTheme="minorEastAsia" w:hAnsiTheme="minorEastAsia" w:eastAsiaTheme="minorEastAsia"/>
          <w:sz w:val="28"/>
          <w:szCs w:val="28"/>
          <w:lang w:val="en-US" w:eastAsia="zh-CN"/>
        </w:rPr>
        <w:t>47.5</w:t>
      </w:r>
      <w:r>
        <w:rPr>
          <w:rFonts w:hint="eastAsia" w:cs="宋体" w:asciiTheme="minorEastAsia" w:hAnsiTheme="minorEastAsia" w:eastAsiaTheme="minorEastAsia"/>
          <w:sz w:val="28"/>
          <w:szCs w:val="28"/>
        </w:rPr>
        <w:t>km</w:t>
      </w:r>
      <w:r>
        <w:rPr>
          <w:rFonts w:hint="eastAsia" w:cs="宋体" w:asciiTheme="minorEastAsia" w:hAnsiTheme="minorEastAsia" w:eastAsiaTheme="minorEastAsia"/>
          <w:sz w:val="28"/>
          <w:szCs w:val="28"/>
          <w:vertAlign w:val="superscript"/>
        </w:rPr>
        <w:t>2</w:t>
      </w:r>
      <w:r>
        <w:rPr>
          <w:rFonts w:hint="eastAsia" w:cs="宋体" w:asciiTheme="minorEastAsia" w:hAnsiTheme="minorEastAsia" w:eastAsiaTheme="minorEastAsia"/>
          <w:sz w:val="28"/>
          <w:szCs w:val="28"/>
        </w:rPr>
        <w:t>，占</w:t>
      </w:r>
      <w:r>
        <w:rPr>
          <w:rFonts w:hint="eastAsia" w:cs="宋体" w:asciiTheme="minorEastAsia" w:hAnsiTheme="minorEastAsia" w:eastAsiaTheme="minorEastAsia"/>
          <w:sz w:val="28"/>
          <w:szCs w:val="28"/>
          <w:lang w:val="en-US" w:eastAsia="zh-CN"/>
        </w:rPr>
        <w:t>4.02</w:t>
      </w:r>
      <w:r>
        <w:rPr>
          <w:rFonts w:hint="eastAsia" w:cs="宋体" w:asciiTheme="minorEastAsia" w:hAnsiTheme="minorEastAsia" w:eastAsiaTheme="minorEastAsia"/>
          <w:sz w:val="28"/>
          <w:szCs w:val="28"/>
        </w:rPr>
        <w:t>%。</w:t>
      </w:r>
      <w:r>
        <w:rPr>
          <w:rFonts w:hint="eastAsia" w:cs="宋体" w:asciiTheme="minorEastAsia" w:hAnsiTheme="minorEastAsia" w:eastAsiaTheme="minorEastAsia"/>
          <w:sz w:val="28"/>
          <w:szCs w:val="28"/>
          <w:lang w:eastAsia="zh-CN"/>
        </w:rPr>
        <w:t>全县多年平均侵蚀量为</w:t>
      </w:r>
      <w:r>
        <w:rPr>
          <w:rFonts w:hint="eastAsia" w:cs="宋体" w:asciiTheme="minorEastAsia" w:hAnsiTheme="minorEastAsia" w:eastAsiaTheme="minorEastAsia"/>
          <w:sz w:val="28"/>
          <w:szCs w:val="28"/>
          <w:lang w:val="en-US" w:eastAsia="zh-CN"/>
        </w:rPr>
        <w:t>387.00万t，平均侵蚀模数870</w:t>
      </w:r>
      <w:r>
        <w:rPr>
          <w:rFonts w:hint="eastAsia" w:cs="宋体" w:asciiTheme="minorEastAsia" w:hAnsiTheme="minorEastAsia" w:eastAsiaTheme="minorEastAsia"/>
          <w:sz w:val="28"/>
          <w:szCs w:val="28"/>
        </w:rPr>
        <w:t>t/km</w:t>
      </w:r>
      <w:r>
        <w:rPr>
          <w:rFonts w:hint="eastAsia" w:cs="宋体" w:asciiTheme="minorEastAsia" w:hAnsiTheme="minorEastAsia" w:eastAsiaTheme="minorEastAsia"/>
          <w:sz w:val="28"/>
          <w:szCs w:val="28"/>
          <w:vertAlign w:val="superscript"/>
        </w:rPr>
        <w:t>2</w:t>
      </w:r>
      <w:r>
        <w:rPr>
          <w:rFonts w:hint="eastAsia" w:cs="宋体" w:asciiTheme="minorEastAsia" w:hAnsiTheme="minorEastAsia" w:eastAsiaTheme="minorEastAsia"/>
          <w:sz w:val="28"/>
          <w:szCs w:val="28"/>
        </w:rPr>
        <w:t>.a</w:t>
      </w:r>
      <w:r>
        <w:rPr>
          <w:rFonts w:hint="eastAsia" w:cs="宋体" w:asciiTheme="minorEastAsia" w:hAnsiTheme="minorEastAsia" w:eastAsiaTheme="minorEastAsia"/>
          <w:sz w:val="28"/>
          <w:szCs w:val="28"/>
          <w:lang w:eastAsia="zh-CN"/>
        </w:rPr>
        <w:t>，年侵蚀深度为</w:t>
      </w:r>
      <w:r>
        <w:rPr>
          <w:rFonts w:hint="eastAsia" w:cs="宋体" w:asciiTheme="minorEastAsia" w:hAnsiTheme="minorEastAsia" w:eastAsiaTheme="minorEastAsia"/>
          <w:sz w:val="28"/>
          <w:szCs w:val="28"/>
          <w:lang w:val="en-US" w:eastAsia="zh-CN"/>
        </w:rPr>
        <w:t>0.54mm。</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lang w:eastAsia="zh-CN"/>
        </w:rPr>
        <w:t>工程建设区（不含淹没面积）植被覆盖较好，工程建设区土壤侵蚀程度为轻度，土壤背景侵蚀模数为</w:t>
      </w:r>
      <w:r>
        <w:rPr>
          <w:rFonts w:hint="eastAsia" w:cs="宋体" w:asciiTheme="minorEastAsia" w:hAnsiTheme="minorEastAsia" w:eastAsiaTheme="minorEastAsia"/>
          <w:sz w:val="28"/>
          <w:szCs w:val="28"/>
          <w:lang w:val="en-US" w:eastAsia="zh-CN"/>
        </w:rPr>
        <w:t>890</w:t>
      </w:r>
      <w:r>
        <w:rPr>
          <w:rFonts w:hint="eastAsia" w:cs="宋体" w:asciiTheme="minorEastAsia" w:hAnsiTheme="minorEastAsia" w:eastAsiaTheme="minorEastAsia"/>
          <w:sz w:val="28"/>
          <w:szCs w:val="28"/>
        </w:rPr>
        <w:t>t/km</w:t>
      </w:r>
      <w:r>
        <w:rPr>
          <w:rFonts w:hint="eastAsia" w:cs="宋体" w:asciiTheme="minorEastAsia" w:hAnsiTheme="minorEastAsia" w:eastAsiaTheme="minorEastAsia"/>
          <w:sz w:val="28"/>
          <w:szCs w:val="28"/>
          <w:vertAlign w:val="superscript"/>
        </w:rPr>
        <w:t>2</w:t>
      </w:r>
      <w:r>
        <w:rPr>
          <w:rFonts w:hint="eastAsia" w:cs="宋体" w:asciiTheme="minorEastAsia" w:hAnsiTheme="minorEastAsia" w:eastAsiaTheme="minorEastAsia"/>
          <w:sz w:val="28"/>
          <w:szCs w:val="28"/>
        </w:rPr>
        <w:t>.a。</w:t>
      </w:r>
    </w:p>
    <w:p>
      <w:pPr>
        <w:spacing w:line="360" w:lineRule="auto"/>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电站工程建设水土流失情况：</w:t>
      </w:r>
    </w:p>
    <w:p>
      <w:pPr>
        <w:spacing w:line="360" w:lineRule="auto"/>
        <w:ind w:firstLine="560" w:firstLineChars="200"/>
        <w:rPr>
          <w:rFonts w:hint="eastAsia" w:cs="宋体" w:asciiTheme="minorEastAsia" w:hAnsiTheme="minorEastAsia" w:eastAsiaTheme="minorEastAsia"/>
          <w:sz w:val="28"/>
          <w:szCs w:val="28"/>
        </w:rPr>
      </w:pPr>
      <w:r>
        <w:rPr>
          <w:rFonts w:hint="eastAsia" w:cs="宋体" w:asciiTheme="minorEastAsia" w:hAnsiTheme="minorEastAsia" w:eastAsiaTheme="minorEastAsia"/>
          <w:sz w:val="28"/>
          <w:szCs w:val="28"/>
        </w:rPr>
        <w:t>由《有水土保持方案</w:t>
      </w:r>
      <w:r>
        <w:rPr>
          <w:rFonts w:hint="eastAsia" w:cs="宋体" w:asciiTheme="minorEastAsia" w:hAnsiTheme="minorEastAsia" w:eastAsiaTheme="minorEastAsia"/>
          <w:sz w:val="28"/>
          <w:szCs w:val="28"/>
          <w:lang w:eastAsia="zh-CN"/>
        </w:rPr>
        <w:t>初步设计</w:t>
      </w:r>
      <w:r>
        <w:rPr>
          <w:rFonts w:hint="eastAsia" w:cs="宋体" w:asciiTheme="minorEastAsia" w:hAnsiTheme="minorEastAsia" w:eastAsiaTheme="minorEastAsia"/>
          <w:sz w:val="28"/>
          <w:szCs w:val="28"/>
        </w:rPr>
        <w:t>报告书》可知，在本工程施工期间，工程占地范围内的原生水土流失量为</w:t>
      </w:r>
      <w:r>
        <w:rPr>
          <w:rFonts w:hint="eastAsia" w:cs="宋体" w:asciiTheme="minorEastAsia" w:hAnsiTheme="minorEastAsia" w:eastAsiaTheme="minorEastAsia"/>
          <w:sz w:val="28"/>
          <w:szCs w:val="28"/>
          <w:lang w:val="en-US" w:eastAsia="zh-CN"/>
        </w:rPr>
        <w:t>87.82</w:t>
      </w:r>
      <w:r>
        <w:rPr>
          <w:rFonts w:hint="eastAsia" w:cs="宋体" w:asciiTheme="minorEastAsia" w:hAnsiTheme="minorEastAsia" w:eastAsiaTheme="minorEastAsia"/>
          <w:sz w:val="28"/>
          <w:szCs w:val="28"/>
        </w:rPr>
        <w:t>t，平均土壤侵蚀模数为</w:t>
      </w:r>
      <w:r>
        <w:rPr>
          <w:rFonts w:hint="eastAsia" w:cs="宋体" w:asciiTheme="minorEastAsia" w:hAnsiTheme="minorEastAsia" w:eastAsiaTheme="minorEastAsia"/>
          <w:sz w:val="28"/>
          <w:szCs w:val="28"/>
          <w:lang w:val="en-US" w:eastAsia="zh-CN"/>
        </w:rPr>
        <w:t>722</w:t>
      </w:r>
      <w:r>
        <w:rPr>
          <w:rFonts w:hint="eastAsia" w:cs="宋体" w:asciiTheme="minorEastAsia" w:hAnsiTheme="minorEastAsia" w:eastAsiaTheme="minorEastAsia"/>
          <w:sz w:val="28"/>
          <w:szCs w:val="28"/>
        </w:rPr>
        <w:t>t</w:t>
      </w:r>
      <w:r>
        <w:rPr>
          <w:rFonts w:hint="eastAsia" w:cs="宋体" w:asciiTheme="minorEastAsia" w:hAnsiTheme="minorEastAsia" w:eastAsiaTheme="minorEastAsia"/>
          <w:sz w:val="28"/>
          <w:szCs w:val="28"/>
          <w:lang w:val="en-US" w:eastAsia="zh-CN"/>
        </w:rPr>
        <w:t>/</w:t>
      </w:r>
      <w:r>
        <w:rPr>
          <w:rFonts w:hint="eastAsia" w:cs="宋体" w:asciiTheme="minorEastAsia" w:hAnsiTheme="minorEastAsia" w:eastAsiaTheme="minorEastAsia"/>
          <w:sz w:val="28"/>
          <w:szCs w:val="28"/>
        </w:rPr>
        <w:t>km</w:t>
      </w:r>
      <w:r>
        <w:rPr>
          <w:rFonts w:hint="eastAsia" w:cs="宋体" w:asciiTheme="minorEastAsia" w:hAnsiTheme="minorEastAsia" w:eastAsiaTheme="minorEastAsia"/>
          <w:sz w:val="28"/>
          <w:szCs w:val="28"/>
          <w:vertAlign w:val="superscript"/>
        </w:rPr>
        <w:t>2</w:t>
      </w:r>
      <w:r>
        <w:rPr>
          <w:rFonts w:hint="eastAsia" w:cs="宋体" w:asciiTheme="minorEastAsia" w:hAnsiTheme="minorEastAsia" w:eastAsiaTheme="minorEastAsia"/>
          <w:sz w:val="28"/>
          <w:szCs w:val="28"/>
        </w:rPr>
        <w:t>.a。</w:t>
      </w:r>
    </w:p>
    <w:p>
      <w:pPr>
        <w:spacing w:line="360" w:lineRule="auto"/>
        <w:rPr>
          <w:rFonts w:hint="eastAsia" w:cs="宋体" w:asciiTheme="minorEastAsia" w:hAnsiTheme="minorEastAsia" w:eastAsiaTheme="minorEastAsia"/>
          <w:sz w:val="28"/>
          <w:szCs w:val="28"/>
          <w:lang w:val="en-US" w:eastAsia="zh-CN"/>
        </w:rPr>
      </w:pPr>
      <w:r>
        <w:rPr>
          <w:rFonts w:hint="eastAsia" w:cs="宋体" w:asciiTheme="minorEastAsia" w:hAnsiTheme="minorEastAsia" w:eastAsiaTheme="minorEastAsia"/>
          <w:sz w:val="28"/>
          <w:szCs w:val="28"/>
          <w:lang w:eastAsia="zh-CN"/>
        </w:rPr>
        <w:t>施工前后土壤流失详情见表</w:t>
      </w:r>
      <w:r>
        <w:rPr>
          <w:rFonts w:hint="eastAsia" w:cs="宋体" w:asciiTheme="minorEastAsia" w:hAnsiTheme="minorEastAsia" w:eastAsiaTheme="minorEastAsia"/>
          <w:sz w:val="28"/>
          <w:szCs w:val="28"/>
          <w:lang w:val="en-US" w:eastAsia="zh-CN"/>
        </w:rPr>
        <w:t>1.2.2-1,1.2.2-2,1.2.2-3,1.2.2-4.</w:t>
      </w:r>
    </w:p>
    <w:tbl>
      <w:tblPr>
        <w:tblStyle w:val="16"/>
        <w:tblW w:w="901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36"/>
        <w:gridCol w:w="1096"/>
        <w:gridCol w:w="1096"/>
        <w:gridCol w:w="1498"/>
        <w:gridCol w:w="1134"/>
        <w:gridCol w:w="1426"/>
        <w:gridCol w:w="13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011" w:type="dxa"/>
            <w:gridSpan w:val="7"/>
            <w:tcBorders>
              <w:top w:val="nil"/>
              <w:left w:val="nil"/>
              <w:bottom w:val="single" w:color="auto" w:sz="4" w:space="0"/>
              <w:right w:val="nil"/>
            </w:tcBorders>
            <w:shd w:val="clear" w:color="auto" w:fill="auto"/>
            <w:noWrap/>
            <w:vAlign w:val="bottom"/>
          </w:tcPr>
          <w:p>
            <w:pPr>
              <w:keepNext w:val="0"/>
              <w:keepLines w:val="0"/>
              <w:widowControl/>
              <w:suppressLineNumbers w:val="0"/>
              <w:jc w:val="center"/>
              <w:textAlignment w:val="bottom"/>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工</w:t>
            </w:r>
            <w:r>
              <w:rPr>
                <w:rFonts w:hint="eastAsia" w:ascii="宋体" w:hAnsi="宋体" w:eastAsia="宋体" w:cs="宋体"/>
                <w:i w:val="0"/>
                <w:iCs w:val="0"/>
                <w:color w:val="000000"/>
                <w:kern w:val="0"/>
                <w:sz w:val="22"/>
                <w:szCs w:val="22"/>
                <w:u w:val="none"/>
                <w:lang w:val="en-US" w:eastAsia="zh-CN" w:bidi="ar"/>
              </w:rPr>
              <w:t>程施工区原生流失量预测表</w:t>
            </w:r>
            <w:r>
              <w:rPr>
                <w:rFonts w:hint="eastAsia" w:ascii="宋体" w:hAnsi="宋体" w:cs="宋体"/>
                <w:i w:val="0"/>
                <w:iCs w:val="0"/>
                <w:color w:val="000000"/>
                <w:kern w:val="0"/>
                <w:sz w:val="22"/>
                <w:szCs w:val="22"/>
                <w:u w:val="none"/>
                <w:lang w:val="en-US" w:eastAsia="zh-CN" w:bidi="ar"/>
              </w:rPr>
              <w:t>1.2.2-1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36" w:type="dxa"/>
            <w:tcBorders>
              <w:top w:val="single" w:color="auto"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项目区</w:t>
            </w:r>
          </w:p>
        </w:tc>
        <w:tc>
          <w:tcPr>
            <w:tcW w:w="1096" w:type="dxa"/>
            <w:tcBorders>
              <w:top w:val="single" w:color="auto"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地类</w:t>
            </w:r>
          </w:p>
        </w:tc>
        <w:tc>
          <w:tcPr>
            <w:tcW w:w="1096" w:type="dxa"/>
            <w:tcBorders>
              <w:top w:val="single" w:color="auto"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水土流失</w:t>
            </w:r>
          </w:p>
          <w:p>
            <w:pPr>
              <w:keepNext w:val="0"/>
              <w:keepLines w:val="0"/>
              <w:widowControl/>
              <w:suppressLineNumbers w:val="0"/>
              <w:jc w:val="left"/>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面 积</w:t>
            </w:r>
          </w:p>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w:t>
            </w:r>
          </w:p>
        </w:tc>
        <w:tc>
          <w:tcPr>
            <w:tcW w:w="1498" w:type="dxa"/>
            <w:tcBorders>
              <w:top w:val="single" w:color="auto"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土壤侵蚀模</w:t>
            </w:r>
          </w:p>
          <w:p>
            <w:pPr>
              <w:keepNext w:val="0"/>
              <w:keepLines w:val="0"/>
              <w:widowControl/>
              <w:suppressLineNumbers w:val="0"/>
              <w:jc w:val="left"/>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t/k㎡.a</w:t>
            </w:r>
          </w:p>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数(t/k㎡.a)</w:t>
            </w:r>
          </w:p>
        </w:tc>
        <w:tc>
          <w:tcPr>
            <w:tcW w:w="1134" w:type="dxa"/>
            <w:tcBorders>
              <w:top w:val="single" w:color="auto"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年背景侵蚀</w:t>
            </w:r>
          </w:p>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量(t)</w:t>
            </w:r>
          </w:p>
        </w:tc>
        <w:tc>
          <w:tcPr>
            <w:tcW w:w="1426" w:type="dxa"/>
            <w:tcBorders>
              <w:top w:val="single" w:color="auto"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预测时段(a)</w:t>
            </w:r>
          </w:p>
        </w:tc>
        <w:tc>
          <w:tcPr>
            <w:tcW w:w="1316" w:type="dxa"/>
            <w:tcBorders>
              <w:top w:val="single" w:color="auto"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施工期背景</w:t>
            </w:r>
          </w:p>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流失量(t)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首部枢纽</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灌木林地</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0.28</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压力前池</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灌木林地</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压力管道</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灌木林地</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0.933</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4.665</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厂房</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灌木林地</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0.353</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1.765</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办公宿舍区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灌木林地</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0.467</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2.335</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弃渣场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荒山</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生产生活区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荒山</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石料场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荒山</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0.134</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人工砂石料场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荒山</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3.667</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25.05</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87.52</w:t>
            </w:r>
          </w:p>
        </w:tc>
      </w:tr>
    </w:tbl>
    <w:p>
      <w:pPr>
        <w:spacing w:line="360" w:lineRule="auto"/>
        <w:rPr>
          <w:rFonts w:hint="default" w:cs="宋体" w:asciiTheme="minorEastAsia" w:hAnsiTheme="minorEastAsia" w:eastAsiaTheme="minorEastAsia"/>
          <w:sz w:val="28"/>
          <w:szCs w:val="28"/>
          <w:lang w:val="en-US" w:eastAsia="zh-CN"/>
        </w:rPr>
      </w:pPr>
    </w:p>
    <w:tbl>
      <w:tblPr>
        <w:tblStyle w:val="16"/>
        <w:tblW w:w="91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40"/>
        <w:gridCol w:w="763"/>
        <w:gridCol w:w="1200"/>
        <w:gridCol w:w="832"/>
        <w:gridCol w:w="1413"/>
        <w:gridCol w:w="768"/>
        <w:gridCol w:w="1528"/>
        <w:gridCol w:w="750"/>
        <w:gridCol w:w="9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195" w:type="dxa"/>
            <w:gridSpan w:val="9"/>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 xml:space="preserve"> 工程施工区流失量预测表1.2.2-2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水土流失部位</w:t>
            </w:r>
          </w:p>
        </w:tc>
        <w:tc>
          <w:tcPr>
            <w:tcW w:w="7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流失面积</w:t>
            </w:r>
          </w:p>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(hm</w:t>
            </w:r>
            <w:r>
              <w:rPr>
                <w:rFonts w:hint="eastAsia" w:ascii="宋体" w:hAnsi="宋体" w:eastAsia="宋体" w:cs="宋体"/>
                <w:i w:val="0"/>
                <w:iCs w:val="0"/>
                <w:color w:val="000000"/>
                <w:kern w:val="0"/>
                <w:sz w:val="20"/>
                <w:szCs w:val="20"/>
                <w:u w:val="none"/>
                <w:vertAlign w:val="superscript"/>
                <w:lang w:val="en-US" w:eastAsia="zh-CN" w:bidi="ar"/>
              </w:rPr>
              <w:t>2</w:t>
            </w:r>
            <w:r>
              <w:rPr>
                <w:rFonts w:hint="eastAsia" w:ascii="宋体" w:hAnsi="宋体" w:eastAsia="宋体" w:cs="宋体"/>
                <w:i w:val="0"/>
                <w:iCs w:val="0"/>
                <w:color w:val="000000"/>
                <w:kern w:val="0"/>
                <w:sz w:val="20"/>
                <w:szCs w:val="20"/>
                <w:u w:val="none"/>
                <w:lang w:val="en-US" w:eastAsia="zh-CN" w:bidi="ar"/>
              </w:rPr>
              <w:t>)</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强流失时段土壤侵蚀模数</w:t>
            </w:r>
          </w:p>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(t/k㎡.a)</w:t>
            </w:r>
          </w:p>
        </w:tc>
        <w:tc>
          <w:tcPr>
            <w:tcW w:w="83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预测时段(a)</w:t>
            </w:r>
          </w:p>
        </w:tc>
        <w:tc>
          <w:tcPr>
            <w:tcW w:w="14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次强流失时段土壤侵蚀模数(t/k㎡.a)</w:t>
            </w:r>
          </w:p>
        </w:tc>
        <w:tc>
          <w:tcPr>
            <w:tcW w:w="76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预测时段(a)</w:t>
            </w:r>
          </w:p>
        </w:tc>
        <w:tc>
          <w:tcPr>
            <w:tcW w:w="15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运行初期土壤侵蚀模数(t/k㎡.a)</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预测时段(a)</w:t>
            </w:r>
          </w:p>
        </w:tc>
        <w:tc>
          <w:tcPr>
            <w:tcW w:w="90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施工期总流</w:t>
            </w:r>
          </w:p>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失量(t)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首部枢纽</w:t>
            </w:r>
          </w:p>
        </w:tc>
        <w:tc>
          <w:tcPr>
            <w:tcW w:w="7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0.28</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8000</w:t>
            </w:r>
          </w:p>
        </w:tc>
        <w:tc>
          <w:tcPr>
            <w:tcW w:w="83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w:t>
            </w:r>
          </w:p>
        </w:tc>
        <w:tc>
          <w:tcPr>
            <w:tcW w:w="14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4000</w:t>
            </w:r>
          </w:p>
        </w:tc>
        <w:tc>
          <w:tcPr>
            <w:tcW w:w="7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5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2500</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0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压力前池</w:t>
            </w:r>
          </w:p>
        </w:tc>
        <w:tc>
          <w:tcPr>
            <w:tcW w:w="7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8000</w:t>
            </w:r>
          </w:p>
        </w:tc>
        <w:tc>
          <w:tcPr>
            <w:tcW w:w="83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4000</w:t>
            </w:r>
          </w:p>
        </w:tc>
        <w:tc>
          <w:tcPr>
            <w:tcW w:w="7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5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2500</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0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压力管道</w:t>
            </w:r>
          </w:p>
        </w:tc>
        <w:tc>
          <w:tcPr>
            <w:tcW w:w="7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0.933</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15000</w:t>
            </w:r>
          </w:p>
        </w:tc>
        <w:tc>
          <w:tcPr>
            <w:tcW w:w="83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8000</w:t>
            </w:r>
          </w:p>
        </w:tc>
        <w:tc>
          <w:tcPr>
            <w:tcW w:w="7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5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4000</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0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厂房</w:t>
            </w:r>
          </w:p>
        </w:tc>
        <w:tc>
          <w:tcPr>
            <w:tcW w:w="7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0.353</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8000</w:t>
            </w:r>
          </w:p>
        </w:tc>
        <w:tc>
          <w:tcPr>
            <w:tcW w:w="83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4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4000</w:t>
            </w:r>
          </w:p>
        </w:tc>
        <w:tc>
          <w:tcPr>
            <w:tcW w:w="7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5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2500</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0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办公宿舍区</w:t>
            </w:r>
          </w:p>
        </w:tc>
        <w:tc>
          <w:tcPr>
            <w:tcW w:w="7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0.467</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7000</w:t>
            </w:r>
          </w:p>
        </w:tc>
        <w:tc>
          <w:tcPr>
            <w:tcW w:w="83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w:t>
            </w:r>
          </w:p>
        </w:tc>
        <w:tc>
          <w:tcPr>
            <w:tcW w:w="14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3500</w:t>
            </w:r>
          </w:p>
        </w:tc>
        <w:tc>
          <w:tcPr>
            <w:tcW w:w="7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5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2500</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0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生产生活区</w:t>
            </w:r>
          </w:p>
        </w:tc>
        <w:tc>
          <w:tcPr>
            <w:tcW w:w="7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7000</w:t>
            </w:r>
          </w:p>
        </w:tc>
        <w:tc>
          <w:tcPr>
            <w:tcW w:w="83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w:t>
            </w:r>
          </w:p>
        </w:tc>
        <w:tc>
          <w:tcPr>
            <w:tcW w:w="14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3500</w:t>
            </w:r>
          </w:p>
        </w:tc>
        <w:tc>
          <w:tcPr>
            <w:tcW w:w="7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5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2500</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0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石料场</w:t>
            </w:r>
          </w:p>
        </w:tc>
        <w:tc>
          <w:tcPr>
            <w:tcW w:w="7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0.134</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w:t>
            </w:r>
          </w:p>
        </w:tc>
        <w:tc>
          <w:tcPr>
            <w:tcW w:w="83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w:t>
            </w:r>
          </w:p>
        </w:tc>
        <w:tc>
          <w:tcPr>
            <w:tcW w:w="14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2500</w:t>
            </w:r>
          </w:p>
        </w:tc>
        <w:tc>
          <w:tcPr>
            <w:tcW w:w="7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5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0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人工砂石料场</w:t>
            </w:r>
          </w:p>
        </w:tc>
        <w:tc>
          <w:tcPr>
            <w:tcW w:w="7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8000</w:t>
            </w:r>
          </w:p>
        </w:tc>
        <w:tc>
          <w:tcPr>
            <w:tcW w:w="83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w:t>
            </w:r>
          </w:p>
        </w:tc>
        <w:tc>
          <w:tcPr>
            <w:tcW w:w="14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4000</w:t>
            </w:r>
          </w:p>
        </w:tc>
        <w:tc>
          <w:tcPr>
            <w:tcW w:w="7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5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2500</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0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7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3.667</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3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41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6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2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541.26</w:t>
            </w:r>
          </w:p>
        </w:tc>
      </w:tr>
    </w:tbl>
    <w:p>
      <w:pPr>
        <w:spacing w:line="360" w:lineRule="auto"/>
        <w:ind w:firstLine="560" w:firstLineChars="200"/>
        <w:rPr>
          <w:rFonts w:hint="eastAsia" w:cs="宋体" w:asciiTheme="minorEastAsia" w:hAnsiTheme="minorEastAsia" w:eastAsiaTheme="minorEastAsia"/>
          <w:sz w:val="28"/>
          <w:szCs w:val="28"/>
        </w:rPr>
      </w:pPr>
    </w:p>
    <w:tbl>
      <w:tblPr>
        <w:tblStyle w:val="16"/>
        <w:tblW w:w="82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61"/>
        <w:gridCol w:w="1096"/>
        <w:gridCol w:w="1096"/>
        <w:gridCol w:w="1206"/>
        <w:gridCol w:w="1096"/>
        <w:gridCol w:w="1206"/>
        <w:gridCol w:w="1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822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弃渣场水土流失量预测表1.2.2-3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 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堆渣位置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占地面积</w:t>
            </w:r>
          </w:p>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弃渣量(万</w:t>
            </w:r>
          </w:p>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流失系数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流失量(万</w:t>
            </w:r>
          </w:p>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重量(万t)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1号弃渣场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凹地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2号弃渣场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坡地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3号弃渣场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冲沟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 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3.8912</w:t>
            </w:r>
          </w:p>
        </w:tc>
      </w:tr>
    </w:tbl>
    <w:tbl>
      <w:tblPr>
        <w:tblStyle w:val="16"/>
        <w:tblpPr w:leftFromText="180" w:rightFromText="180" w:vertAnchor="text" w:horzAnchor="page" w:tblpXSpec="center" w:tblpY="615"/>
        <w:tblOverlap w:val="never"/>
        <w:tblW w:w="84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536"/>
        <w:gridCol w:w="1621"/>
        <w:gridCol w:w="1756"/>
        <w:gridCol w:w="1756"/>
        <w:gridCol w:w="1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jc w:val="center"/>
        </w:trPr>
        <w:tc>
          <w:tcPr>
            <w:tcW w:w="8425" w:type="dxa"/>
            <w:gridSpan w:val="5"/>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 xml:space="preserve"> 水土流失预测汇总表1.2.2-4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3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流失区</w:t>
            </w:r>
          </w:p>
        </w:tc>
        <w:tc>
          <w:tcPr>
            <w:tcW w:w="1621"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流失面积(h㎡)</w:t>
            </w:r>
          </w:p>
        </w:tc>
        <w:tc>
          <w:tcPr>
            <w:tcW w:w="175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原生水土流失量</w:t>
            </w:r>
          </w:p>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w:t>
            </w:r>
          </w:p>
        </w:tc>
        <w:tc>
          <w:tcPr>
            <w:tcW w:w="175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建设期水土流失</w:t>
            </w:r>
          </w:p>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量(t)</w:t>
            </w:r>
          </w:p>
        </w:tc>
        <w:tc>
          <w:tcPr>
            <w:tcW w:w="175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因为工程建设新</w:t>
            </w:r>
          </w:p>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增水土流失总量</w:t>
            </w:r>
          </w:p>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3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首部枢纽</w:t>
            </w:r>
          </w:p>
        </w:tc>
        <w:tc>
          <w:tcPr>
            <w:tcW w:w="1621"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0.28</w:t>
            </w:r>
          </w:p>
        </w:tc>
        <w:tc>
          <w:tcPr>
            <w:tcW w:w="175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75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43.96</w:t>
            </w:r>
          </w:p>
        </w:tc>
        <w:tc>
          <w:tcPr>
            <w:tcW w:w="175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3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压力前池</w:t>
            </w:r>
          </w:p>
        </w:tc>
        <w:tc>
          <w:tcPr>
            <w:tcW w:w="1621"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w:t>
            </w:r>
          </w:p>
        </w:tc>
        <w:tc>
          <w:tcPr>
            <w:tcW w:w="175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5.25</w:t>
            </w:r>
          </w:p>
        </w:tc>
        <w:tc>
          <w:tcPr>
            <w:tcW w:w="175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49.5</w:t>
            </w:r>
          </w:p>
        </w:tc>
        <w:tc>
          <w:tcPr>
            <w:tcW w:w="175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3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压力管道</w:t>
            </w:r>
          </w:p>
        </w:tc>
        <w:tc>
          <w:tcPr>
            <w:tcW w:w="1621"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0.933</w:t>
            </w:r>
          </w:p>
        </w:tc>
        <w:tc>
          <w:tcPr>
            <w:tcW w:w="175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16.3275</w:t>
            </w:r>
          </w:p>
        </w:tc>
        <w:tc>
          <w:tcPr>
            <w:tcW w:w="175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289.23</w:t>
            </w:r>
          </w:p>
        </w:tc>
        <w:tc>
          <w:tcPr>
            <w:tcW w:w="175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272.9025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3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厂房</w:t>
            </w:r>
          </w:p>
        </w:tc>
        <w:tc>
          <w:tcPr>
            <w:tcW w:w="1621"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0.353</w:t>
            </w:r>
          </w:p>
        </w:tc>
        <w:tc>
          <w:tcPr>
            <w:tcW w:w="175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6.1775</w:t>
            </w:r>
          </w:p>
        </w:tc>
        <w:tc>
          <w:tcPr>
            <w:tcW w:w="175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61.07</w:t>
            </w:r>
          </w:p>
        </w:tc>
        <w:tc>
          <w:tcPr>
            <w:tcW w:w="175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54.8925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3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办公宿舍区</w:t>
            </w:r>
          </w:p>
        </w:tc>
        <w:tc>
          <w:tcPr>
            <w:tcW w:w="1621"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0.467</w:t>
            </w:r>
          </w:p>
        </w:tc>
        <w:tc>
          <w:tcPr>
            <w:tcW w:w="175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8.1725</w:t>
            </w:r>
          </w:p>
        </w:tc>
        <w:tc>
          <w:tcPr>
            <w:tcW w:w="175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57.44</w:t>
            </w:r>
          </w:p>
        </w:tc>
        <w:tc>
          <w:tcPr>
            <w:tcW w:w="175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49.2675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3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生产生活区</w:t>
            </w:r>
          </w:p>
        </w:tc>
        <w:tc>
          <w:tcPr>
            <w:tcW w:w="1621"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w:t>
            </w:r>
          </w:p>
        </w:tc>
        <w:tc>
          <w:tcPr>
            <w:tcW w:w="175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75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w:t>
            </w:r>
          </w:p>
        </w:tc>
        <w:tc>
          <w:tcPr>
            <w:tcW w:w="175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3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石料场</w:t>
            </w:r>
          </w:p>
        </w:tc>
        <w:tc>
          <w:tcPr>
            <w:tcW w:w="1621"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0.134</w:t>
            </w:r>
          </w:p>
        </w:tc>
        <w:tc>
          <w:tcPr>
            <w:tcW w:w="175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4.69</w:t>
            </w:r>
          </w:p>
        </w:tc>
        <w:tc>
          <w:tcPr>
            <w:tcW w:w="175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12.06</w:t>
            </w:r>
          </w:p>
        </w:tc>
        <w:tc>
          <w:tcPr>
            <w:tcW w:w="175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3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人工砂石料场</w:t>
            </w:r>
          </w:p>
        </w:tc>
        <w:tc>
          <w:tcPr>
            <w:tcW w:w="1621"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w:t>
            </w:r>
          </w:p>
        </w:tc>
        <w:tc>
          <w:tcPr>
            <w:tcW w:w="175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75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w:t>
            </w:r>
          </w:p>
        </w:tc>
        <w:tc>
          <w:tcPr>
            <w:tcW w:w="175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3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弃渣场</w:t>
            </w:r>
          </w:p>
        </w:tc>
        <w:tc>
          <w:tcPr>
            <w:tcW w:w="1621"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5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75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38912</w:t>
            </w:r>
          </w:p>
        </w:tc>
        <w:tc>
          <w:tcPr>
            <w:tcW w:w="175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3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21"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3.667</w:t>
            </w:r>
          </w:p>
        </w:tc>
        <w:tc>
          <w:tcPr>
            <w:tcW w:w="175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87.5175</w:t>
            </w:r>
          </w:p>
        </w:tc>
        <w:tc>
          <w:tcPr>
            <w:tcW w:w="175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39453.26</w:t>
            </w:r>
          </w:p>
        </w:tc>
        <w:tc>
          <w:tcPr>
            <w:tcW w:w="175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39365.74</w:t>
            </w:r>
          </w:p>
        </w:tc>
      </w:tr>
    </w:tbl>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w:t>
      </w:r>
      <w:r>
        <w:rPr>
          <w:rFonts w:hint="eastAsia" w:cs="宋体" w:asciiTheme="minorEastAsia" w:hAnsiTheme="minorEastAsia" w:eastAsiaTheme="minorEastAsia"/>
          <w:sz w:val="28"/>
          <w:szCs w:val="28"/>
          <w:lang w:eastAsia="zh-CN"/>
        </w:rPr>
        <w:t>首部枢纽</w:t>
      </w:r>
      <w:r>
        <w:rPr>
          <w:rFonts w:hint="eastAsia" w:cs="宋体" w:asciiTheme="minorEastAsia" w:hAnsiTheme="minorEastAsia" w:eastAsiaTheme="minorEastAsia"/>
          <w:sz w:val="28"/>
          <w:szCs w:val="28"/>
        </w:rPr>
        <w:t>：如在施工期间不采取任何水土保持措施的情况下生产，水土流失量将达到</w:t>
      </w:r>
      <w:r>
        <w:rPr>
          <w:rFonts w:hint="eastAsia" w:cs="宋体" w:asciiTheme="minorEastAsia" w:hAnsiTheme="minorEastAsia" w:eastAsiaTheme="minorEastAsia"/>
          <w:sz w:val="28"/>
          <w:szCs w:val="28"/>
          <w:lang w:val="en-US" w:eastAsia="zh-CN"/>
        </w:rPr>
        <w:t>43.96</w:t>
      </w:r>
      <w:r>
        <w:rPr>
          <w:rFonts w:hint="eastAsia" w:cs="宋体" w:asciiTheme="minorEastAsia" w:hAnsiTheme="minorEastAsia" w:eastAsiaTheme="minorEastAsia"/>
          <w:sz w:val="28"/>
          <w:szCs w:val="28"/>
        </w:rPr>
        <w:t>t。</w:t>
      </w:r>
    </w:p>
    <w:p>
      <w:pPr>
        <w:spacing w:line="360" w:lineRule="auto"/>
        <w:ind w:firstLine="560" w:firstLineChars="200"/>
        <w:rPr>
          <w:rFonts w:hint="eastAsia" w:cs="宋体" w:asciiTheme="minorEastAsia" w:hAnsiTheme="minorEastAsia" w:eastAsiaTheme="minorEastAsia"/>
          <w:sz w:val="28"/>
          <w:szCs w:val="28"/>
        </w:rPr>
      </w:pPr>
      <w:r>
        <w:rPr>
          <w:rFonts w:hint="eastAsia" w:cs="宋体" w:asciiTheme="minorEastAsia" w:hAnsiTheme="minorEastAsia" w:eastAsiaTheme="minorEastAsia"/>
          <w:sz w:val="28"/>
          <w:szCs w:val="28"/>
        </w:rPr>
        <w:t>2.</w:t>
      </w:r>
      <w:r>
        <w:rPr>
          <w:rFonts w:hint="eastAsia" w:cs="宋体" w:asciiTheme="minorEastAsia" w:hAnsiTheme="minorEastAsia" w:eastAsiaTheme="minorEastAsia"/>
          <w:sz w:val="28"/>
          <w:szCs w:val="28"/>
          <w:lang w:eastAsia="zh-CN"/>
        </w:rPr>
        <w:t>压力前池</w:t>
      </w:r>
      <w:r>
        <w:rPr>
          <w:rFonts w:hint="eastAsia" w:cs="宋体" w:asciiTheme="minorEastAsia" w:hAnsiTheme="minorEastAsia" w:eastAsiaTheme="minorEastAsia"/>
          <w:sz w:val="28"/>
          <w:szCs w:val="28"/>
        </w:rPr>
        <w:t>：如在施工期间不采取任何水土保持措施的情况下生产，水土流失量将达到</w:t>
      </w:r>
      <w:r>
        <w:rPr>
          <w:rFonts w:hint="eastAsia" w:cs="宋体" w:asciiTheme="minorEastAsia" w:hAnsiTheme="minorEastAsia" w:eastAsiaTheme="minorEastAsia"/>
          <w:sz w:val="28"/>
          <w:szCs w:val="28"/>
          <w:lang w:val="en-US" w:eastAsia="zh-CN"/>
        </w:rPr>
        <w:t>49.5</w:t>
      </w:r>
      <w:r>
        <w:rPr>
          <w:rFonts w:hint="eastAsia" w:cs="宋体" w:asciiTheme="minorEastAsia" w:hAnsiTheme="minorEastAsia" w:eastAsiaTheme="minorEastAsia"/>
          <w:sz w:val="28"/>
          <w:szCs w:val="28"/>
        </w:rPr>
        <w:t>t。</w:t>
      </w:r>
    </w:p>
    <w:p>
      <w:pPr>
        <w:spacing w:line="360" w:lineRule="auto"/>
        <w:ind w:firstLine="560" w:firstLineChars="200"/>
        <w:rPr>
          <w:rFonts w:hint="eastAsia" w:cs="宋体" w:asciiTheme="minorEastAsia" w:hAnsiTheme="minorEastAsia" w:eastAsiaTheme="minorEastAsia"/>
          <w:sz w:val="28"/>
          <w:szCs w:val="28"/>
        </w:rPr>
      </w:pPr>
      <w:r>
        <w:rPr>
          <w:rFonts w:hint="eastAsia" w:cs="宋体" w:asciiTheme="minorEastAsia" w:hAnsiTheme="minorEastAsia" w:eastAsiaTheme="minorEastAsia"/>
          <w:sz w:val="28"/>
          <w:szCs w:val="28"/>
          <w:lang w:val="en-US" w:eastAsia="zh-CN"/>
        </w:rPr>
        <w:t>3.压力管道：</w:t>
      </w:r>
      <w:r>
        <w:rPr>
          <w:rFonts w:hint="eastAsia" w:cs="宋体" w:asciiTheme="minorEastAsia" w:hAnsiTheme="minorEastAsia" w:eastAsiaTheme="minorEastAsia"/>
          <w:sz w:val="28"/>
          <w:szCs w:val="28"/>
        </w:rPr>
        <w:t>如在施工期间不采取任何水土保持措施的情况下生产，水土流失量将达到</w:t>
      </w:r>
      <w:r>
        <w:rPr>
          <w:rFonts w:hint="eastAsia" w:cs="宋体" w:asciiTheme="minorEastAsia" w:hAnsiTheme="minorEastAsia" w:eastAsiaTheme="minorEastAsia"/>
          <w:sz w:val="28"/>
          <w:szCs w:val="28"/>
          <w:lang w:val="en-US" w:eastAsia="zh-CN"/>
        </w:rPr>
        <w:t>289.23</w:t>
      </w:r>
      <w:r>
        <w:rPr>
          <w:rFonts w:hint="eastAsia" w:cs="宋体" w:asciiTheme="minorEastAsia" w:hAnsiTheme="minorEastAsia" w:eastAsiaTheme="minorEastAsia"/>
          <w:sz w:val="28"/>
          <w:szCs w:val="28"/>
        </w:rPr>
        <w:t>t。</w:t>
      </w:r>
    </w:p>
    <w:p>
      <w:pPr>
        <w:spacing w:line="360" w:lineRule="auto"/>
        <w:ind w:firstLine="560" w:firstLineChars="200"/>
        <w:rPr>
          <w:rFonts w:hint="eastAsia" w:cs="宋体" w:asciiTheme="minorEastAsia" w:hAnsiTheme="minorEastAsia" w:eastAsiaTheme="minorEastAsia"/>
          <w:sz w:val="28"/>
          <w:szCs w:val="28"/>
        </w:rPr>
      </w:pPr>
      <w:r>
        <w:rPr>
          <w:rFonts w:hint="eastAsia" w:cs="宋体" w:asciiTheme="minorEastAsia" w:hAnsiTheme="minorEastAsia" w:eastAsiaTheme="minorEastAsia"/>
          <w:sz w:val="28"/>
          <w:szCs w:val="28"/>
          <w:lang w:val="en-US" w:eastAsia="zh-CN"/>
        </w:rPr>
        <w:t>4.厂房：</w:t>
      </w:r>
      <w:r>
        <w:rPr>
          <w:rFonts w:hint="eastAsia" w:cs="宋体" w:asciiTheme="minorEastAsia" w:hAnsiTheme="minorEastAsia" w:eastAsiaTheme="minorEastAsia"/>
          <w:sz w:val="28"/>
          <w:szCs w:val="28"/>
        </w:rPr>
        <w:t>如在施工期间不采取任何水土保持措施的情况下生产，水土流失量将达到</w:t>
      </w:r>
      <w:r>
        <w:rPr>
          <w:rFonts w:hint="eastAsia" w:cs="宋体" w:asciiTheme="minorEastAsia" w:hAnsiTheme="minorEastAsia" w:eastAsiaTheme="minorEastAsia"/>
          <w:sz w:val="28"/>
          <w:szCs w:val="28"/>
          <w:lang w:val="en-US" w:eastAsia="zh-CN"/>
        </w:rPr>
        <w:t>61.07</w:t>
      </w:r>
      <w:r>
        <w:rPr>
          <w:rFonts w:hint="eastAsia" w:cs="宋体" w:asciiTheme="minorEastAsia" w:hAnsiTheme="minorEastAsia" w:eastAsiaTheme="minorEastAsia"/>
          <w:sz w:val="28"/>
          <w:szCs w:val="28"/>
        </w:rPr>
        <w:t>t。</w:t>
      </w:r>
    </w:p>
    <w:p>
      <w:pPr>
        <w:spacing w:line="360" w:lineRule="auto"/>
        <w:ind w:firstLine="560" w:firstLineChars="200"/>
        <w:rPr>
          <w:rFonts w:hint="eastAsia" w:cs="宋体" w:asciiTheme="minorEastAsia" w:hAnsiTheme="minorEastAsia" w:eastAsiaTheme="minorEastAsia"/>
          <w:sz w:val="28"/>
          <w:szCs w:val="28"/>
        </w:rPr>
      </w:pPr>
      <w:r>
        <w:rPr>
          <w:rFonts w:hint="eastAsia" w:cs="宋体" w:asciiTheme="minorEastAsia" w:hAnsiTheme="minorEastAsia" w:eastAsiaTheme="minorEastAsia"/>
          <w:sz w:val="28"/>
          <w:szCs w:val="28"/>
          <w:lang w:val="en-US" w:eastAsia="zh-CN"/>
        </w:rPr>
        <w:t>5.办公宿舍区：</w:t>
      </w:r>
      <w:r>
        <w:rPr>
          <w:rFonts w:hint="eastAsia" w:cs="宋体" w:asciiTheme="minorEastAsia" w:hAnsiTheme="minorEastAsia" w:eastAsiaTheme="minorEastAsia"/>
          <w:sz w:val="28"/>
          <w:szCs w:val="28"/>
        </w:rPr>
        <w:t>如在施工期间不采取任何水土保持措施的情况下生产，水土流失量将达到</w:t>
      </w:r>
      <w:r>
        <w:rPr>
          <w:rFonts w:hint="eastAsia" w:cs="宋体" w:asciiTheme="minorEastAsia" w:hAnsiTheme="minorEastAsia" w:eastAsiaTheme="minorEastAsia"/>
          <w:sz w:val="28"/>
          <w:szCs w:val="28"/>
          <w:lang w:val="en-US" w:eastAsia="zh-CN"/>
        </w:rPr>
        <w:t>57.44</w:t>
      </w:r>
      <w:r>
        <w:rPr>
          <w:rFonts w:hint="eastAsia" w:cs="宋体" w:asciiTheme="minorEastAsia" w:hAnsiTheme="minorEastAsia" w:eastAsiaTheme="minorEastAsia"/>
          <w:sz w:val="28"/>
          <w:szCs w:val="28"/>
        </w:rPr>
        <w:t>t。</w:t>
      </w:r>
    </w:p>
    <w:p>
      <w:pPr>
        <w:spacing w:line="360" w:lineRule="auto"/>
        <w:ind w:firstLine="560" w:firstLineChars="200"/>
        <w:rPr>
          <w:rFonts w:hint="eastAsia" w:cs="宋体" w:asciiTheme="minorEastAsia" w:hAnsiTheme="minorEastAsia" w:eastAsiaTheme="minorEastAsia"/>
          <w:sz w:val="28"/>
          <w:szCs w:val="28"/>
        </w:rPr>
      </w:pPr>
      <w:r>
        <w:rPr>
          <w:rFonts w:hint="eastAsia" w:cs="宋体" w:asciiTheme="minorEastAsia" w:hAnsiTheme="minorEastAsia" w:eastAsiaTheme="minorEastAsia"/>
          <w:sz w:val="28"/>
          <w:szCs w:val="28"/>
          <w:lang w:val="en-US" w:eastAsia="zh-CN"/>
        </w:rPr>
        <w:t>6.生产生活区：</w:t>
      </w:r>
      <w:r>
        <w:rPr>
          <w:rFonts w:hint="eastAsia" w:cs="宋体" w:asciiTheme="minorEastAsia" w:hAnsiTheme="minorEastAsia" w:eastAsiaTheme="minorEastAsia"/>
          <w:sz w:val="28"/>
          <w:szCs w:val="28"/>
        </w:rPr>
        <w:t>如在施工期间不采取任何水土保持措施的情况下生产，水土流失量将达到</w:t>
      </w:r>
      <w:r>
        <w:rPr>
          <w:rFonts w:hint="eastAsia" w:cs="宋体" w:asciiTheme="minorEastAsia" w:hAnsiTheme="minorEastAsia" w:eastAsiaTheme="minorEastAsia"/>
          <w:sz w:val="28"/>
          <w:szCs w:val="28"/>
          <w:lang w:val="en-US" w:eastAsia="zh-CN"/>
        </w:rPr>
        <w:t>12.3</w:t>
      </w:r>
      <w:r>
        <w:rPr>
          <w:rFonts w:hint="eastAsia" w:cs="宋体" w:asciiTheme="minorEastAsia" w:hAnsiTheme="minorEastAsia" w:eastAsiaTheme="minorEastAsia"/>
          <w:sz w:val="28"/>
          <w:szCs w:val="28"/>
        </w:rPr>
        <w:t>t。</w:t>
      </w:r>
    </w:p>
    <w:p>
      <w:pPr>
        <w:spacing w:line="360" w:lineRule="auto"/>
        <w:ind w:firstLine="560" w:firstLineChars="200"/>
        <w:rPr>
          <w:rFonts w:hint="eastAsia" w:cs="宋体" w:asciiTheme="minorEastAsia" w:hAnsiTheme="minorEastAsia" w:eastAsiaTheme="minorEastAsia"/>
          <w:sz w:val="28"/>
          <w:szCs w:val="28"/>
        </w:rPr>
      </w:pPr>
      <w:r>
        <w:rPr>
          <w:rFonts w:hint="eastAsia" w:cs="宋体" w:asciiTheme="minorEastAsia" w:hAnsiTheme="minorEastAsia" w:eastAsiaTheme="minorEastAsia"/>
          <w:sz w:val="28"/>
          <w:szCs w:val="28"/>
          <w:lang w:val="en-US" w:eastAsia="zh-CN"/>
        </w:rPr>
        <w:t>7.石料场：</w:t>
      </w:r>
      <w:r>
        <w:rPr>
          <w:rFonts w:hint="eastAsia" w:cs="宋体" w:asciiTheme="minorEastAsia" w:hAnsiTheme="minorEastAsia" w:eastAsiaTheme="minorEastAsia"/>
          <w:sz w:val="28"/>
          <w:szCs w:val="28"/>
        </w:rPr>
        <w:t>如在施工期间不采取任何水土保持措施的情况下生产，水土流失量将达到</w:t>
      </w:r>
      <w:r>
        <w:rPr>
          <w:rFonts w:hint="eastAsia" w:cs="宋体" w:asciiTheme="minorEastAsia" w:hAnsiTheme="minorEastAsia" w:eastAsiaTheme="minorEastAsia"/>
          <w:sz w:val="28"/>
          <w:szCs w:val="28"/>
          <w:lang w:val="en-US" w:eastAsia="zh-CN"/>
        </w:rPr>
        <w:t>12.06</w:t>
      </w:r>
      <w:r>
        <w:rPr>
          <w:rFonts w:hint="eastAsia" w:cs="宋体" w:asciiTheme="minorEastAsia" w:hAnsiTheme="minorEastAsia" w:eastAsiaTheme="minorEastAsia"/>
          <w:sz w:val="28"/>
          <w:szCs w:val="28"/>
        </w:rPr>
        <w:t>t。</w:t>
      </w:r>
    </w:p>
    <w:p>
      <w:pPr>
        <w:spacing w:line="360" w:lineRule="auto"/>
        <w:ind w:firstLine="560" w:firstLineChars="200"/>
        <w:rPr>
          <w:rFonts w:hint="eastAsia" w:cs="宋体" w:asciiTheme="minorEastAsia" w:hAnsiTheme="minorEastAsia" w:eastAsiaTheme="minorEastAsia"/>
          <w:sz w:val="28"/>
          <w:szCs w:val="28"/>
        </w:rPr>
      </w:pPr>
      <w:r>
        <w:rPr>
          <w:rFonts w:hint="eastAsia" w:cs="宋体" w:asciiTheme="minorEastAsia" w:hAnsiTheme="minorEastAsia" w:eastAsiaTheme="minorEastAsia"/>
          <w:sz w:val="28"/>
          <w:szCs w:val="28"/>
          <w:lang w:val="en-US" w:eastAsia="zh-CN"/>
        </w:rPr>
        <w:t>8.人工砂石料场：</w:t>
      </w:r>
      <w:r>
        <w:rPr>
          <w:rFonts w:hint="eastAsia" w:cs="宋体" w:asciiTheme="minorEastAsia" w:hAnsiTheme="minorEastAsia" w:eastAsiaTheme="minorEastAsia"/>
          <w:sz w:val="28"/>
          <w:szCs w:val="28"/>
        </w:rPr>
        <w:t>如在施工期间不采取任何水土保持措施的情况下生产，水土流失量将达到</w:t>
      </w:r>
      <w:r>
        <w:rPr>
          <w:rFonts w:hint="eastAsia" w:cs="宋体" w:asciiTheme="minorEastAsia" w:hAnsiTheme="minorEastAsia" w:eastAsiaTheme="minorEastAsia"/>
          <w:sz w:val="28"/>
          <w:szCs w:val="28"/>
          <w:lang w:val="en-US" w:eastAsia="zh-CN"/>
        </w:rPr>
        <w:t>15.7</w:t>
      </w:r>
      <w:r>
        <w:rPr>
          <w:rFonts w:hint="eastAsia" w:cs="宋体" w:asciiTheme="minorEastAsia" w:hAnsiTheme="minorEastAsia" w:eastAsiaTheme="minorEastAsia"/>
          <w:sz w:val="28"/>
          <w:szCs w:val="28"/>
        </w:rPr>
        <w:t>t。</w:t>
      </w:r>
    </w:p>
    <w:p>
      <w:pPr>
        <w:spacing w:line="360" w:lineRule="auto"/>
        <w:ind w:firstLine="560" w:firstLineChars="200"/>
        <w:rPr>
          <w:rFonts w:hint="default" w:cs="宋体" w:asciiTheme="minorEastAsia" w:hAnsiTheme="minorEastAsia" w:eastAsiaTheme="minorEastAsia"/>
          <w:sz w:val="28"/>
          <w:szCs w:val="28"/>
          <w:lang w:val="en-US" w:eastAsia="zh-CN"/>
        </w:rPr>
      </w:pPr>
      <w:r>
        <w:rPr>
          <w:rFonts w:hint="eastAsia" w:cs="宋体" w:asciiTheme="minorEastAsia" w:hAnsiTheme="minorEastAsia" w:eastAsiaTheme="minorEastAsia"/>
          <w:sz w:val="28"/>
          <w:szCs w:val="28"/>
          <w:lang w:val="en-US" w:eastAsia="zh-CN"/>
        </w:rPr>
        <w:t>9.弃渣场：</w:t>
      </w:r>
      <w:r>
        <w:rPr>
          <w:rFonts w:hint="eastAsia" w:cs="宋体" w:asciiTheme="minorEastAsia" w:hAnsiTheme="minorEastAsia" w:eastAsiaTheme="minorEastAsia"/>
          <w:sz w:val="28"/>
          <w:szCs w:val="28"/>
        </w:rPr>
        <w:t>如在施工期间不采取任何水土保持措施的情况下生产，水土流失量将达到</w:t>
      </w:r>
      <w:r>
        <w:rPr>
          <w:rFonts w:hint="eastAsia" w:cs="宋体" w:asciiTheme="minorEastAsia" w:hAnsiTheme="minorEastAsia" w:eastAsiaTheme="minorEastAsia"/>
          <w:sz w:val="28"/>
          <w:szCs w:val="28"/>
          <w:lang w:val="en-US" w:eastAsia="zh-CN"/>
        </w:rPr>
        <w:t>3.8912万</w:t>
      </w:r>
      <w:r>
        <w:rPr>
          <w:rFonts w:hint="eastAsia" w:cs="宋体" w:asciiTheme="minorEastAsia" w:hAnsiTheme="minorEastAsia" w:eastAsiaTheme="minorEastAsia"/>
          <w:sz w:val="28"/>
          <w:szCs w:val="28"/>
        </w:rPr>
        <w:t>t。</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3.建设期内新增水土流失预测：经计算预测时段内新增水土流失量将达到0.374万t。</w:t>
      </w:r>
    </w:p>
    <w:p>
      <w:pPr>
        <w:spacing w:line="360" w:lineRule="auto"/>
        <w:ind w:firstLine="560" w:firstLineChars="200"/>
        <w:rPr>
          <w:rFonts w:hint="eastAsia" w:cs="宋体" w:asciiTheme="minorEastAsia" w:hAnsiTheme="minorEastAsia" w:eastAsiaTheme="minorEastAsia"/>
          <w:sz w:val="28"/>
          <w:szCs w:val="28"/>
          <w:lang w:val="en-US" w:eastAsia="zh-CN"/>
        </w:rPr>
      </w:pPr>
      <w:r>
        <w:rPr>
          <w:rFonts w:hint="eastAsia" w:cs="宋体" w:asciiTheme="minorEastAsia" w:hAnsiTheme="minorEastAsia" w:eastAsiaTheme="minorEastAsia"/>
          <w:sz w:val="28"/>
          <w:szCs w:val="28"/>
        </w:rPr>
        <w:t>工程建设中直接产生水土流失量经预测，若不采取有效的水土保持措施，工程扰动区地表产生的水土流失量为541.3t,工程弃渣产生的水土流失量为3.891万t,水土流失总量为3.945万t.扣除背景水土流失量87. 52t,施工期可能产生的新增水土流失总量为3.937万t</w:t>
      </w:r>
      <w:r>
        <w:rPr>
          <w:rFonts w:hint="eastAsia" w:cs="宋体" w:asciiTheme="minorEastAsia" w:hAnsiTheme="minorEastAsia" w:eastAsiaTheme="minorEastAsia"/>
          <w:sz w:val="28"/>
          <w:szCs w:val="28"/>
          <w:lang w:eastAsia="zh-CN"/>
        </w:rPr>
        <w:t>。</w:t>
      </w:r>
    </w:p>
    <w:p>
      <w:pPr>
        <w:spacing w:line="360" w:lineRule="auto"/>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水土流失防治情况：</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1.水土防治工程措施：</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采用混凝土</w:t>
      </w:r>
      <w:r>
        <w:rPr>
          <w:rFonts w:hint="eastAsia" w:cs="宋体" w:asciiTheme="minorEastAsia" w:hAnsiTheme="minorEastAsia" w:eastAsiaTheme="minorEastAsia"/>
          <w:sz w:val="28"/>
          <w:szCs w:val="28"/>
          <w:lang w:eastAsia="zh-CN"/>
        </w:rPr>
        <w:t>挂网</w:t>
      </w:r>
      <w:r>
        <w:rPr>
          <w:rFonts w:hint="eastAsia" w:cs="宋体" w:asciiTheme="minorEastAsia" w:hAnsiTheme="minorEastAsia" w:eastAsiaTheme="minorEastAsia"/>
          <w:sz w:val="28"/>
          <w:szCs w:val="28"/>
        </w:rPr>
        <w:t>喷锚</w:t>
      </w:r>
      <w:r>
        <w:rPr>
          <w:rFonts w:hint="eastAsia" w:cs="宋体" w:asciiTheme="minorEastAsia" w:hAnsiTheme="minorEastAsia" w:eastAsiaTheme="minorEastAsia"/>
          <w:sz w:val="28"/>
          <w:szCs w:val="28"/>
          <w:lang w:eastAsia="zh-CN"/>
        </w:rPr>
        <w:t>、</w:t>
      </w:r>
      <w:r>
        <w:rPr>
          <w:rFonts w:hint="eastAsia" w:cs="宋体" w:asciiTheme="minorEastAsia" w:hAnsiTheme="minorEastAsia" w:eastAsiaTheme="minorEastAsia"/>
          <w:sz w:val="28"/>
          <w:szCs w:val="28"/>
        </w:rPr>
        <w:t>浆砌块石护坡</w:t>
      </w:r>
      <w:r>
        <w:rPr>
          <w:rFonts w:hint="eastAsia" w:cs="宋体" w:asciiTheme="minorEastAsia" w:hAnsiTheme="minorEastAsia" w:eastAsiaTheme="minorEastAsia"/>
          <w:sz w:val="28"/>
          <w:szCs w:val="28"/>
          <w:lang w:eastAsia="zh-CN"/>
        </w:rPr>
        <w:t>，浆砌石排水沟、截水沟排水，采用浆砌石挡墙拦挡</w:t>
      </w:r>
      <w:r>
        <w:rPr>
          <w:rFonts w:hint="eastAsia" w:cs="宋体" w:asciiTheme="minorEastAsia" w:hAnsiTheme="minorEastAsia" w:eastAsiaTheme="minorEastAsia"/>
          <w:sz w:val="28"/>
          <w:szCs w:val="28"/>
        </w:rPr>
        <w:t>等工程措施防治。</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2.水土流失防治植物措施：</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在弃渣场顶面及渠道平台规划种植经济果林，对于坡面坡度较大，土堆较高的渣场坡面采取种植灌木林，本次防治主要</w:t>
      </w:r>
      <w:r>
        <w:rPr>
          <w:rFonts w:hint="eastAsia" w:cs="宋体" w:asciiTheme="minorEastAsia" w:hAnsiTheme="minorEastAsia" w:eastAsiaTheme="minorEastAsia"/>
          <w:sz w:val="28"/>
          <w:szCs w:val="28"/>
          <w:lang w:eastAsia="zh-CN"/>
        </w:rPr>
        <w:t>以植树和植草为主</w:t>
      </w:r>
      <w:r>
        <w:rPr>
          <w:rFonts w:hint="eastAsia" w:cs="宋体" w:asciiTheme="minorEastAsia" w:hAnsiTheme="minorEastAsia" w:eastAsiaTheme="minorEastAsia"/>
          <w:sz w:val="28"/>
          <w:szCs w:val="28"/>
        </w:rPr>
        <w:t>。</w:t>
      </w:r>
    </w:p>
    <w:p>
      <w:pPr>
        <w:spacing w:line="360" w:lineRule="auto"/>
        <w:ind w:firstLine="560" w:firstLineChars="200"/>
        <w:rPr>
          <w:rFonts w:cs="宋体" w:asciiTheme="minorEastAsia" w:hAnsiTheme="minorEastAsia" w:eastAsiaTheme="minorEastAsia"/>
          <w:sz w:val="28"/>
          <w:szCs w:val="28"/>
        </w:rPr>
      </w:pPr>
    </w:p>
    <w:p>
      <w:pPr>
        <w:spacing w:line="360" w:lineRule="auto"/>
        <w:jc w:val="center"/>
        <w:outlineLvl w:val="0"/>
        <w:rPr>
          <w:rFonts w:cs="宋体" w:asciiTheme="minorEastAsia" w:hAnsiTheme="minorEastAsia" w:eastAsiaTheme="minorEastAsia"/>
          <w:b/>
          <w:bCs/>
          <w:sz w:val="32"/>
          <w:szCs w:val="32"/>
        </w:rPr>
      </w:pPr>
      <w:r>
        <w:rPr>
          <w:rFonts w:hint="eastAsia" w:cs="宋体" w:asciiTheme="minorEastAsia" w:hAnsiTheme="minorEastAsia" w:eastAsiaTheme="minorEastAsia"/>
          <w:sz w:val="28"/>
          <w:szCs w:val="28"/>
        </w:rPr>
        <w:br w:type="page"/>
      </w:r>
      <w:bookmarkStart w:id="5" w:name="_Toc9825"/>
      <w:r>
        <w:rPr>
          <w:rFonts w:hint="eastAsia" w:cs="宋体" w:asciiTheme="minorEastAsia" w:hAnsiTheme="minorEastAsia" w:eastAsiaTheme="minorEastAsia"/>
          <w:b/>
          <w:bCs/>
          <w:sz w:val="32"/>
          <w:szCs w:val="32"/>
        </w:rPr>
        <w:t>2.水土保持方案和设计情况</w:t>
      </w:r>
      <w:bookmarkEnd w:id="5"/>
    </w:p>
    <w:p>
      <w:pPr>
        <w:spacing w:line="360" w:lineRule="auto"/>
        <w:outlineLvl w:val="1"/>
        <w:rPr>
          <w:rFonts w:cs="宋体" w:asciiTheme="minorEastAsia" w:hAnsiTheme="minorEastAsia" w:eastAsiaTheme="minorEastAsia"/>
          <w:b/>
          <w:bCs/>
          <w:sz w:val="28"/>
          <w:szCs w:val="28"/>
        </w:rPr>
      </w:pPr>
      <w:bookmarkStart w:id="6" w:name="_Toc17163"/>
      <w:r>
        <w:rPr>
          <w:rFonts w:hint="eastAsia" w:cs="宋体" w:asciiTheme="minorEastAsia" w:hAnsiTheme="minorEastAsia" w:eastAsiaTheme="minorEastAsia"/>
          <w:b/>
          <w:bCs/>
          <w:sz w:val="28"/>
          <w:szCs w:val="28"/>
        </w:rPr>
        <w:t>2.1主体工程设计</w:t>
      </w:r>
      <w:bookmarkEnd w:id="6"/>
    </w:p>
    <w:p>
      <w:pPr>
        <w:spacing w:line="360" w:lineRule="auto"/>
        <w:ind w:firstLine="560" w:firstLineChars="200"/>
        <w:rPr>
          <w:rFonts w:cs="宋体" w:asciiTheme="minorEastAsia" w:hAnsiTheme="minorEastAsia" w:eastAsiaTheme="minorEastAsia"/>
          <w:color w:val="000000" w:themeColor="text1"/>
          <w:sz w:val="28"/>
          <w:szCs w:val="28"/>
          <w14:textFill>
            <w14:solidFill>
              <w14:schemeClr w14:val="tx1"/>
            </w14:solidFill>
          </w14:textFill>
        </w:rPr>
      </w:pPr>
      <w:r>
        <w:rPr>
          <w:rFonts w:hint="eastAsia" w:cs="宋体" w:asciiTheme="minorEastAsia" w:hAnsiTheme="minorEastAsia" w:eastAsiaTheme="minorEastAsia"/>
          <w:color w:val="000000" w:themeColor="text1"/>
          <w:sz w:val="28"/>
          <w:szCs w:val="28"/>
          <w14:textFill>
            <w14:solidFill>
              <w14:schemeClr w14:val="tx1"/>
            </w14:solidFill>
          </w14:textFill>
        </w:rPr>
        <w:t>200</w:t>
      </w:r>
      <w:r>
        <w:rPr>
          <w:rFonts w:hint="eastAsia" w:cs="宋体" w:asciiTheme="minorEastAsia" w:hAnsiTheme="minorEastAsia" w:eastAsiaTheme="minorEastAsia"/>
          <w:color w:val="000000" w:themeColor="text1"/>
          <w:sz w:val="28"/>
          <w:szCs w:val="28"/>
          <w:lang w:val="en-US" w:eastAsia="zh-CN"/>
          <w14:textFill>
            <w14:solidFill>
              <w14:schemeClr w14:val="tx1"/>
            </w14:solidFill>
          </w14:textFill>
        </w:rPr>
        <w:t>7</w:t>
      </w:r>
      <w:r>
        <w:rPr>
          <w:rFonts w:hint="eastAsia" w:cs="宋体" w:asciiTheme="minorEastAsia" w:hAnsiTheme="minorEastAsia" w:eastAsiaTheme="minorEastAsia"/>
          <w:color w:val="000000" w:themeColor="text1"/>
          <w:sz w:val="28"/>
          <w:szCs w:val="28"/>
          <w14:textFill>
            <w14:solidFill>
              <w14:schemeClr w14:val="tx1"/>
            </w14:solidFill>
          </w14:textFill>
        </w:rPr>
        <w:t>年5月</w:t>
      </w:r>
      <w:r>
        <w:rPr>
          <w:rFonts w:hint="eastAsia" w:cs="宋体" w:asciiTheme="minorEastAsia" w:hAnsiTheme="minorEastAsia" w:eastAsiaTheme="minorEastAsia"/>
          <w:color w:val="000000" w:themeColor="text1"/>
          <w:sz w:val="28"/>
          <w:szCs w:val="28"/>
          <w:lang w:val="en-US" w:eastAsia="zh-CN"/>
          <w14:textFill>
            <w14:solidFill>
              <w14:schemeClr w14:val="tx1"/>
            </w14:solidFill>
          </w14:textFill>
        </w:rPr>
        <w:t>25</w:t>
      </w:r>
      <w:r>
        <w:rPr>
          <w:rFonts w:hint="eastAsia" w:cs="宋体" w:asciiTheme="minorEastAsia" w:hAnsiTheme="minorEastAsia" w:eastAsiaTheme="minorEastAsia"/>
          <w:color w:val="000000" w:themeColor="text1"/>
          <w:sz w:val="28"/>
          <w:szCs w:val="28"/>
          <w14:textFill>
            <w14:solidFill>
              <w14:schemeClr w14:val="tx1"/>
            </w14:solidFill>
          </w14:textFill>
        </w:rPr>
        <w:t>日，迪庆藏族自治州发展</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和改革</w:t>
      </w:r>
      <w:r>
        <w:rPr>
          <w:rFonts w:hint="eastAsia" w:cs="宋体" w:asciiTheme="minorEastAsia" w:hAnsiTheme="minorEastAsia" w:eastAsiaTheme="minorEastAsia"/>
          <w:color w:val="000000" w:themeColor="text1"/>
          <w:sz w:val="28"/>
          <w:szCs w:val="28"/>
          <w14:textFill>
            <w14:solidFill>
              <w14:schemeClr w14:val="tx1"/>
            </w14:solidFill>
          </w14:textFill>
        </w:rPr>
        <w:t>委员会下发了《迪庆州发展</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和改革</w:t>
      </w:r>
      <w:r>
        <w:rPr>
          <w:rFonts w:hint="eastAsia" w:cs="宋体" w:asciiTheme="minorEastAsia" w:hAnsiTheme="minorEastAsia" w:eastAsiaTheme="minorEastAsia"/>
          <w:color w:val="000000" w:themeColor="text1"/>
          <w:sz w:val="28"/>
          <w:szCs w:val="28"/>
          <w14:textFill>
            <w14:solidFill>
              <w14:schemeClr w14:val="tx1"/>
            </w14:solidFill>
          </w14:textFill>
        </w:rPr>
        <w:t>委员会关于</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维西县洛爪河水电站工程项目核准的批复</w:t>
      </w:r>
      <w:r>
        <w:rPr>
          <w:rFonts w:hint="eastAsia" w:cs="宋体" w:asciiTheme="minorEastAsia" w:hAnsiTheme="minorEastAsia" w:eastAsiaTheme="minorEastAsia"/>
          <w:color w:val="000000" w:themeColor="text1"/>
          <w:sz w:val="28"/>
          <w:szCs w:val="28"/>
          <w14:textFill>
            <w14:solidFill>
              <w14:schemeClr w14:val="tx1"/>
            </w14:solidFill>
          </w14:textFill>
        </w:rPr>
        <w:t>》（迪</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发改能交</w:t>
      </w:r>
      <w:r>
        <w:rPr>
          <w:rFonts w:hint="eastAsia" w:cs="宋体" w:asciiTheme="minorEastAsia" w:hAnsiTheme="minorEastAsia" w:eastAsiaTheme="minorEastAsia"/>
          <w:color w:val="000000" w:themeColor="text1"/>
          <w:sz w:val="28"/>
          <w:szCs w:val="28"/>
          <w14:textFill>
            <w14:solidFill>
              <w14:schemeClr w14:val="tx1"/>
            </w14:solidFill>
          </w14:textFill>
        </w:rPr>
        <w:t>﹝200</w:t>
      </w:r>
      <w:r>
        <w:rPr>
          <w:rFonts w:hint="eastAsia" w:cs="宋体" w:asciiTheme="minorEastAsia" w:hAnsiTheme="minorEastAsia" w:eastAsiaTheme="minorEastAsia"/>
          <w:color w:val="000000" w:themeColor="text1"/>
          <w:sz w:val="28"/>
          <w:szCs w:val="28"/>
          <w:lang w:val="en-US" w:eastAsia="zh-CN"/>
          <w14:textFill>
            <w14:solidFill>
              <w14:schemeClr w14:val="tx1"/>
            </w14:solidFill>
          </w14:textFill>
        </w:rPr>
        <w:t>7</w:t>
      </w:r>
      <w:r>
        <w:rPr>
          <w:rFonts w:hint="eastAsia" w:cs="宋体" w:asciiTheme="minorEastAsia" w:hAnsiTheme="minorEastAsia" w:eastAsiaTheme="minorEastAsia"/>
          <w:color w:val="000000" w:themeColor="text1"/>
          <w:sz w:val="28"/>
          <w:szCs w:val="28"/>
          <w14:textFill>
            <w14:solidFill>
              <w14:schemeClr w14:val="tx1"/>
            </w14:solidFill>
          </w14:textFill>
        </w:rPr>
        <w:t>﹞</w:t>
      </w:r>
      <w:r>
        <w:rPr>
          <w:rFonts w:hint="eastAsia" w:cs="宋体" w:asciiTheme="minorEastAsia" w:hAnsiTheme="minorEastAsia" w:eastAsiaTheme="minorEastAsia"/>
          <w:color w:val="000000" w:themeColor="text1"/>
          <w:sz w:val="28"/>
          <w:szCs w:val="28"/>
          <w:lang w:val="en-US" w:eastAsia="zh-CN"/>
          <w14:textFill>
            <w14:solidFill>
              <w14:schemeClr w14:val="tx1"/>
            </w14:solidFill>
          </w14:textFill>
        </w:rPr>
        <w:t>30</w:t>
      </w:r>
      <w:r>
        <w:rPr>
          <w:rFonts w:hint="eastAsia" w:cs="宋体" w:asciiTheme="minorEastAsia" w:hAnsiTheme="minorEastAsia" w:eastAsiaTheme="minorEastAsia"/>
          <w:color w:val="000000" w:themeColor="text1"/>
          <w:sz w:val="28"/>
          <w:szCs w:val="28"/>
          <w14:textFill>
            <w14:solidFill>
              <w14:schemeClr w14:val="tx1"/>
            </w14:solidFill>
          </w14:textFill>
        </w:rPr>
        <w:t>号）；</w:t>
      </w:r>
    </w:p>
    <w:p>
      <w:pPr>
        <w:spacing w:line="360" w:lineRule="auto"/>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cs="宋体" w:asciiTheme="minorEastAsia" w:hAnsiTheme="minorEastAsia" w:eastAsiaTheme="minorEastAsia"/>
          <w:color w:val="000000" w:themeColor="text1"/>
          <w:sz w:val="28"/>
          <w:szCs w:val="28"/>
          <w14:textFill>
            <w14:solidFill>
              <w14:schemeClr w14:val="tx1"/>
            </w14:solidFill>
          </w14:textFill>
        </w:rPr>
        <w:t>200</w:t>
      </w:r>
      <w:r>
        <w:rPr>
          <w:rFonts w:hint="eastAsia" w:cs="宋体" w:asciiTheme="minorEastAsia" w:hAnsiTheme="minorEastAsia" w:eastAsiaTheme="minorEastAsia"/>
          <w:color w:val="000000" w:themeColor="text1"/>
          <w:sz w:val="28"/>
          <w:szCs w:val="28"/>
          <w:lang w:val="en-US" w:eastAsia="zh-CN"/>
          <w14:textFill>
            <w14:solidFill>
              <w14:schemeClr w14:val="tx1"/>
            </w14:solidFill>
          </w14:textFill>
        </w:rPr>
        <w:t>6</w:t>
      </w:r>
      <w:r>
        <w:rPr>
          <w:rFonts w:hint="eastAsia" w:cs="宋体" w:asciiTheme="minorEastAsia" w:hAnsiTheme="minorEastAsia" w:eastAsiaTheme="minorEastAsia"/>
          <w:color w:val="000000" w:themeColor="text1"/>
          <w:sz w:val="28"/>
          <w:szCs w:val="28"/>
          <w14:textFill>
            <w14:solidFill>
              <w14:schemeClr w14:val="tx1"/>
            </w14:solidFill>
          </w14:textFill>
        </w:rPr>
        <w:t>年</w:t>
      </w:r>
      <w:r>
        <w:rPr>
          <w:rFonts w:hint="eastAsia" w:cs="宋体" w:asciiTheme="minorEastAsia" w:hAnsiTheme="minorEastAsia" w:eastAsiaTheme="minorEastAsia"/>
          <w:color w:val="000000" w:themeColor="text1"/>
          <w:sz w:val="28"/>
          <w:szCs w:val="28"/>
          <w:lang w:val="en-US" w:eastAsia="zh-CN"/>
          <w14:textFill>
            <w14:solidFill>
              <w14:schemeClr w14:val="tx1"/>
            </w14:solidFill>
          </w14:textFill>
        </w:rPr>
        <w:t>12</w:t>
      </w:r>
      <w:r>
        <w:rPr>
          <w:rFonts w:hint="eastAsia" w:cs="宋体" w:asciiTheme="minorEastAsia" w:hAnsiTheme="minorEastAsia" w:eastAsiaTheme="minorEastAsia"/>
          <w:color w:val="000000" w:themeColor="text1"/>
          <w:sz w:val="28"/>
          <w:szCs w:val="28"/>
          <w14:textFill>
            <w14:solidFill>
              <w14:schemeClr w14:val="tx1"/>
            </w14:solidFill>
          </w14:textFill>
        </w:rPr>
        <w:t>月</w:t>
      </w:r>
      <w:r>
        <w:rPr>
          <w:rFonts w:hint="eastAsia" w:cs="宋体" w:asciiTheme="minorEastAsia" w:hAnsiTheme="minorEastAsia" w:eastAsiaTheme="minorEastAsia"/>
          <w:color w:val="000000" w:themeColor="text1"/>
          <w:sz w:val="28"/>
          <w:szCs w:val="28"/>
          <w:lang w:val="en-US" w:eastAsia="zh-CN"/>
          <w14:textFill>
            <w14:solidFill>
              <w14:schemeClr w14:val="tx1"/>
            </w14:solidFill>
          </w14:textFill>
        </w:rPr>
        <w:t>20</w:t>
      </w:r>
      <w:r>
        <w:rPr>
          <w:rFonts w:hint="eastAsia" w:cs="宋体" w:asciiTheme="minorEastAsia" w:hAnsiTheme="minorEastAsia" w:eastAsiaTheme="minorEastAsia"/>
          <w:color w:val="000000" w:themeColor="text1"/>
          <w:sz w:val="28"/>
          <w:szCs w:val="28"/>
          <w14:textFill>
            <w14:solidFill>
              <w14:schemeClr w14:val="tx1"/>
            </w14:solidFill>
          </w14:textFill>
        </w:rPr>
        <w:t>号，云南省迪庆藏族自治州水利水电局下发了关于对《</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维西县洛爪河</w:t>
      </w:r>
      <w:r>
        <w:rPr>
          <w:rFonts w:hint="eastAsia" w:cs="宋体" w:asciiTheme="minorEastAsia" w:hAnsiTheme="minorEastAsia" w:eastAsiaTheme="minorEastAsia"/>
          <w:color w:val="000000" w:themeColor="text1"/>
          <w:sz w:val="28"/>
          <w:szCs w:val="28"/>
          <w14:textFill>
            <w14:solidFill>
              <w14:schemeClr w14:val="tx1"/>
            </w14:solidFill>
          </w14:textFill>
        </w:rPr>
        <w:t>水电站</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水土保持方案报告书</w:t>
      </w:r>
      <w:r>
        <w:rPr>
          <w:rFonts w:hint="eastAsia" w:cs="宋体" w:asciiTheme="minorEastAsia" w:hAnsiTheme="minorEastAsia" w:eastAsiaTheme="minorEastAsia"/>
          <w:color w:val="000000" w:themeColor="text1"/>
          <w:sz w:val="28"/>
          <w:szCs w:val="28"/>
          <w14:textFill>
            <w14:solidFill>
              <w14:schemeClr w14:val="tx1"/>
            </w14:solidFill>
          </w14:textFill>
        </w:rPr>
        <w:t>的批复》</w:t>
      </w:r>
      <w:r>
        <w:rPr>
          <w:rFonts w:asciiTheme="minorEastAsia" w:hAnsiTheme="minorEastAsia" w:eastAsiaTheme="minorEastAsia"/>
          <w:color w:val="000000" w:themeColor="text1"/>
          <w:sz w:val="28"/>
          <w:szCs w:val="28"/>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迪水电发</w:t>
      </w:r>
      <w:r>
        <w:rPr>
          <w:rFonts w:asciiTheme="minorEastAsia" w:hAnsiTheme="minorEastAsia" w:eastAsiaTheme="minorEastAsia"/>
          <w:color w:val="000000" w:themeColor="text1"/>
          <w:sz w:val="28"/>
          <w:szCs w:val="28"/>
          <w14:textFill>
            <w14:solidFill>
              <w14:schemeClr w14:val="tx1"/>
            </w14:solidFill>
          </w14:textFill>
        </w:rPr>
        <w:t>﹝200</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6</w:t>
      </w:r>
      <w:r>
        <w:rPr>
          <w:rFonts w:asciiTheme="minorEastAsia" w:hAnsiTheme="minorEastAsia" w:eastAsiaTheme="minorEastAsia"/>
          <w:color w:val="000000" w:themeColor="text1"/>
          <w:sz w:val="28"/>
          <w:szCs w:val="28"/>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105</w:t>
      </w:r>
      <w:r>
        <w:rPr>
          <w:rFonts w:asciiTheme="minorEastAsia" w:hAnsiTheme="minorEastAsia" w:eastAsiaTheme="minorEastAsia"/>
          <w:color w:val="000000" w:themeColor="text1"/>
          <w:sz w:val="28"/>
          <w:szCs w:val="28"/>
          <w14:textFill>
            <w14:solidFill>
              <w14:schemeClr w14:val="tx1"/>
            </w14:solidFill>
          </w14:textFill>
        </w:rPr>
        <w:t>号）</w:t>
      </w:r>
      <w:r>
        <w:rPr>
          <w:rFonts w:hint="eastAsia" w:asciiTheme="minorEastAsia" w:hAnsiTheme="minorEastAsia" w:eastAsiaTheme="minorEastAsia"/>
          <w:color w:val="000000" w:themeColor="text1"/>
          <w:sz w:val="28"/>
          <w:szCs w:val="28"/>
          <w14:textFill>
            <w14:solidFill>
              <w14:schemeClr w14:val="tx1"/>
            </w14:solidFill>
          </w14:textFill>
        </w:rPr>
        <w:t>；</w:t>
      </w:r>
    </w:p>
    <w:p>
      <w:pPr>
        <w:spacing w:line="360" w:lineRule="auto"/>
        <w:ind w:firstLine="560" w:firstLineChars="200"/>
        <w:rPr>
          <w:rFonts w:hint="eastAsia" w:cs="宋体"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2004年12月26日</w:t>
      </w:r>
      <w:r>
        <w:rPr>
          <w:rFonts w:hint="eastAsia" w:cs="宋体" w:asciiTheme="minorEastAsia" w:hAnsiTheme="minorEastAsia" w:eastAsiaTheme="minorEastAsia"/>
          <w:color w:val="000000" w:themeColor="text1"/>
          <w:sz w:val="28"/>
          <w:szCs w:val="28"/>
          <w14:textFill>
            <w14:solidFill>
              <w14:schemeClr w14:val="tx1"/>
            </w14:solidFill>
          </w14:textFill>
        </w:rPr>
        <w:t>迪庆藏族自治州发展</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计划</w:t>
      </w:r>
      <w:r>
        <w:rPr>
          <w:rFonts w:hint="eastAsia" w:cs="宋体" w:asciiTheme="minorEastAsia" w:hAnsiTheme="minorEastAsia" w:eastAsiaTheme="minorEastAsia"/>
          <w:color w:val="000000" w:themeColor="text1"/>
          <w:sz w:val="28"/>
          <w:szCs w:val="28"/>
          <w14:textFill>
            <w14:solidFill>
              <w14:schemeClr w14:val="tx1"/>
            </w14:solidFill>
          </w14:textFill>
        </w:rPr>
        <w:t>委员会下发了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cs="宋体" w:asciiTheme="minorEastAsia" w:hAnsiTheme="minorEastAsia" w:eastAsiaTheme="minorEastAsia"/>
          <w:color w:val="000000" w:themeColor="text1"/>
          <w:sz w:val="28"/>
          <w:szCs w:val="28"/>
          <w14:textFill>
            <w14:solidFill>
              <w14:schemeClr w14:val="tx1"/>
            </w14:solidFill>
          </w14:textFill>
        </w:rPr>
        <w:t>迪庆州计委关于维西县洛爪河干流水电开发规划报告的批复</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cs="宋体" w:asciiTheme="minorEastAsia" w:hAnsiTheme="minorEastAsia" w:eastAsiaTheme="minorEastAsia"/>
          <w:color w:val="000000" w:themeColor="text1"/>
          <w:sz w:val="28"/>
          <w:szCs w:val="28"/>
          <w14:textFill>
            <w14:solidFill>
              <w14:schemeClr w14:val="tx1"/>
            </w14:solidFill>
          </w14:textFill>
        </w:rPr>
        <w:t>迪计基础〔2004〕66号</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p>
    <w:p>
      <w:pPr>
        <w:spacing w:line="360" w:lineRule="auto"/>
        <w:ind w:firstLine="560" w:firstLineChars="200"/>
        <w:rPr>
          <w:rFonts w:hint="eastAsia"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2006年</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12</w:t>
      </w:r>
      <w:r>
        <w:rPr>
          <w:rFonts w:hint="eastAsia" w:asciiTheme="minorEastAsia" w:hAnsiTheme="minorEastAsia" w:eastAsiaTheme="minorEastAsia"/>
          <w:color w:val="000000" w:themeColor="text1"/>
          <w:sz w:val="28"/>
          <w:szCs w:val="28"/>
          <w14:textFill>
            <w14:solidFill>
              <w14:schemeClr w14:val="tx1"/>
            </w14:solidFill>
          </w14:textFill>
        </w:rPr>
        <w:t>月</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21</w:t>
      </w:r>
      <w:r>
        <w:rPr>
          <w:rFonts w:hint="eastAsia" w:asciiTheme="minorEastAsia" w:hAnsiTheme="minorEastAsia" w:eastAsiaTheme="minorEastAsia"/>
          <w:color w:val="000000" w:themeColor="text1"/>
          <w:sz w:val="28"/>
          <w:szCs w:val="28"/>
          <w14:textFill>
            <w14:solidFill>
              <w14:schemeClr w14:val="tx1"/>
            </w14:solidFill>
          </w14:textFill>
        </w:rPr>
        <w:t>日</w:t>
      </w:r>
      <w:r>
        <w:rPr>
          <w:rFonts w:hint="eastAsia" w:cs="宋体" w:asciiTheme="minorEastAsia" w:hAnsiTheme="minorEastAsia" w:eastAsiaTheme="minorEastAsia"/>
          <w:color w:val="000000" w:themeColor="text1"/>
          <w:sz w:val="28"/>
          <w:szCs w:val="28"/>
          <w14:textFill>
            <w14:solidFill>
              <w14:schemeClr w14:val="tx1"/>
            </w14:solidFill>
          </w14:textFill>
        </w:rPr>
        <w:t>迪庆藏族自治州发展</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和改革</w:t>
      </w:r>
      <w:r>
        <w:rPr>
          <w:rFonts w:hint="eastAsia" w:cs="宋体" w:asciiTheme="minorEastAsia" w:hAnsiTheme="minorEastAsia" w:eastAsiaTheme="minorEastAsia"/>
          <w:color w:val="000000" w:themeColor="text1"/>
          <w:sz w:val="28"/>
          <w:szCs w:val="28"/>
          <w14:textFill>
            <w14:solidFill>
              <w14:schemeClr w14:val="tx1"/>
            </w14:solidFill>
          </w14:textFill>
        </w:rPr>
        <w:t>委员会下发了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迪庆州发展和改革委员会关于做好维西县洛爪河水电站核准工作的通知</w:t>
      </w:r>
      <w:r>
        <w:rPr>
          <w:rFonts w:hint="eastAsia"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迪发改能交〔2006〕118号</w:t>
      </w:r>
      <w:r>
        <w:rPr>
          <w:rFonts w:hint="eastAsia" w:asciiTheme="minorEastAsia" w:hAnsiTheme="minorEastAsia" w:eastAsiaTheme="minorEastAsia"/>
          <w:color w:val="000000" w:themeColor="text1"/>
          <w:sz w:val="28"/>
          <w:szCs w:val="28"/>
          <w:lang w:eastAsia="zh-CN"/>
          <w14:textFill>
            <w14:solidFill>
              <w14:schemeClr w14:val="tx1"/>
            </w14:solidFill>
          </w14:textFill>
        </w:rPr>
        <w:t>）；</w:t>
      </w:r>
    </w:p>
    <w:p>
      <w:pPr>
        <w:spacing w:line="360" w:lineRule="auto"/>
        <w:ind w:firstLine="560" w:firstLineChars="200"/>
        <w:rPr>
          <w:rFonts w:hint="eastAsia" w:cs="宋体"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2007年5月25日</w:t>
      </w:r>
      <w:r>
        <w:rPr>
          <w:rFonts w:hint="eastAsia" w:cs="宋体" w:asciiTheme="minorEastAsia" w:hAnsiTheme="minorEastAsia" w:eastAsiaTheme="minorEastAsia"/>
          <w:color w:val="000000" w:themeColor="text1"/>
          <w:sz w:val="28"/>
          <w:szCs w:val="28"/>
          <w14:textFill>
            <w14:solidFill>
              <w14:schemeClr w14:val="tx1"/>
            </w14:solidFill>
          </w14:textFill>
        </w:rPr>
        <w:t>迪庆藏族自治州发展</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和改革</w:t>
      </w:r>
      <w:r>
        <w:rPr>
          <w:rFonts w:hint="eastAsia" w:cs="宋体" w:asciiTheme="minorEastAsia" w:hAnsiTheme="minorEastAsia" w:eastAsiaTheme="minorEastAsia"/>
          <w:color w:val="000000" w:themeColor="text1"/>
          <w:sz w:val="28"/>
          <w:szCs w:val="28"/>
          <w14:textFill>
            <w14:solidFill>
              <w14:schemeClr w14:val="tx1"/>
            </w14:solidFill>
          </w14:textFill>
        </w:rPr>
        <w:t>委员会下发了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cs="宋体" w:asciiTheme="minorEastAsia" w:hAnsiTheme="minorEastAsia" w:eastAsiaTheme="minorEastAsia"/>
          <w:color w:val="000000" w:themeColor="text1"/>
          <w:sz w:val="28"/>
          <w:szCs w:val="28"/>
          <w14:textFill>
            <w14:solidFill>
              <w14:schemeClr w14:val="tx1"/>
            </w14:solidFill>
          </w14:textFill>
        </w:rPr>
        <w:t>迪庆州发展和改革委员会关于维西县洛爪河水电站工程项目核准的批复</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cs="宋体" w:asciiTheme="minorEastAsia" w:hAnsiTheme="minorEastAsia" w:eastAsiaTheme="minorEastAsia"/>
          <w:color w:val="000000" w:themeColor="text1"/>
          <w:sz w:val="28"/>
          <w:szCs w:val="28"/>
          <w14:textFill>
            <w14:solidFill>
              <w14:schemeClr w14:val="tx1"/>
            </w14:solidFill>
          </w14:textFill>
        </w:rPr>
        <w:t>迪发改能交〔2007〕30号</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p>
    <w:p>
      <w:pPr>
        <w:spacing w:line="360" w:lineRule="auto"/>
        <w:ind w:firstLine="560" w:firstLineChars="200"/>
        <w:rPr>
          <w:rFonts w:hint="eastAsia" w:cs="宋体"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2007年1月19日维西傈僳族自治县城乡建设局</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《关于维西县叶枝镇洛爪河水电站的请示的批复》（维城建〔2007〕02号）</w:t>
      </w:r>
    </w:p>
    <w:p>
      <w:pPr>
        <w:spacing w:line="360" w:lineRule="auto"/>
        <w:ind w:firstLine="560" w:firstLineChars="200"/>
        <w:rPr>
          <w:rFonts w:hint="eastAsia" w:cs="宋体"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2009年7月26日</w:t>
      </w:r>
      <w:r>
        <w:rPr>
          <w:rFonts w:hint="eastAsia" w:cs="宋体" w:asciiTheme="minorEastAsia" w:hAnsiTheme="minorEastAsia" w:eastAsiaTheme="minorEastAsia"/>
          <w:color w:val="000000" w:themeColor="text1"/>
          <w:sz w:val="28"/>
          <w:szCs w:val="28"/>
          <w14:textFill>
            <w14:solidFill>
              <w14:schemeClr w14:val="tx1"/>
            </w14:solidFill>
          </w14:textFill>
        </w:rPr>
        <w:t>迪庆藏族自治州</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水利水电</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cs="宋体" w:asciiTheme="minorEastAsia" w:hAnsiTheme="minorEastAsia" w:eastAsiaTheme="minorEastAsia"/>
          <w:color w:val="000000" w:themeColor="text1"/>
          <w:sz w:val="28"/>
          <w:szCs w:val="28"/>
          <w14:textFill>
            <w14:solidFill>
              <w14:schemeClr w14:val="tx1"/>
            </w14:solidFill>
          </w14:textFill>
        </w:rPr>
        <w:t>迪庆州水利水电局关于对洛爪河水电站开工报告的批复</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cs="宋体" w:asciiTheme="minorEastAsia" w:hAnsiTheme="minorEastAsia" w:eastAsiaTheme="minorEastAsia"/>
          <w:color w:val="000000" w:themeColor="text1"/>
          <w:sz w:val="28"/>
          <w:szCs w:val="28"/>
          <w14:textFill>
            <w14:solidFill>
              <w14:schemeClr w14:val="tx1"/>
            </w14:solidFill>
          </w14:textFill>
        </w:rPr>
        <w:t>迪水电发〔2009〕127号</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p>
    <w:p>
      <w:pPr>
        <w:spacing w:line="360" w:lineRule="auto"/>
        <w:ind w:firstLine="560" w:firstLineChars="200"/>
        <w:rPr>
          <w:rFonts w:hint="eastAsia" w:cs="宋体" w:asciiTheme="minorEastAsia" w:hAnsiTheme="minorEastAsia" w:eastAsiaTheme="minorEastAsia"/>
          <w:color w:val="000000" w:themeColor="text1"/>
          <w:sz w:val="28"/>
          <w:szCs w:val="28"/>
          <w14:textFill>
            <w14:solidFill>
              <w14:schemeClr w14:val="tx1"/>
            </w14:solidFill>
          </w14:textFill>
        </w:rPr>
      </w:pPr>
    </w:p>
    <w:p>
      <w:pPr>
        <w:spacing w:line="360" w:lineRule="auto"/>
        <w:ind w:firstLine="560" w:firstLineChars="200"/>
        <w:rPr>
          <w:rFonts w:hint="eastAsia" w:cs="宋体"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20</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10</w:t>
      </w:r>
      <w:r>
        <w:rPr>
          <w:rFonts w:hint="eastAsia" w:asciiTheme="minorEastAsia" w:hAnsiTheme="minorEastAsia" w:eastAsiaTheme="minorEastAsia"/>
          <w:color w:val="000000" w:themeColor="text1"/>
          <w:sz w:val="28"/>
          <w:szCs w:val="28"/>
          <w14:textFill>
            <w14:solidFill>
              <w14:schemeClr w14:val="tx1"/>
            </w14:solidFill>
          </w14:textFill>
        </w:rPr>
        <w:t>年</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10</w:t>
      </w:r>
      <w:r>
        <w:rPr>
          <w:rFonts w:hint="eastAsia" w:asciiTheme="minorEastAsia" w:hAnsiTheme="minorEastAsia" w:eastAsiaTheme="minorEastAsia"/>
          <w:color w:val="000000" w:themeColor="text1"/>
          <w:sz w:val="28"/>
          <w:szCs w:val="28"/>
          <w14:textFill>
            <w14:solidFill>
              <w14:schemeClr w14:val="tx1"/>
            </w14:solidFill>
          </w14:textFill>
        </w:rPr>
        <w:t>月</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25</w:t>
      </w:r>
      <w:r>
        <w:rPr>
          <w:rFonts w:hint="eastAsia" w:asciiTheme="minorEastAsia" w:hAnsiTheme="minorEastAsia" w:eastAsiaTheme="minorEastAsia"/>
          <w:color w:val="000000" w:themeColor="text1"/>
          <w:sz w:val="28"/>
          <w:szCs w:val="28"/>
          <w14:textFill>
            <w14:solidFill>
              <w14:schemeClr w14:val="tx1"/>
            </w14:solidFill>
          </w14:textFill>
        </w:rPr>
        <w:t>日</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维西傈僳族自治县</w:t>
      </w:r>
      <w:r>
        <w:rPr>
          <w:rFonts w:hint="eastAsia" w:cs="宋体" w:asciiTheme="minorEastAsia" w:hAnsiTheme="minorEastAsia" w:eastAsiaTheme="minorEastAsia"/>
          <w:color w:val="000000" w:themeColor="text1"/>
          <w:sz w:val="28"/>
          <w:szCs w:val="28"/>
          <w14:textFill>
            <w14:solidFill>
              <w14:schemeClr w14:val="tx1"/>
            </w14:solidFill>
          </w14:textFill>
        </w:rPr>
        <w:t>发展</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和改革</w:t>
      </w:r>
      <w:r>
        <w:rPr>
          <w:rFonts w:hint="eastAsia" w:cs="宋体" w:asciiTheme="minorEastAsia" w:hAnsiTheme="minorEastAsia" w:eastAsiaTheme="minorEastAsia"/>
          <w:color w:val="000000" w:themeColor="text1"/>
          <w:sz w:val="28"/>
          <w:szCs w:val="28"/>
          <w14:textFill>
            <w14:solidFill>
              <w14:schemeClr w14:val="tx1"/>
            </w14:solidFill>
          </w14:textFill>
        </w:rPr>
        <w:t>委员会下发了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 维西傈僳族自治县发展和改革委员会关于要求对洛爪河水电站设计概算及经济评价进行调整》（维发改能交〔2010〕36号）；</w:t>
      </w:r>
    </w:p>
    <w:p>
      <w:pPr>
        <w:spacing w:line="360" w:lineRule="auto"/>
        <w:ind w:firstLine="560" w:firstLineChars="200"/>
        <w:rPr>
          <w:rFonts w:hint="eastAsia" w:cs="宋体"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20</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10</w:t>
      </w:r>
      <w:r>
        <w:rPr>
          <w:rFonts w:hint="eastAsia" w:asciiTheme="minorEastAsia" w:hAnsiTheme="minorEastAsia" w:eastAsiaTheme="minorEastAsia"/>
          <w:color w:val="000000" w:themeColor="text1"/>
          <w:sz w:val="28"/>
          <w:szCs w:val="28"/>
          <w14:textFill>
            <w14:solidFill>
              <w14:schemeClr w14:val="tx1"/>
            </w14:solidFill>
          </w14:textFill>
        </w:rPr>
        <w:t>年</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12</w:t>
      </w:r>
      <w:r>
        <w:rPr>
          <w:rFonts w:hint="eastAsia" w:asciiTheme="minorEastAsia" w:hAnsiTheme="minorEastAsia" w:eastAsiaTheme="minorEastAsia"/>
          <w:color w:val="000000" w:themeColor="text1"/>
          <w:sz w:val="28"/>
          <w:szCs w:val="28"/>
          <w14:textFill>
            <w14:solidFill>
              <w14:schemeClr w14:val="tx1"/>
            </w14:solidFill>
          </w14:textFill>
        </w:rPr>
        <w:t>月</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2</w:t>
      </w:r>
      <w:r>
        <w:rPr>
          <w:rFonts w:hint="eastAsia" w:asciiTheme="minorEastAsia" w:hAnsiTheme="minorEastAsia" w:eastAsiaTheme="minorEastAsia"/>
          <w:color w:val="000000" w:themeColor="text1"/>
          <w:sz w:val="28"/>
          <w:szCs w:val="28"/>
          <w14:textFill>
            <w14:solidFill>
              <w14:schemeClr w14:val="tx1"/>
            </w14:solidFill>
          </w14:textFill>
        </w:rPr>
        <w:t>日</w:t>
      </w:r>
      <w:r>
        <w:rPr>
          <w:rFonts w:hint="eastAsia" w:cs="宋体" w:asciiTheme="minorEastAsia" w:hAnsiTheme="minorEastAsia" w:eastAsiaTheme="minorEastAsia"/>
          <w:color w:val="000000" w:themeColor="text1"/>
          <w:sz w:val="28"/>
          <w:szCs w:val="28"/>
          <w14:textFill>
            <w14:solidFill>
              <w14:schemeClr w14:val="tx1"/>
            </w14:solidFill>
          </w14:textFill>
        </w:rPr>
        <w:t>迪庆藏族自治州发展</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和改革</w:t>
      </w:r>
      <w:r>
        <w:rPr>
          <w:rFonts w:hint="eastAsia" w:cs="宋体" w:asciiTheme="minorEastAsia" w:hAnsiTheme="minorEastAsia" w:eastAsiaTheme="minorEastAsia"/>
          <w:color w:val="000000" w:themeColor="text1"/>
          <w:sz w:val="28"/>
          <w:szCs w:val="28"/>
          <w14:textFill>
            <w14:solidFill>
              <w14:schemeClr w14:val="tx1"/>
            </w14:solidFill>
          </w14:textFill>
        </w:rPr>
        <w:t>委员会下发了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cs="宋体" w:asciiTheme="minorEastAsia" w:hAnsiTheme="minorEastAsia" w:eastAsiaTheme="minorEastAsia"/>
          <w:color w:val="000000" w:themeColor="text1"/>
          <w:sz w:val="28"/>
          <w:szCs w:val="28"/>
          <w14:textFill>
            <w14:solidFill>
              <w14:schemeClr w14:val="tx1"/>
            </w14:solidFill>
          </w14:textFill>
        </w:rPr>
        <w:t>迪庆州发展和改革委员会关于维西县洛爪河水电站设计概算及经济评价调整的批复</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cs="宋体" w:asciiTheme="minorEastAsia" w:hAnsiTheme="minorEastAsia" w:eastAsiaTheme="minorEastAsia"/>
          <w:color w:val="000000" w:themeColor="text1"/>
          <w:sz w:val="28"/>
          <w:szCs w:val="28"/>
          <w14:textFill>
            <w14:solidFill>
              <w14:schemeClr w14:val="tx1"/>
            </w14:solidFill>
          </w14:textFill>
        </w:rPr>
        <w:t>迪发改能源〔2010〕104号</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p>
    <w:p>
      <w:pPr>
        <w:spacing w:line="360" w:lineRule="auto"/>
        <w:ind w:firstLine="560" w:firstLineChars="200"/>
        <w:rPr>
          <w:rFonts w:hint="eastAsia" w:cs="宋体"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20</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13</w:t>
      </w:r>
      <w:r>
        <w:rPr>
          <w:rFonts w:hint="eastAsia" w:asciiTheme="minorEastAsia" w:hAnsiTheme="minorEastAsia" w:eastAsiaTheme="minorEastAsia"/>
          <w:color w:val="000000" w:themeColor="text1"/>
          <w:sz w:val="28"/>
          <w:szCs w:val="28"/>
          <w14:textFill>
            <w14:solidFill>
              <w14:schemeClr w14:val="tx1"/>
            </w14:solidFill>
          </w14:textFill>
        </w:rPr>
        <w:t>年</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1</w:t>
      </w:r>
      <w:r>
        <w:rPr>
          <w:rFonts w:hint="eastAsia" w:asciiTheme="minorEastAsia" w:hAnsiTheme="minorEastAsia" w:eastAsiaTheme="minorEastAsia"/>
          <w:color w:val="000000" w:themeColor="text1"/>
          <w:sz w:val="28"/>
          <w:szCs w:val="28"/>
          <w14:textFill>
            <w14:solidFill>
              <w14:schemeClr w14:val="tx1"/>
            </w14:solidFill>
          </w14:textFill>
        </w:rPr>
        <w:t>月</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19</w:t>
      </w:r>
      <w:r>
        <w:rPr>
          <w:rFonts w:hint="eastAsia" w:asciiTheme="minorEastAsia" w:hAnsiTheme="minorEastAsia" w:eastAsiaTheme="minorEastAsia"/>
          <w:color w:val="000000" w:themeColor="text1"/>
          <w:sz w:val="28"/>
          <w:szCs w:val="28"/>
          <w14:textFill>
            <w14:solidFill>
              <w14:schemeClr w14:val="tx1"/>
            </w14:solidFill>
          </w14:textFill>
        </w:rPr>
        <w:t>日</w:t>
      </w:r>
      <w:r>
        <w:rPr>
          <w:rFonts w:hint="eastAsia" w:cs="宋体" w:asciiTheme="minorEastAsia" w:hAnsiTheme="minorEastAsia" w:eastAsiaTheme="minorEastAsia"/>
          <w:color w:val="000000" w:themeColor="text1"/>
          <w:sz w:val="28"/>
          <w:szCs w:val="28"/>
          <w14:textFill>
            <w14:solidFill>
              <w14:schemeClr w14:val="tx1"/>
            </w14:solidFill>
          </w14:textFill>
        </w:rPr>
        <w:t>迪庆藏族自治州发展</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和改革</w:t>
      </w:r>
      <w:r>
        <w:rPr>
          <w:rFonts w:hint="eastAsia" w:cs="宋体" w:asciiTheme="minorEastAsia" w:hAnsiTheme="minorEastAsia" w:eastAsiaTheme="minorEastAsia"/>
          <w:color w:val="000000" w:themeColor="text1"/>
          <w:sz w:val="28"/>
          <w:szCs w:val="28"/>
          <w14:textFill>
            <w14:solidFill>
              <w14:schemeClr w14:val="tx1"/>
            </w14:solidFill>
          </w14:textFill>
        </w:rPr>
        <w:t>委员会下发了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《迪庆州发展和改革委员会关于核准维西县洛爪河水电站方案调整的批复》（ 迪发改能源〔2013〕2号）；</w:t>
      </w:r>
    </w:p>
    <w:p>
      <w:pPr>
        <w:spacing w:line="360" w:lineRule="auto"/>
        <w:ind w:firstLine="560" w:firstLineChars="200"/>
        <w:rPr>
          <w:rFonts w:hint="eastAsia" w:cs="宋体"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20</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12</w:t>
      </w:r>
      <w:r>
        <w:rPr>
          <w:rFonts w:hint="eastAsia" w:asciiTheme="minorEastAsia" w:hAnsiTheme="minorEastAsia" w:eastAsiaTheme="minorEastAsia"/>
          <w:color w:val="000000" w:themeColor="text1"/>
          <w:sz w:val="28"/>
          <w:szCs w:val="28"/>
          <w14:textFill>
            <w14:solidFill>
              <w14:schemeClr w14:val="tx1"/>
            </w14:solidFill>
          </w14:textFill>
        </w:rPr>
        <w:t>年</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12</w:t>
      </w:r>
      <w:r>
        <w:rPr>
          <w:rFonts w:hint="eastAsia" w:asciiTheme="minorEastAsia" w:hAnsiTheme="minorEastAsia" w:eastAsiaTheme="minorEastAsia"/>
          <w:color w:val="000000" w:themeColor="text1"/>
          <w:sz w:val="28"/>
          <w:szCs w:val="28"/>
          <w14:textFill>
            <w14:solidFill>
              <w14:schemeClr w14:val="tx1"/>
            </w14:solidFill>
          </w14:textFill>
        </w:rPr>
        <w:t>月</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23</w:t>
      </w:r>
      <w:r>
        <w:rPr>
          <w:rFonts w:hint="eastAsia" w:asciiTheme="minorEastAsia" w:hAnsiTheme="minorEastAsia" w:eastAsiaTheme="minorEastAsia"/>
          <w:color w:val="000000" w:themeColor="text1"/>
          <w:sz w:val="28"/>
          <w:szCs w:val="28"/>
          <w14:textFill>
            <w14:solidFill>
              <w14:schemeClr w14:val="tx1"/>
            </w14:solidFill>
          </w14:textFill>
        </w:rPr>
        <w:t>日</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维西傈僳族自治县发展和改革局</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《维西傈僳族自治县发展和改革局关于转发《迪庆州发展改革委员会关于核准维西县洛爪河电站方案调整的批复》的通知》（维发改能交〔2013〕3号）；</w:t>
      </w:r>
    </w:p>
    <w:p>
      <w:pPr>
        <w:spacing w:line="360" w:lineRule="auto"/>
        <w:ind w:firstLine="560" w:firstLineChars="200"/>
        <w:rPr>
          <w:rFonts w:hint="eastAsia" w:cs="宋体" w:asciiTheme="minorEastAsia" w:hAnsiTheme="minorEastAsia" w:eastAsiaTheme="minorEastAsia"/>
          <w:color w:val="000000" w:themeColor="text1"/>
          <w:sz w:val="28"/>
          <w:szCs w:val="28"/>
          <w:lang w:eastAsia="zh-CN"/>
          <w14:textFill>
            <w14:solidFill>
              <w14:schemeClr w14:val="tx1"/>
            </w14:solidFill>
          </w14:textFill>
        </w:rPr>
      </w:pPr>
      <w:r>
        <w:rPr>
          <w:rFonts w:hint="eastAsia" w:cs="宋体" w:asciiTheme="minorEastAsia" w:hAnsiTheme="minorEastAsia" w:eastAsiaTheme="minorEastAsia"/>
          <w:color w:val="000000" w:themeColor="text1"/>
          <w:sz w:val="28"/>
          <w:szCs w:val="28"/>
          <w:lang w:val="en-US" w:eastAsia="zh-CN"/>
          <w14:textFill>
            <w14:solidFill>
              <w14:schemeClr w14:val="tx1"/>
            </w14:solidFill>
          </w14:textFill>
        </w:rPr>
        <w:t>2014年12月30日</w:t>
      </w:r>
      <w:r>
        <w:rPr>
          <w:rFonts w:hint="eastAsia" w:cs="宋体" w:asciiTheme="minorEastAsia" w:hAnsiTheme="minorEastAsia" w:eastAsiaTheme="minorEastAsia"/>
          <w:color w:val="000000" w:themeColor="text1"/>
          <w:sz w:val="28"/>
          <w:szCs w:val="28"/>
          <w14:textFill>
            <w14:solidFill>
              <w14:schemeClr w14:val="tx1"/>
            </w14:solidFill>
          </w14:textFill>
        </w:rPr>
        <w:t>迪庆藏族自治州发展</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和改革</w:t>
      </w:r>
      <w:r>
        <w:rPr>
          <w:rFonts w:hint="eastAsia" w:cs="宋体" w:asciiTheme="minorEastAsia" w:hAnsiTheme="minorEastAsia" w:eastAsiaTheme="minorEastAsia"/>
          <w:color w:val="000000" w:themeColor="text1"/>
          <w:sz w:val="28"/>
          <w:szCs w:val="28"/>
          <w14:textFill>
            <w14:solidFill>
              <w14:schemeClr w14:val="tx1"/>
            </w14:solidFill>
          </w14:textFill>
        </w:rPr>
        <w:t>委员会下发了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 迪迪庆州发展和改革委员会关于洛爪河水电站工程投资调整概算的批复》（发改能源〔2014〕44号）；</w:t>
      </w:r>
    </w:p>
    <w:p>
      <w:pPr>
        <w:spacing w:line="360" w:lineRule="auto"/>
        <w:ind w:firstLine="560" w:firstLineChars="200"/>
        <w:rPr>
          <w:rFonts w:hint="eastAsia" w:cs="宋体" w:asciiTheme="minorEastAsia" w:hAnsiTheme="minorEastAsia" w:eastAsiaTheme="minorEastAsia"/>
          <w:color w:val="000000" w:themeColor="text1"/>
          <w:sz w:val="28"/>
          <w:szCs w:val="28"/>
          <w:lang w:eastAsia="zh-CN"/>
          <w14:textFill>
            <w14:solidFill>
              <w14:schemeClr w14:val="tx1"/>
            </w14:solidFill>
          </w14:textFill>
        </w:rPr>
      </w:pPr>
      <w:r>
        <w:rPr>
          <w:rFonts w:hint="eastAsia" w:cs="宋体" w:asciiTheme="minorEastAsia" w:hAnsiTheme="minorEastAsia" w:eastAsiaTheme="minorEastAsia"/>
          <w:color w:val="000000" w:themeColor="text1"/>
          <w:sz w:val="28"/>
          <w:szCs w:val="28"/>
          <w:lang w:val="en-US" w:eastAsia="zh-CN"/>
          <w14:textFill>
            <w14:solidFill>
              <w14:schemeClr w14:val="tx1"/>
            </w14:solidFill>
          </w14:textFill>
        </w:rPr>
        <w:t>2015年7月6日</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维西傈僳族自治县发展和改革局</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 维西傈僳族自治县发展和改革局关于转发洛爪河水电站工程投资调整概算批复的通知》（维发改能源〔2015〕18号）；</w:t>
      </w:r>
    </w:p>
    <w:p>
      <w:pPr>
        <w:spacing w:line="360" w:lineRule="auto"/>
        <w:ind w:firstLine="560" w:firstLineChars="200"/>
        <w:rPr>
          <w:rFonts w:hint="eastAsia" w:cs="宋体" w:asciiTheme="minorEastAsia" w:hAnsiTheme="minorEastAsia" w:eastAsiaTheme="minorEastAsia"/>
          <w:color w:val="000000" w:themeColor="text1"/>
          <w:sz w:val="28"/>
          <w:szCs w:val="28"/>
          <w:lang w:eastAsia="zh-CN"/>
          <w14:textFill>
            <w14:solidFill>
              <w14:schemeClr w14:val="tx1"/>
            </w14:solidFill>
          </w14:textFill>
        </w:rPr>
      </w:pPr>
      <w:r>
        <w:rPr>
          <w:rFonts w:hint="eastAsia" w:cs="宋体" w:asciiTheme="minorEastAsia" w:hAnsiTheme="minorEastAsia" w:eastAsiaTheme="minorEastAsia"/>
          <w:color w:val="000000" w:themeColor="text1"/>
          <w:sz w:val="28"/>
          <w:szCs w:val="28"/>
          <w:lang w:val="en-US" w:eastAsia="zh-CN"/>
          <w14:textFill>
            <w14:solidFill>
              <w14:schemeClr w14:val="tx1"/>
            </w14:solidFill>
          </w14:textFill>
        </w:rPr>
        <w:t>2021年12月20</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迪庆藏族自治州发展和改革委员会</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《维西县洛爪河水电站压力管道设计变更的批复》（迪发改能源【2021】32号）；</w:t>
      </w:r>
    </w:p>
    <w:p>
      <w:pPr>
        <w:spacing w:line="360" w:lineRule="auto"/>
        <w:ind w:firstLine="560" w:firstLineChars="200"/>
        <w:rPr>
          <w:rFonts w:hint="eastAsia" w:cs="宋体"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cs="宋体" w:asciiTheme="minorEastAsia" w:hAnsiTheme="minorEastAsia" w:eastAsiaTheme="minorEastAsia"/>
          <w:color w:val="000000" w:themeColor="text1"/>
          <w:sz w:val="28"/>
          <w:szCs w:val="28"/>
          <w:lang w:val="en-US" w:eastAsia="zh-CN"/>
          <w14:textFill>
            <w14:solidFill>
              <w14:schemeClr w14:val="tx1"/>
            </w14:solidFill>
          </w14:textFill>
        </w:rPr>
        <w:t>2006年12月12日迪庆州藏族自治州国土资源局</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cs="宋体" w:asciiTheme="minorEastAsia" w:hAnsiTheme="minorEastAsia" w:eastAsiaTheme="minorEastAsia"/>
          <w:color w:val="000000" w:themeColor="text1"/>
          <w:sz w:val="28"/>
          <w:szCs w:val="28"/>
          <w:lang w:val="en-US" w:eastAsia="zh-CN"/>
          <w14:textFill>
            <w14:solidFill>
              <w14:schemeClr w14:val="tx1"/>
            </w14:solidFill>
          </w14:textFill>
        </w:rPr>
        <w:t>维西县洛爪河水电站建设项目用地的批复</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cs="宋体" w:asciiTheme="minorEastAsia" w:hAnsiTheme="minorEastAsia" w:eastAsiaTheme="minorEastAsia"/>
          <w:color w:val="000000" w:themeColor="text1"/>
          <w:sz w:val="28"/>
          <w:szCs w:val="28"/>
          <w:lang w:val="en-US" w:eastAsia="zh-CN"/>
          <w14:textFill>
            <w14:solidFill>
              <w14:schemeClr w14:val="tx1"/>
            </w14:solidFill>
          </w14:textFill>
        </w:rPr>
        <w:t>（迪国土资耕复【2006】14号）；</w:t>
      </w:r>
    </w:p>
    <w:p>
      <w:pPr>
        <w:spacing w:line="360" w:lineRule="auto"/>
        <w:ind w:firstLine="560" w:firstLineChars="200"/>
        <w:rPr>
          <w:rFonts w:hint="eastAsia" w:cs="宋体"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cs="宋体" w:asciiTheme="minorEastAsia" w:hAnsiTheme="minorEastAsia" w:eastAsiaTheme="minorEastAsia"/>
          <w:color w:val="000000" w:themeColor="text1"/>
          <w:sz w:val="28"/>
          <w:szCs w:val="28"/>
          <w:lang w:val="en-US" w:eastAsia="zh-CN"/>
          <w14:textFill>
            <w14:solidFill>
              <w14:schemeClr w14:val="tx1"/>
            </w14:solidFill>
          </w14:textFill>
        </w:rPr>
        <w:t>2007年7月3日维西傈僳族自治县林业局</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cs="宋体" w:asciiTheme="minorEastAsia" w:hAnsiTheme="minorEastAsia" w:eastAsiaTheme="minorEastAsia"/>
          <w:color w:val="000000" w:themeColor="text1"/>
          <w:sz w:val="28"/>
          <w:szCs w:val="28"/>
          <w:lang w:val="en-US" w:eastAsia="zh-CN"/>
          <w14:textFill>
            <w14:solidFill>
              <w14:schemeClr w14:val="tx1"/>
            </w14:solidFill>
          </w14:textFill>
        </w:rPr>
        <w:t>洛爪河水电站工程征用林地的请示</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cs="宋体" w:asciiTheme="minorEastAsia" w:hAnsiTheme="minorEastAsia" w:eastAsiaTheme="minorEastAsia"/>
          <w:color w:val="000000" w:themeColor="text1"/>
          <w:sz w:val="28"/>
          <w:szCs w:val="28"/>
          <w:lang w:val="en-US" w:eastAsia="zh-CN"/>
          <w14:textFill>
            <w14:solidFill>
              <w14:schemeClr w14:val="tx1"/>
            </w14:solidFill>
          </w14:textFill>
        </w:rPr>
        <w:t>（维林请【2007】18号）；</w:t>
      </w:r>
    </w:p>
    <w:p>
      <w:pPr>
        <w:spacing w:line="360" w:lineRule="auto"/>
        <w:ind w:firstLine="560" w:firstLineChars="200"/>
        <w:rPr>
          <w:rFonts w:hint="default" w:cs="宋体"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cs="宋体" w:asciiTheme="minorEastAsia" w:hAnsiTheme="minorEastAsia" w:eastAsiaTheme="minorEastAsia"/>
          <w:color w:val="000000" w:themeColor="text1"/>
          <w:sz w:val="28"/>
          <w:szCs w:val="28"/>
          <w:lang w:val="en-US" w:eastAsia="zh-CN"/>
          <w14:textFill>
            <w14:solidFill>
              <w14:schemeClr w14:val="tx1"/>
            </w14:solidFill>
          </w14:textFill>
        </w:rPr>
        <w:t>2008年12月15日维西傈僳族自治县人民政府</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cs="宋体" w:asciiTheme="minorEastAsia" w:hAnsiTheme="minorEastAsia" w:eastAsiaTheme="minorEastAsia"/>
          <w:color w:val="000000" w:themeColor="text1"/>
          <w:sz w:val="28"/>
          <w:szCs w:val="28"/>
          <w:lang w:val="en-US" w:eastAsia="zh-CN"/>
          <w14:textFill>
            <w14:solidFill>
              <w14:schemeClr w14:val="tx1"/>
            </w14:solidFill>
          </w14:textFill>
        </w:rPr>
        <w:t>印发里底水电站枢纽工程建设区筹建一期移民安置实施方案的通知</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cs="宋体" w:asciiTheme="minorEastAsia" w:hAnsiTheme="minorEastAsia" w:eastAsiaTheme="minorEastAsia"/>
          <w:color w:val="000000" w:themeColor="text1"/>
          <w:sz w:val="28"/>
          <w:szCs w:val="28"/>
          <w:lang w:val="en-US" w:eastAsia="zh-CN"/>
          <w14:textFill>
            <w14:solidFill>
              <w14:schemeClr w14:val="tx1"/>
            </w14:solidFill>
          </w14:textFill>
        </w:rPr>
        <w:t>（维政发 2008】46号）；</w:t>
      </w:r>
    </w:p>
    <w:p>
      <w:pPr>
        <w:spacing w:line="360" w:lineRule="auto"/>
        <w:ind w:firstLine="560" w:firstLineChars="200"/>
        <w:rPr>
          <w:rFonts w:hint="eastAsia" w:cs="宋体"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cs="宋体" w:asciiTheme="minorEastAsia" w:hAnsiTheme="minorEastAsia" w:eastAsiaTheme="minorEastAsia"/>
          <w:color w:val="000000" w:themeColor="text1"/>
          <w:sz w:val="28"/>
          <w:szCs w:val="28"/>
          <w:lang w:val="en-US" w:eastAsia="zh-CN"/>
          <w14:textFill>
            <w14:solidFill>
              <w14:schemeClr w14:val="tx1"/>
            </w14:solidFill>
          </w14:textFill>
        </w:rPr>
        <w:t>2005年12月27日云南省国土资源厅</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cs="宋体" w:asciiTheme="minorEastAsia" w:hAnsiTheme="minorEastAsia" w:eastAsiaTheme="minorEastAsia"/>
          <w:color w:val="000000" w:themeColor="text1"/>
          <w:sz w:val="28"/>
          <w:szCs w:val="28"/>
          <w:lang w:val="en-US" w:eastAsia="zh-CN"/>
          <w14:textFill>
            <w14:solidFill>
              <w14:schemeClr w14:val="tx1"/>
            </w14:solidFill>
          </w14:textFill>
        </w:rPr>
        <w:t>维西县洛爪河水电站工程建设项目矿产资源调查的批复</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cs="宋体" w:asciiTheme="minorEastAsia" w:hAnsiTheme="minorEastAsia" w:eastAsiaTheme="minorEastAsia"/>
          <w:color w:val="000000" w:themeColor="text1"/>
          <w:sz w:val="28"/>
          <w:szCs w:val="28"/>
          <w:lang w:val="en-US" w:eastAsia="zh-CN"/>
          <w14:textFill>
            <w14:solidFill>
              <w14:schemeClr w14:val="tx1"/>
            </w14:solidFill>
          </w14:textFill>
        </w:rPr>
        <w:t>（云国土资储【2005】339号）；</w:t>
      </w:r>
    </w:p>
    <w:p>
      <w:pPr>
        <w:spacing w:line="360" w:lineRule="auto"/>
        <w:ind w:firstLine="560" w:firstLineChars="200"/>
        <w:rPr>
          <w:rFonts w:hint="default" w:cs="宋体"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cs="宋体" w:asciiTheme="minorEastAsia" w:hAnsiTheme="minorEastAsia" w:eastAsiaTheme="minorEastAsia"/>
          <w:color w:val="000000" w:themeColor="text1"/>
          <w:sz w:val="28"/>
          <w:szCs w:val="28"/>
          <w:lang w:val="en-US" w:eastAsia="zh-CN"/>
          <w14:textFill>
            <w14:solidFill>
              <w14:schemeClr w14:val="tx1"/>
            </w14:solidFill>
          </w14:textFill>
        </w:rPr>
        <w:t>2007年6月20日云南省国土资源厅</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cs="宋体" w:asciiTheme="minorEastAsia" w:hAnsiTheme="minorEastAsia" w:eastAsiaTheme="minorEastAsia"/>
          <w:color w:val="000000" w:themeColor="text1"/>
          <w:sz w:val="28"/>
          <w:szCs w:val="28"/>
          <w:lang w:val="en-US" w:eastAsia="zh-CN"/>
          <w14:textFill>
            <w14:solidFill>
              <w14:schemeClr w14:val="tx1"/>
            </w14:solidFill>
          </w14:textFill>
        </w:rPr>
        <w:t>维西县洛爪河水电站工程建设项目矿山资源调查结果的备案证明</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cs="宋体" w:asciiTheme="minorEastAsia" w:hAnsiTheme="minorEastAsia" w:eastAsiaTheme="minorEastAsia"/>
          <w:color w:val="000000" w:themeColor="text1"/>
          <w:sz w:val="28"/>
          <w:szCs w:val="28"/>
          <w:lang w:val="en-US" w:eastAsia="zh-CN"/>
          <w14:textFill>
            <w14:solidFill>
              <w14:schemeClr w14:val="tx1"/>
            </w14:solidFill>
          </w14:textFill>
        </w:rPr>
        <w:t>（【2007】150号）</w:t>
      </w:r>
    </w:p>
    <w:p>
      <w:pPr>
        <w:spacing w:line="360" w:lineRule="auto"/>
        <w:ind w:firstLine="560" w:firstLineChars="2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2006年12月20日迪庆藏族自治州水利水电局</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迪庆州维西县洛爪河水水土保持方案报告书的专家审查意见及批复</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（迪水电发【2006】105号）；</w:t>
      </w:r>
    </w:p>
    <w:p>
      <w:pPr>
        <w:spacing w:line="360" w:lineRule="auto"/>
        <w:ind w:firstLine="560" w:firstLineChars="2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2012年5月4日维西傈僳族自治县水务局</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转报维西县洛爪河电站设计变更申请的请示</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（维请函【2012】10号）；</w:t>
      </w:r>
    </w:p>
    <w:p>
      <w:pPr>
        <w:spacing w:line="360" w:lineRule="auto"/>
        <w:ind w:firstLine="560" w:firstLineChars="2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2012年5月4日28、维西傈僳族自治县水务局</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转报维西县洛爪河电站设计变更后水土保持情况的函</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（维水函【2012】10号）；</w:t>
      </w:r>
    </w:p>
    <w:p>
      <w:pPr>
        <w:spacing w:line="360" w:lineRule="auto"/>
        <w:ind w:firstLine="560" w:firstLineChars="2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2007年5月14日迪庆藏族自治州环境保护局对《维西县洛爪河水电站环境影响报告书准予行政许可决定书》（迪环许准【2007】4号）；</w:t>
      </w:r>
    </w:p>
    <w:p>
      <w:pPr>
        <w:spacing w:line="360" w:lineRule="auto"/>
        <w:ind w:firstLine="560" w:firstLineChars="2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2012年5月24日维西傈僳族自治县环境保护局</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转报《关于核准维西县洛爪河水电站设计变更的申请》的请示</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（维环请【2012】9号）；</w:t>
      </w:r>
    </w:p>
    <w:p>
      <w:pPr>
        <w:spacing w:line="360" w:lineRule="auto"/>
        <w:ind w:firstLine="560" w:firstLineChars="2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2006年3月15日迪庆藏族自治州水利水电局</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对《维西县洛爪河水电站工程水资源论证报告书》的批复及专家评审意见</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（迪水电发【2006】106号）；</w:t>
      </w:r>
    </w:p>
    <w:p>
      <w:pPr>
        <w:spacing w:line="360" w:lineRule="auto"/>
        <w:ind w:firstLine="560" w:firstLineChars="2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2006年12月20日迪庆藏族自治州水利水电局</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洛爪河水资源论证报告的批复</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（迪水电发【2006】106号)；</w:t>
      </w:r>
    </w:p>
    <w:p>
      <w:pPr>
        <w:spacing w:line="360" w:lineRule="auto"/>
        <w:ind w:firstLine="560" w:firstLineChars="2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2012年5月30日维西傈僳族自治县人民政府</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110KV洛爪河电站至拉波洛电站线路新建工程初步设计线路路径走向的批复</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（维政复【2012】33号）；</w:t>
      </w:r>
    </w:p>
    <w:p>
      <w:pPr>
        <w:spacing w:line="360" w:lineRule="auto"/>
        <w:ind w:firstLine="560" w:firstLineChars="2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2012年9月18日云南白马雪山国家级自然保护区维西管理分局</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洛爪河水电站、拉波洛河水电站送出工程线路与保护区位置关系的报告</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（白自维请【2012】5号）；</w:t>
      </w:r>
    </w:p>
    <w:p>
      <w:pPr>
        <w:spacing w:line="360" w:lineRule="auto"/>
        <w:ind w:firstLine="560" w:firstLineChars="2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2012年9月19 日维西傈僳族自治县住房和城乡规划建设局</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维西县住房和城乡规划建设局风景园林管理所关于洛爪河水电站、拉波洛水电站送出工程线路路径走向与三江并流世界自然遗产地关系关于查询的请示</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（维住建请【2012】79号）；</w:t>
      </w:r>
    </w:p>
    <w:p>
      <w:pPr>
        <w:spacing w:line="360" w:lineRule="auto"/>
        <w:ind w:firstLine="560" w:firstLineChars="2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2012年9月21日云南白马雪山国家级自然保护区管理局</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云南白马雪山国家级自然保护区管理局关于要求确认洛爪河水电站、拉波洛水电站送出工程路线与保护区位置关系的核实意见</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（白自发【2012】25号）；</w:t>
      </w:r>
    </w:p>
    <w:p>
      <w:pPr>
        <w:spacing w:line="360" w:lineRule="auto"/>
        <w:ind w:firstLine="560" w:firstLineChars="2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2012年10月9日维西傈僳族自治县水务局</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维西傈僳族自治县水务局关于对《110KV洛爪河电站至拉波洛电站线路新建工程水土保持方案报告表》的批复</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（维水复 【2012】11号）；</w:t>
      </w:r>
    </w:p>
    <w:p>
      <w:pPr>
        <w:spacing w:line="360" w:lineRule="auto"/>
        <w:ind w:firstLine="560" w:firstLineChars="2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2012年10月18日迪庆州发展和改革委员会</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迪庆州发展和改革委员会关于同意维西县洛爪河流域梯级电站110KV送出工程开展前期工作的通知</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（迪发改能源【2012】76号）；</w:t>
      </w:r>
    </w:p>
    <w:p>
      <w:pPr>
        <w:spacing w:line="360" w:lineRule="auto"/>
        <w:ind w:firstLine="560" w:firstLineChars="2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2012年11月8日云南省世界遗产管理委员会办公室</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云南省世界遗产管理委员会办公室关于对维西县洛爪河、拉波洛河水电站送出工程线路路径走向查询的批复</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（云遗产办函 【2012】111号）；</w:t>
      </w:r>
    </w:p>
    <w:p>
      <w:pPr>
        <w:spacing w:line="360" w:lineRule="auto"/>
        <w:ind w:firstLine="560" w:firstLineChars="2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2012年12月25日维西傈僳族自治县环境保护局</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维西傈僳族自治县环境保护局关于维西县洛爪河流域梯级电站110KC送出工程环境保护评价报告表（报批稿）的审查意见</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（维环发【2012】173号）；</w:t>
      </w:r>
    </w:p>
    <w:p>
      <w:pPr>
        <w:spacing w:line="360" w:lineRule="auto"/>
        <w:ind w:firstLine="560" w:firstLineChars="2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2013年1月4日迪庆藏族自治州环境保护局</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《迪庆州环境保护局关于《维西县洛爪河流域梯级电站110KV送出工程环境影响报告表》的批复》（迪环审【2013】3号）；</w:t>
      </w:r>
    </w:p>
    <w:p>
      <w:pPr>
        <w:spacing w:line="360" w:lineRule="auto"/>
        <w:ind w:firstLine="560" w:firstLineChars="2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2013年4月16日维西傈僳族自治县国土资源局</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《维西县国土资源局关于维西县美亚恒发水电有限公司洛爪河流域梯级电站110KV送出工程建设项目用地预审的初审意见》（维国土资请【2013】23号）；</w:t>
      </w:r>
    </w:p>
    <w:p>
      <w:pPr>
        <w:spacing w:line="360" w:lineRule="auto"/>
        <w:ind w:firstLine="560" w:firstLineChars="2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2013年4月22日迪庆藏族自治州国土资源局</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迪庆州国土资源局关于维西县洛爪河流域梯级电站110KV送出工程建设项目用地预审的意见</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（迪国土资 【2013】13号）；</w:t>
      </w:r>
    </w:p>
    <w:p>
      <w:pPr>
        <w:spacing w:line="360" w:lineRule="auto"/>
        <w:ind w:firstLine="560" w:firstLineChars="2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2013年5月2日维西傈僳族自治县发展和改革局</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维西傈僳族自治县发展和改革局关于核准洛爪河流域梯级电站110千伏送出工程项目的请示</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（维发改能交【2013】9号）；</w:t>
      </w:r>
    </w:p>
    <w:p>
      <w:pPr>
        <w:spacing w:line="360" w:lineRule="auto"/>
        <w:ind w:firstLine="560" w:firstLineChars="2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2011年8月19日迪庆供电有限公司</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迪庆州维西县洛爪河水电站并网的意见</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（迪电司计【2011】15号）；</w:t>
      </w:r>
    </w:p>
    <w:p>
      <w:pPr>
        <w:spacing w:line="360" w:lineRule="auto"/>
        <w:ind w:firstLine="560" w:firstLineChars="2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2011年4月5日云南电网公司</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云南电网公司关于迪庆州洛爪河电站接入系统方案的批复及评审意见</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（云电计【2012】115号）；</w:t>
      </w:r>
    </w:p>
    <w:p>
      <w:pPr>
        <w:spacing w:line="360" w:lineRule="auto"/>
        <w:ind w:firstLine="560" w:firstLineChars="2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2012年7月20日云南省电力建设公司</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云南省电力建设公司关于迪庆州洛爪河电站110KV送出工程初设评审意见的报告（云电建设咨询</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【2012】36号）；</w:t>
      </w:r>
    </w:p>
    <w:p>
      <w:pPr>
        <w:spacing w:line="360" w:lineRule="auto"/>
        <w:ind w:firstLine="560" w:firstLineChars="2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2012年9月12日云南电网公司</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云南电网公司关于迪庆州洛爪河水电站110KV送出工程初步设计的意见</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（云电计【2012】357号）；</w:t>
      </w:r>
    </w:p>
    <w:p>
      <w:pPr>
        <w:spacing w:line="360" w:lineRule="auto"/>
        <w:ind w:firstLine="560" w:firstLineChars="2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2019年11月20日云南省水利厅、发改委、生态环境厅、能源局、专人资源厅、林业和草原局6部门</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云南省小水电清理整改“一站一策”的指导意见</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（云水电【2019】8号）；</w:t>
      </w:r>
    </w:p>
    <w:p>
      <w:pPr>
        <w:spacing w:line="360" w:lineRule="auto"/>
        <w:ind w:firstLine="560" w:firstLineChars="2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2019年6月10日迪庆迪庆州发展和改革委员会、迪庆州生态环境局、迪水局庆州州能源局务</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迪庆迪庆州发展和改革委员会、迪庆州生态环境局、迪水局庆州州能源局务关于印发迪庆州小水电清理整改实施方案的通知</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（迪水发【2019】99号）；</w:t>
      </w:r>
    </w:p>
    <w:p>
      <w:pPr>
        <w:spacing w:line="360" w:lineRule="auto"/>
        <w:ind w:firstLine="560" w:firstLineChars="2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2020年4月1日维西傈僳族自治县人民政府</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维西傈僳族自治县人民政府关于《维西县21座电站“一站一策》报告实施方案》的批复</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（维政复【2020】16号）；</w:t>
      </w:r>
    </w:p>
    <w:p>
      <w:pPr>
        <w:spacing w:line="360" w:lineRule="auto"/>
        <w:ind w:firstLine="560" w:firstLineChars="2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2020年6月10日迪庆藏族自治州人民政府</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迪庆藏族自治州人民政府关于迪庆州小水电清理整改电站一站一策实施方案的批复</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（迪政复【2020】13号）；</w:t>
      </w:r>
    </w:p>
    <w:p>
      <w:pPr>
        <w:spacing w:line="360" w:lineRule="auto"/>
        <w:ind w:firstLine="560" w:firstLineChars="2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2010年9月6日迪庆藏族自治州发展和改革委员会</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迪庆州发展和改革委员会关于洛爪河水电站、拉波洛水电站开发业主变更的批复</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（迪发改能源【2010】80号）；</w:t>
      </w:r>
    </w:p>
    <w:p>
      <w:pPr>
        <w:spacing w:line="360" w:lineRule="auto"/>
        <w:ind w:firstLine="560" w:firstLineChars="2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2022年3月10日迪庆藏族自治州发展和改革委员会</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迪庆州发展和改革委员会关于维西县洛爪河水电站有关情况说明</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p>
    <w:p>
      <w:pPr>
        <w:spacing w:line="360" w:lineRule="auto"/>
        <w:ind w:firstLine="560" w:firstLineChars="2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2004年12月26日迪庆州藏族自治州发展计划委员会《迪庆州计委关于维西县洛爪河干流水电开发规划报告的批复》（迪计基础〔2004〕66号）。</w:t>
      </w:r>
    </w:p>
    <w:p>
      <w:pPr>
        <w:pStyle w:val="9"/>
        <w:spacing w:line="360" w:lineRule="auto"/>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项目已于20</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23</w:t>
      </w:r>
      <w:r>
        <w:rPr>
          <w:rFonts w:asciiTheme="minorEastAsia" w:hAnsiTheme="minorEastAsia" w:eastAsiaTheme="minorEastAsia"/>
          <w:color w:val="000000" w:themeColor="text1"/>
          <w:sz w:val="28"/>
          <w:szCs w:val="28"/>
          <w14:textFill>
            <w14:solidFill>
              <w14:schemeClr w14:val="tx1"/>
            </w14:solidFill>
          </w14:textFill>
        </w:rPr>
        <w:t>年</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6</w:t>
      </w:r>
      <w:r>
        <w:rPr>
          <w:rFonts w:asciiTheme="minorEastAsia" w:hAnsiTheme="minorEastAsia" w:eastAsiaTheme="minorEastAsia"/>
          <w:color w:val="000000" w:themeColor="text1"/>
          <w:sz w:val="28"/>
          <w:szCs w:val="28"/>
          <w14:textFill>
            <w14:solidFill>
              <w14:schemeClr w14:val="tx1"/>
            </w14:solidFill>
          </w14:textFill>
        </w:rPr>
        <w:t>月投入试运行。</w:t>
      </w:r>
    </w:p>
    <w:p>
      <w:pPr>
        <w:spacing w:line="360" w:lineRule="auto"/>
        <w:outlineLvl w:val="1"/>
        <w:rPr>
          <w:rFonts w:cs="宋体" w:asciiTheme="minorEastAsia" w:hAnsiTheme="minorEastAsia" w:eastAsiaTheme="minorEastAsia"/>
          <w:b/>
          <w:bCs/>
          <w:sz w:val="28"/>
          <w:szCs w:val="28"/>
        </w:rPr>
      </w:pPr>
      <w:bookmarkStart w:id="7" w:name="_Toc1994"/>
      <w:r>
        <w:rPr>
          <w:rFonts w:hint="eastAsia" w:cs="宋体" w:asciiTheme="minorEastAsia" w:hAnsiTheme="minorEastAsia" w:eastAsiaTheme="minorEastAsia"/>
          <w:b/>
          <w:bCs/>
          <w:sz w:val="28"/>
          <w:szCs w:val="28"/>
        </w:rPr>
        <w:t>2.2水土保持方案</w:t>
      </w:r>
      <w:bookmarkEnd w:id="7"/>
    </w:p>
    <w:p>
      <w:pPr>
        <w:spacing w:line="360" w:lineRule="auto"/>
        <w:ind w:firstLine="560" w:firstLineChars="200"/>
        <w:rPr>
          <w:rFonts w:cs="宋体" w:asciiTheme="minorEastAsia" w:hAnsiTheme="minorEastAsia" w:eastAsiaTheme="minorEastAsia"/>
          <w:b/>
          <w:bCs/>
          <w:sz w:val="28"/>
          <w:szCs w:val="28"/>
        </w:rPr>
      </w:pPr>
      <w:r>
        <w:rPr>
          <w:rFonts w:hint="eastAsia" w:cs="宋体" w:asciiTheme="minorEastAsia" w:hAnsiTheme="minorEastAsia" w:eastAsiaTheme="minorEastAsia"/>
          <w:sz w:val="28"/>
          <w:szCs w:val="28"/>
          <w:lang w:bidi="zh-CN"/>
        </w:rPr>
        <w:t>2005年</w:t>
      </w:r>
      <w:r>
        <w:rPr>
          <w:rFonts w:hint="eastAsia" w:cs="宋体" w:asciiTheme="minorEastAsia" w:hAnsiTheme="minorEastAsia" w:eastAsiaTheme="minorEastAsia"/>
          <w:sz w:val="28"/>
          <w:szCs w:val="28"/>
          <w:lang w:val="en-US" w:bidi="zh-CN"/>
        </w:rPr>
        <w:t>8</w:t>
      </w:r>
      <w:r>
        <w:rPr>
          <w:rFonts w:hint="eastAsia" w:cs="宋体" w:asciiTheme="minorEastAsia" w:hAnsiTheme="minorEastAsia" w:eastAsiaTheme="minorEastAsia"/>
          <w:sz w:val="28"/>
          <w:szCs w:val="28"/>
          <w:lang w:bidi="zh-CN"/>
        </w:rPr>
        <w:t>月洛爪河水电站建设业主</w:t>
      </w:r>
      <w:r>
        <w:rPr>
          <w:rFonts w:hint="eastAsia" w:ascii="宋体" w:hAnsi="宋体" w:eastAsia="宋体" w:cs="宋体"/>
          <w:b w:val="0"/>
          <w:bCs/>
          <w:color w:val="auto"/>
          <w:sz w:val="28"/>
          <w:szCs w:val="28"/>
        </w:rPr>
        <w:t>维西恒发水电有限公司</w:t>
      </w:r>
      <w:r>
        <w:rPr>
          <w:rFonts w:hint="eastAsia" w:cs="宋体" w:asciiTheme="minorEastAsia" w:hAnsiTheme="minorEastAsia" w:eastAsiaTheme="minorEastAsia"/>
          <w:sz w:val="28"/>
          <w:szCs w:val="28"/>
          <w:lang w:bidi="zh-CN"/>
        </w:rPr>
        <w:t>委托曲靖市水利水电勘测设计研究院编制《迪庆州维西傈僳族自治县洛爪河水电站工程水土保持方案可行性研究报告》；</w:t>
      </w:r>
    </w:p>
    <w:p>
      <w:pPr>
        <w:pStyle w:val="9"/>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lang w:val="en-US"/>
        </w:rPr>
        <w:t>200</w:t>
      </w:r>
      <w:r>
        <w:rPr>
          <w:rFonts w:hint="eastAsia" w:asciiTheme="minorEastAsia" w:hAnsiTheme="minorEastAsia" w:eastAsiaTheme="minorEastAsia"/>
          <w:sz w:val="28"/>
          <w:szCs w:val="28"/>
          <w:lang w:val="en-US" w:eastAsia="zh-CN"/>
        </w:rPr>
        <w:t>6</w:t>
      </w:r>
      <w:r>
        <w:rPr>
          <w:rFonts w:hint="eastAsia" w:asciiTheme="minorEastAsia" w:hAnsiTheme="minorEastAsia" w:eastAsiaTheme="minorEastAsia"/>
          <w:sz w:val="28"/>
          <w:szCs w:val="28"/>
          <w:lang w:val="en-US"/>
        </w:rPr>
        <w:t>年1</w:t>
      </w:r>
      <w:r>
        <w:rPr>
          <w:rFonts w:hint="eastAsia" w:asciiTheme="minorEastAsia" w:hAnsiTheme="minorEastAsia" w:eastAsiaTheme="minorEastAsia"/>
          <w:sz w:val="28"/>
          <w:szCs w:val="28"/>
          <w:lang w:val="en-US" w:eastAsia="zh-CN"/>
        </w:rPr>
        <w:t>2</w:t>
      </w:r>
      <w:r>
        <w:rPr>
          <w:rFonts w:hint="eastAsia" w:asciiTheme="minorEastAsia" w:hAnsiTheme="minorEastAsia" w:eastAsiaTheme="minorEastAsia"/>
          <w:sz w:val="28"/>
          <w:szCs w:val="28"/>
          <w:lang w:val="en-US"/>
        </w:rPr>
        <w:t>月</w:t>
      </w:r>
      <w:r>
        <w:rPr>
          <w:rFonts w:hint="eastAsia" w:asciiTheme="minorEastAsia" w:hAnsiTheme="minorEastAsia" w:eastAsiaTheme="minorEastAsia"/>
          <w:sz w:val="28"/>
          <w:szCs w:val="28"/>
          <w:lang w:val="en-US" w:eastAsia="zh-CN"/>
        </w:rPr>
        <w:t>20</w:t>
      </w:r>
      <w:r>
        <w:rPr>
          <w:rFonts w:hint="eastAsia" w:asciiTheme="minorEastAsia" w:hAnsiTheme="minorEastAsia" w:eastAsiaTheme="minorEastAsia"/>
          <w:sz w:val="28"/>
          <w:szCs w:val="28"/>
          <w:lang w:val="en-US"/>
        </w:rPr>
        <w:t>日，云南省迪庆州水利水电局下发了</w:t>
      </w:r>
      <w:r>
        <w:rPr>
          <w:rFonts w:hint="eastAsia" w:cs="宋体" w:asciiTheme="minorEastAsia" w:hAnsiTheme="minorEastAsia" w:eastAsiaTheme="minorEastAsia"/>
          <w:color w:val="000000" w:themeColor="text1"/>
          <w:sz w:val="28"/>
          <w:szCs w:val="28"/>
          <w14:textFill>
            <w14:solidFill>
              <w14:schemeClr w14:val="tx1"/>
            </w14:solidFill>
          </w14:textFill>
        </w:rPr>
        <w:t>《</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维西县洛爪河</w:t>
      </w:r>
      <w:r>
        <w:rPr>
          <w:rFonts w:hint="eastAsia" w:cs="宋体" w:asciiTheme="minorEastAsia" w:hAnsiTheme="minorEastAsia" w:eastAsiaTheme="minorEastAsia"/>
          <w:color w:val="000000" w:themeColor="text1"/>
          <w:sz w:val="28"/>
          <w:szCs w:val="28"/>
          <w14:textFill>
            <w14:solidFill>
              <w14:schemeClr w14:val="tx1"/>
            </w14:solidFill>
          </w14:textFill>
        </w:rPr>
        <w:t>水电站</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水土保持方案报告书</w:t>
      </w:r>
      <w:r>
        <w:rPr>
          <w:rFonts w:hint="eastAsia" w:cs="宋体" w:asciiTheme="minorEastAsia" w:hAnsiTheme="minorEastAsia" w:eastAsiaTheme="minorEastAsia"/>
          <w:color w:val="000000" w:themeColor="text1"/>
          <w:sz w:val="28"/>
          <w:szCs w:val="28"/>
          <w14:textFill>
            <w14:solidFill>
              <w14:schemeClr w14:val="tx1"/>
            </w14:solidFill>
          </w14:textFill>
        </w:rPr>
        <w:t>的批复》</w:t>
      </w:r>
      <w:r>
        <w:rPr>
          <w:rFonts w:asciiTheme="minorEastAsia" w:hAnsiTheme="minorEastAsia" w:eastAsiaTheme="minorEastAsia"/>
          <w:color w:val="000000" w:themeColor="text1"/>
          <w:sz w:val="28"/>
          <w:szCs w:val="28"/>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迪水电发</w:t>
      </w:r>
      <w:r>
        <w:rPr>
          <w:rFonts w:asciiTheme="minorEastAsia" w:hAnsiTheme="minorEastAsia" w:eastAsiaTheme="minorEastAsia"/>
          <w:color w:val="000000" w:themeColor="text1"/>
          <w:sz w:val="28"/>
          <w:szCs w:val="28"/>
          <w14:textFill>
            <w14:solidFill>
              <w14:schemeClr w14:val="tx1"/>
            </w14:solidFill>
          </w14:textFill>
        </w:rPr>
        <w:t>﹝200</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6</w:t>
      </w:r>
      <w:r>
        <w:rPr>
          <w:rFonts w:asciiTheme="minorEastAsia" w:hAnsiTheme="minorEastAsia" w:eastAsiaTheme="minorEastAsia"/>
          <w:color w:val="000000" w:themeColor="text1"/>
          <w:sz w:val="28"/>
          <w:szCs w:val="28"/>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105</w:t>
      </w:r>
      <w:r>
        <w:rPr>
          <w:rFonts w:asciiTheme="minorEastAsia" w:hAnsiTheme="minorEastAsia" w:eastAsiaTheme="minorEastAsia"/>
          <w:color w:val="000000" w:themeColor="text1"/>
          <w:sz w:val="28"/>
          <w:szCs w:val="28"/>
          <w14:textFill>
            <w14:solidFill>
              <w14:schemeClr w14:val="tx1"/>
            </w14:solidFill>
          </w14:textFill>
        </w:rPr>
        <w:t>号）</w:t>
      </w:r>
      <w:r>
        <w:rPr>
          <w:rFonts w:hint="eastAsia" w:asciiTheme="minorEastAsia" w:hAnsiTheme="minorEastAsia" w:eastAsiaTheme="minorEastAsia"/>
          <w:color w:val="000000" w:themeColor="text1"/>
          <w:sz w:val="28"/>
          <w:szCs w:val="28"/>
          <w:lang w:eastAsia="zh-CN"/>
          <w14:textFill>
            <w14:solidFill>
              <w14:schemeClr w14:val="tx1"/>
            </w14:solidFill>
          </w14:textFill>
        </w:rPr>
        <w:t>；</w:t>
      </w:r>
    </w:p>
    <w:p>
      <w:pPr>
        <w:pStyle w:val="2"/>
        <w:jc w:val="center"/>
        <w:rPr>
          <w:rFonts w:asciiTheme="minorEastAsia" w:hAnsiTheme="minorEastAsia" w:eastAsiaTheme="minorEastAsia"/>
          <w:sz w:val="32"/>
          <w:szCs w:val="32"/>
        </w:rPr>
      </w:pPr>
      <w:r>
        <w:rPr>
          <w:rFonts w:asciiTheme="minorEastAsia" w:hAnsiTheme="minorEastAsia" w:eastAsiaTheme="minorEastAsia"/>
        </w:rPr>
        <w:br w:type="page"/>
      </w:r>
      <w:bookmarkStart w:id="8" w:name="_Toc16842"/>
      <w:r>
        <w:rPr>
          <w:rFonts w:hint="eastAsia" w:asciiTheme="minorEastAsia" w:hAnsiTheme="minorEastAsia" w:eastAsiaTheme="minorEastAsia"/>
          <w:sz w:val="32"/>
          <w:szCs w:val="32"/>
        </w:rPr>
        <w:t>3.水土保持方案实施情况</w:t>
      </w:r>
      <w:bookmarkEnd w:id="8"/>
    </w:p>
    <w:p>
      <w:pPr>
        <w:spacing w:line="360" w:lineRule="auto"/>
        <w:outlineLvl w:val="1"/>
        <w:rPr>
          <w:rFonts w:cs="宋体" w:asciiTheme="minorEastAsia" w:hAnsiTheme="minorEastAsia" w:eastAsiaTheme="minorEastAsia"/>
          <w:b/>
          <w:bCs/>
          <w:sz w:val="28"/>
          <w:szCs w:val="28"/>
        </w:rPr>
      </w:pPr>
      <w:bookmarkStart w:id="9" w:name="_Toc12736"/>
      <w:r>
        <w:rPr>
          <w:rFonts w:hint="eastAsia" w:cs="宋体" w:asciiTheme="minorEastAsia" w:hAnsiTheme="minorEastAsia" w:eastAsiaTheme="minorEastAsia"/>
          <w:b/>
          <w:bCs/>
          <w:sz w:val="28"/>
          <w:szCs w:val="28"/>
        </w:rPr>
        <w:t>3.1水土保持防治责任范围</w:t>
      </w:r>
      <w:bookmarkEnd w:id="9"/>
    </w:p>
    <w:p>
      <w:pPr>
        <w:autoSpaceDE w:val="0"/>
        <w:autoSpaceDN w:val="0"/>
        <w:spacing w:line="360" w:lineRule="auto"/>
        <w:rPr>
          <w:rFonts w:asciiTheme="minorEastAsia" w:hAnsiTheme="minorEastAsia" w:eastAsiaTheme="minorEastAsia"/>
          <w:b/>
          <w:bCs/>
          <w:sz w:val="28"/>
          <w:szCs w:val="28"/>
        </w:rPr>
      </w:pPr>
      <w:r>
        <w:rPr>
          <w:rFonts w:asciiTheme="minorEastAsia" w:hAnsiTheme="minorEastAsia" w:eastAsiaTheme="minorEastAsia"/>
          <w:b/>
          <w:bCs/>
          <w:sz w:val="28"/>
          <w:szCs w:val="28"/>
        </w:rPr>
        <w:t>一、原水保方案批复的防治责任范围</w:t>
      </w:r>
    </w:p>
    <w:p>
      <w:pPr>
        <w:pStyle w:val="9"/>
        <w:autoSpaceDE w:val="0"/>
        <w:autoSpaceDN w:val="0"/>
        <w:spacing w:line="360" w:lineRule="auto"/>
        <w:ind w:firstLine="548" w:firstLineChars="200"/>
        <w:rPr>
          <w:rFonts w:asciiTheme="minorEastAsia" w:hAnsiTheme="minorEastAsia" w:eastAsiaTheme="minorEastAsia"/>
          <w:sz w:val="28"/>
          <w:szCs w:val="28"/>
        </w:rPr>
      </w:pPr>
      <w:r>
        <w:rPr>
          <w:rFonts w:hint="eastAsia" w:asciiTheme="minorEastAsia" w:hAnsiTheme="minorEastAsia" w:eastAsiaTheme="minorEastAsia"/>
          <w:spacing w:val="-3"/>
          <w:sz w:val="28"/>
          <w:szCs w:val="28"/>
        </w:rPr>
        <w:t>根据批复的原水保方案，工程水土流失防治责任范围</w:t>
      </w:r>
      <w:r>
        <w:rPr>
          <w:rFonts w:hint="eastAsia" w:asciiTheme="minorEastAsia" w:hAnsiTheme="minorEastAsia" w:eastAsiaTheme="minorEastAsia"/>
          <w:sz w:val="28"/>
          <w:szCs w:val="28"/>
          <w:lang w:val="en-US" w:eastAsia="zh-CN"/>
        </w:rPr>
        <w:t>3.947</w:t>
      </w:r>
      <w:r>
        <w:rPr>
          <w:rFonts w:hint="eastAsia" w:asciiTheme="minorEastAsia" w:hAnsiTheme="minorEastAsia" w:eastAsiaTheme="minorEastAsia"/>
          <w:sz w:val="28"/>
          <w:szCs w:val="28"/>
        </w:rPr>
        <w:t>hm</w:t>
      </w:r>
      <w:r>
        <w:rPr>
          <w:rFonts w:hint="eastAsia" w:asciiTheme="minorEastAsia" w:hAnsiTheme="minorEastAsia" w:eastAsiaTheme="minorEastAsia"/>
          <w:sz w:val="28"/>
          <w:szCs w:val="28"/>
          <w:vertAlign w:val="superscript"/>
        </w:rPr>
        <w:t>2</w:t>
      </w:r>
      <w:r>
        <w:rPr>
          <w:rFonts w:hint="eastAsia" w:asciiTheme="minorEastAsia" w:hAnsiTheme="minorEastAsia" w:eastAsiaTheme="minorEastAsia"/>
          <w:spacing w:val="-3"/>
          <w:sz w:val="28"/>
          <w:szCs w:val="28"/>
        </w:rPr>
        <w:t>，其中项目</w:t>
      </w:r>
      <w:r>
        <w:rPr>
          <w:rFonts w:hint="eastAsia" w:asciiTheme="minorEastAsia" w:hAnsiTheme="minorEastAsia" w:eastAsiaTheme="minorEastAsia"/>
          <w:spacing w:val="-16"/>
          <w:sz w:val="28"/>
          <w:szCs w:val="28"/>
        </w:rPr>
        <w:t>建设区</w:t>
      </w:r>
      <w:r>
        <w:rPr>
          <w:rFonts w:hint="eastAsia" w:asciiTheme="minorEastAsia" w:hAnsiTheme="minorEastAsia" w:eastAsiaTheme="minorEastAsia"/>
          <w:sz w:val="28"/>
          <w:szCs w:val="28"/>
          <w:lang w:val="en-US" w:eastAsia="zh-CN"/>
        </w:rPr>
        <w:t>3.947</w:t>
      </w:r>
      <w:r>
        <w:rPr>
          <w:rFonts w:hint="eastAsia" w:asciiTheme="minorEastAsia" w:hAnsiTheme="minorEastAsia" w:eastAsiaTheme="minorEastAsia"/>
          <w:sz w:val="28"/>
          <w:szCs w:val="28"/>
        </w:rPr>
        <w:t>hm</w:t>
      </w:r>
      <w:r>
        <w:rPr>
          <w:rFonts w:hint="eastAsia" w:asciiTheme="minorEastAsia" w:hAnsiTheme="minorEastAsia" w:eastAsiaTheme="minorEastAsia"/>
          <w:sz w:val="28"/>
          <w:szCs w:val="28"/>
          <w:vertAlign w:val="superscript"/>
        </w:rPr>
        <w:t>2</w:t>
      </w:r>
      <w:r>
        <w:rPr>
          <w:rFonts w:hint="eastAsia" w:asciiTheme="minorEastAsia" w:hAnsiTheme="minorEastAsia" w:eastAsiaTheme="minorEastAsia"/>
          <w:spacing w:val="-7"/>
          <w:sz w:val="28"/>
          <w:szCs w:val="28"/>
        </w:rPr>
        <w:t>，本次项目</w:t>
      </w:r>
      <w:r>
        <w:rPr>
          <w:rFonts w:hint="eastAsia" w:asciiTheme="minorEastAsia" w:hAnsiTheme="minorEastAsia" w:eastAsiaTheme="minorEastAsia"/>
          <w:spacing w:val="-7"/>
          <w:sz w:val="28"/>
          <w:szCs w:val="28"/>
          <w:lang w:eastAsia="zh-CN"/>
        </w:rPr>
        <w:t>无移民安置区，无工程建设直接危害区，因此</w:t>
      </w:r>
      <w:r>
        <w:rPr>
          <w:rFonts w:hint="eastAsia" w:asciiTheme="minorEastAsia" w:hAnsiTheme="minorEastAsia" w:eastAsiaTheme="minorEastAsia"/>
          <w:spacing w:val="-7"/>
          <w:sz w:val="28"/>
          <w:szCs w:val="28"/>
        </w:rPr>
        <w:t>不考虑直接影响区</w:t>
      </w:r>
      <w:r>
        <w:rPr>
          <w:rFonts w:hint="eastAsia" w:asciiTheme="minorEastAsia" w:hAnsiTheme="minorEastAsia" w:eastAsiaTheme="minorEastAsia"/>
          <w:sz w:val="28"/>
          <w:szCs w:val="28"/>
        </w:rPr>
        <w:t>。</w:t>
      </w:r>
    </w:p>
    <w:p>
      <w:pPr>
        <w:autoSpaceDE w:val="0"/>
        <w:autoSpaceDN w:val="0"/>
        <w:spacing w:line="360" w:lineRule="auto"/>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二、工程实际的防治责任范围</w:t>
      </w:r>
    </w:p>
    <w:p>
      <w:pPr>
        <w:pStyle w:val="9"/>
        <w:autoSpaceDE w:val="0"/>
        <w:autoSpaceDN w:val="0"/>
        <w:spacing w:before="4" w:line="360" w:lineRule="auto"/>
        <w:ind w:firstLine="516" w:firstLineChars="200"/>
        <w:rPr>
          <w:rFonts w:asciiTheme="minorEastAsia" w:hAnsiTheme="minorEastAsia" w:eastAsiaTheme="minorEastAsia"/>
          <w:spacing w:val="-11"/>
          <w:sz w:val="28"/>
          <w:szCs w:val="28"/>
        </w:rPr>
      </w:pPr>
      <w:r>
        <w:rPr>
          <w:rFonts w:hint="eastAsia" w:asciiTheme="minorEastAsia" w:hAnsiTheme="minorEastAsia" w:eastAsiaTheme="minorEastAsia"/>
          <w:spacing w:val="-11"/>
          <w:sz w:val="28"/>
          <w:szCs w:val="28"/>
        </w:rPr>
        <w:t>1、项目建设区</w:t>
      </w:r>
    </w:p>
    <w:p>
      <w:pPr>
        <w:pStyle w:val="9"/>
        <w:autoSpaceDE w:val="0"/>
        <w:autoSpaceDN w:val="0"/>
        <w:spacing w:before="160" w:line="360" w:lineRule="auto"/>
        <w:ind w:firstLine="516" w:firstLineChars="200"/>
        <w:rPr>
          <w:rFonts w:asciiTheme="minorEastAsia" w:hAnsiTheme="minorEastAsia" w:eastAsiaTheme="minorEastAsia"/>
          <w:spacing w:val="-11"/>
          <w:sz w:val="28"/>
          <w:szCs w:val="28"/>
        </w:rPr>
      </w:pPr>
      <w:r>
        <w:rPr>
          <w:rFonts w:hint="eastAsia" w:asciiTheme="minorEastAsia" w:hAnsiTheme="minorEastAsia" w:eastAsiaTheme="minorEastAsia"/>
          <w:spacing w:val="-11"/>
          <w:sz w:val="28"/>
          <w:szCs w:val="28"/>
        </w:rPr>
        <w:t>项目建设区指工程永久占地、施工期间的临时征租地范围和土地使用管辖范围</w:t>
      </w:r>
      <w:r>
        <w:rPr>
          <w:rFonts w:hint="eastAsia" w:asciiTheme="minorEastAsia" w:hAnsiTheme="minorEastAsia" w:eastAsiaTheme="minorEastAsia"/>
          <w:spacing w:val="-11"/>
          <w:sz w:val="28"/>
          <w:szCs w:val="28"/>
          <w:lang w:eastAsia="zh-CN"/>
        </w:rPr>
        <w:t>，包括水库淹没区</w:t>
      </w:r>
      <w:r>
        <w:rPr>
          <w:rFonts w:hint="eastAsia" w:asciiTheme="minorEastAsia" w:hAnsiTheme="minorEastAsia" w:eastAsiaTheme="minorEastAsia"/>
          <w:spacing w:val="-11"/>
          <w:sz w:val="28"/>
          <w:szCs w:val="28"/>
        </w:rPr>
        <w:t>。本工程项目建设区面积</w:t>
      </w:r>
      <w:r>
        <w:rPr>
          <w:rFonts w:hint="eastAsia" w:asciiTheme="minorEastAsia" w:hAnsiTheme="minorEastAsia" w:eastAsiaTheme="minorEastAsia"/>
          <w:spacing w:val="-11"/>
          <w:sz w:val="28"/>
          <w:szCs w:val="28"/>
          <w:lang w:val="en-US" w:eastAsia="zh-CN"/>
        </w:rPr>
        <w:t>3.947</w:t>
      </w:r>
      <w:r>
        <w:rPr>
          <w:rFonts w:hint="eastAsia" w:asciiTheme="minorEastAsia" w:hAnsiTheme="minorEastAsia" w:eastAsiaTheme="minorEastAsia"/>
          <w:spacing w:val="-11"/>
          <w:sz w:val="28"/>
          <w:szCs w:val="28"/>
        </w:rPr>
        <w:t>hm</w:t>
      </w:r>
      <w:r>
        <w:rPr>
          <w:rFonts w:hint="eastAsia" w:asciiTheme="minorEastAsia" w:hAnsiTheme="minorEastAsia" w:eastAsiaTheme="minorEastAsia"/>
          <w:spacing w:val="-11"/>
          <w:sz w:val="28"/>
          <w:szCs w:val="28"/>
          <w:vertAlign w:val="superscript"/>
        </w:rPr>
        <w:t>2</w:t>
      </w:r>
      <w:r>
        <w:rPr>
          <w:rFonts w:hint="eastAsia" w:asciiTheme="minorEastAsia" w:hAnsiTheme="minorEastAsia" w:eastAsiaTheme="minorEastAsia"/>
          <w:spacing w:val="-11"/>
          <w:sz w:val="28"/>
          <w:szCs w:val="28"/>
        </w:rPr>
        <w:t>，其中，工程永久占地主要包括</w:t>
      </w:r>
      <w:r>
        <w:rPr>
          <w:rFonts w:hint="eastAsia" w:asciiTheme="minorEastAsia" w:hAnsiTheme="minorEastAsia" w:eastAsiaTheme="minorEastAsia"/>
          <w:spacing w:val="-11"/>
          <w:sz w:val="28"/>
          <w:szCs w:val="28"/>
          <w:lang w:eastAsia="zh-CN"/>
        </w:rPr>
        <w:t>首部枢纽、压力前池、压力钢管、压力管道、厂房枢纽及办公宿舍区</w:t>
      </w:r>
      <w:r>
        <w:rPr>
          <w:rFonts w:hint="eastAsia" w:asciiTheme="minorEastAsia" w:hAnsiTheme="minorEastAsia" w:eastAsiaTheme="minorEastAsia"/>
          <w:spacing w:val="-11"/>
          <w:sz w:val="28"/>
          <w:szCs w:val="28"/>
        </w:rPr>
        <w:t>，占地面积为</w:t>
      </w:r>
      <w:r>
        <w:rPr>
          <w:rFonts w:hint="eastAsia" w:asciiTheme="minorEastAsia" w:hAnsiTheme="minorEastAsia" w:eastAsiaTheme="minorEastAsia"/>
          <w:spacing w:val="-11"/>
          <w:sz w:val="28"/>
          <w:szCs w:val="28"/>
          <w:lang w:val="en-US" w:eastAsia="zh-CN"/>
        </w:rPr>
        <w:t>2.333</w:t>
      </w:r>
      <w:r>
        <w:rPr>
          <w:rFonts w:hint="eastAsia" w:asciiTheme="minorEastAsia" w:hAnsiTheme="minorEastAsia" w:eastAsiaTheme="minorEastAsia"/>
          <w:spacing w:val="-11"/>
          <w:sz w:val="28"/>
          <w:szCs w:val="28"/>
          <w:lang w:val="en-US"/>
        </w:rPr>
        <w:t>hm</w:t>
      </w:r>
      <w:r>
        <w:rPr>
          <w:rFonts w:hint="eastAsia" w:asciiTheme="minorEastAsia" w:hAnsiTheme="minorEastAsia" w:eastAsiaTheme="minorEastAsia"/>
          <w:spacing w:val="-11"/>
          <w:sz w:val="28"/>
          <w:szCs w:val="28"/>
          <w:vertAlign w:val="superscript"/>
          <w:lang w:val="en-US"/>
        </w:rPr>
        <w:t>2</w:t>
      </w:r>
      <w:r>
        <w:rPr>
          <w:rFonts w:hint="eastAsia" w:asciiTheme="minorEastAsia" w:hAnsiTheme="minorEastAsia" w:eastAsiaTheme="minorEastAsia"/>
          <w:spacing w:val="-11"/>
          <w:sz w:val="28"/>
          <w:szCs w:val="28"/>
          <w:lang w:val="en-US"/>
        </w:rPr>
        <w:t>，其中林地</w:t>
      </w:r>
      <w:r>
        <w:rPr>
          <w:rFonts w:hint="eastAsia" w:asciiTheme="minorEastAsia" w:hAnsiTheme="minorEastAsia" w:eastAsiaTheme="minorEastAsia"/>
          <w:spacing w:val="-11"/>
          <w:sz w:val="28"/>
          <w:szCs w:val="28"/>
          <w:lang w:val="en-US" w:eastAsia="zh-CN"/>
        </w:rPr>
        <w:t>1.866</w:t>
      </w:r>
      <w:r>
        <w:rPr>
          <w:rFonts w:hint="eastAsia" w:asciiTheme="minorEastAsia" w:hAnsiTheme="minorEastAsia" w:eastAsiaTheme="minorEastAsia"/>
          <w:spacing w:val="-11"/>
          <w:sz w:val="28"/>
          <w:szCs w:val="28"/>
          <w:lang w:val="en-US"/>
        </w:rPr>
        <w:t>hm</w:t>
      </w:r>
      <w:r>
        <w:rPr>
          <w:rFonts w:hint="eastAsia" w:asciiTheme="minorEastAsia" w:hAnsiTheme="minorEastAsia" w:eastAsiaTheme="minorEastAsia"/>
          <w:spacing w:val="-11"/>
          <w:sz w:val="28"/>
          <w:szCs w:val="28"/>
          <w:vertAlign w:val="superscript"/>
          <w:lang w:val="en-US"/>
        </w:rPr>
        <w:t>2</w:t>
      </w:r>
      <w:r>
        <w:rPr>
          <w:rFonts w:hint="eastAsia" w:asciiTheme="minorEastAsia" w:hAnsiTheme="minorEastAsia" w:eastAsiaTheme="minorEastAsia"/>
          <w:spacing w:val="-11"/>
          <w:sz w:val="28"/>
          <w:szCs w:val="28"/>
          <w:lang w:val="en-US"/>
        </w:rPr>
        <w:t>，荒山荒坡</w:t>
      </w:r>
      <w:r>
        <w:rPr>
          <w:rFonts w:hint="eastAsia" w:asciiTheme="minorEastAsia" w:hAnsiTheme="minorEastAsia" w:eastAsiaTheme="minorEastAsia"/>
          <w:spacing w:val="-11"/>
          <w:sz w:val="28"/>
          <w:szCs w:val="28"/>
          <w:lang w:val="en-US" w:eastAsia="zh-CN"/>
        </w:rPr>
        <w:t>0.467</w:t>
      </w:r>
      <w:r>
        <w:rPr>
          <w:rFonts w:hint="eastAsia" w:asciiTheme="minorEastAsia" w:hAnsiTheme="minorEastAsia" w:eastAsiaTheme="minorEastAsia"/>
          <w:spacing w:val="-11"/>
          <w:sz w:val="28"/>
          <w:szCs w:val="28"/>
          <w:lang w:val="en-US"/>
        </w:rPr>
        <w:t>hm</w:t>
      </w:r>
      <w:r>
        <w:rPr>
          <w:rFonts w:hint="eastAsia" w:asciiTheme="minorEastAsia" w:hAnsiTheme="minorEastAsia" w:eastAsiaTheme="minorEastAsia"/>
          <w:spacing w:val="-11"/>
          <w:sz w:val="28"/>
          <w:szCs w:val="28"/>
          <w:vertAlign w:val="superscript"/>
          <w:lang w:val="en-US"/>
        </w:rPr>
        <w:t>2</w:t>
      </w:r>
      <w:r>
        <w:rPr>
          <w:rFonts w:hint="eastAsia" w:asciiTheme="minorEastAsia" w:hAnsiTheme="minorEastAsia" w:eastAsiaTheme="minorEastAsia"/>
          <w:sz w:val="28"/>
          <w:szCs w:val="28"/>
        </w:rPr>
        <w:t>。临时占地</w:t>
      </w:r>
      <w:r>
        <w:rPr>
          <w:rFonts w:hint="eastAsia" w:asciiTheme="minorEastAsia" w:hAnsiTheme="minorEastAsia" w:eastAsiaTheme="minorEastAsia"/>
          <w:sz w:val="28"/>
          <w:szCs w:val="28"/>
          <w:lang w:eastAsia="zh-CN"/>
        </w:rPr>
        <w:t>主要为施工临时生产生活区、弃渣场占地及施工辅助企业、石料厂、人工砂石料场占地</w:t>
      </w:r>
      <w:r>
        <w:rPr>
          <w:rFonts w:hint="eastAsia" w:asciiTheme="minorEastAsia" w:hAnsiTheme="minorEastAsia" w:eastAsiaTheme="minorEastAsia"/>
          <w:sz w:val="28"/>
          <w:szCs w:val="28"/>
          <w:lang w:val="en-US"/>
        </w:rPr>
        <w:t>，共计</w:t>
      </w:r>
      <w:r>
        <w:rPr>
          <w:rFonts w:hint="eastAsia" w:asciiTheme="minorEastAsia" w:hAnsiTheme="minorEastAsia" w:eastAsiaTheme="minorEastAsia"/>
          <w:sz w:val="28"/>
          <w:szCs w:val="28"/>
          <w:lang w:val="en-US" w:eastAsia="zh-CN"/>
        </w:rPr>
        <w:t>1.334</w:t>
      </w:r>
      <w:r>
        <w:rPr>
          <w:rFonts w:hint="eastAsia" w:asciiTheme="minorEastAsia" w:hAnsiTheme="minorEastAsia" w:eastAsiaTheme="minorEastAsia"/>
          <w:spacing w:val="-11"/>
          <w:sz w:val="28"/>
          <w:szCs w:val="28"/>
          <w:lang w:val="en-US"/>
        </w:rPr>
        <w:t>hm</w:t>
      </w:r>
      <w:r>
        <w:rPr>
          <w:rFonts w:hint="eastAsia" w:asciiTheme="minorEastAsia" w:hAnsiTheme="minorEastAsia" w:eastAsiaTheme="minorEastAsia"/>
          <w:spacing w:val="-11"/>
          <w:sz w:val="28"/>
          <w:szCs w:val="28"/>
          <w:vertAlign w:val="superscript"/>
          <w:lang w:val="en-US"/>
        </w:rPr>
        <w:t>2</w:t>
      </w:r>
      <w:r>
        <w:rPr>
          <w:rFonts w:hint="eastAsia" w:asciiTheme="minorEastAsia" w:hAnsiTheme="minorEastAsia" w:eastAsiaTheme="minorEastAsia"/>
          <w:sz w:val="28"/>
          <w:szCs w:val="28"/>
          <w:lang w:val="en-US"/>
        </w:rPr>
        <w:t>。其中：荒山荒坡</w:t>
      </w:r>
      <w:r>
        <w:rPr>
          <w:rFonts w:hint="eastAsia" w:asciiTheme="minorEastAsia" w:hAnsiTheme="minorEastAsia" w:eastAsiaTheme="minorEastAsia"/>
          <w:sz w:val="28"/>
          <w:szCs w:val="28"/>
          <w:lang w:val="en-US" w:eastAsia="zh-CN"/>
        </w:rPr>
        <w:t>1.334</w:t>
      </w:r>
      <w:r>
        <w:rPr>
          <w:rFonts w:hint="eastAsia" w:asciiTheme="minorEastAsia" w:hAnsiTheme="minorEastAsia" w:eastAsiaTheme="minorEastAsia"/>
          <w:spacing w:val="-11"/>
          <w:sz w:val="28"/>
          <w:szCs w:val="28"/>
          <w:lang w:val="en-US"/>
        </w:rPr>
        <w:t>hm</w:t>
      </w:r>
      <w:r>
        <w:rPr>
          <w:rFonts w:hint="eastAsia" w:asciiTheme="minorEastAsia" w:hAnsiTheme="minorEastAsia" w:eastAsiaTheme="minorEastAsia"/>
          <w:spacing w:val="-11"/>
          <w:sz w:val="28"/>
          <w:szCs w:val="28"/>
          <w:vertAlign w:val="superscript"/>
          <w:lang w:val="en-US"/>
        </w:rPr>
        <w:t>2</w:t>
      </w:r>
      <w:r>
        <w:rPr>
          <w:rFonts w:hint="eastAsia" w:asciiTheme="minorEastAsia" w:hAnsiTheme="minorEastAsia" w:eastAsiaTheme="minorEastAsia"/>
          <w:sz w:val="28"/>
          <w:szCs w:val="28"/>
          <w:lang w:val="en-US"/>
        </w:rPr>
        <w:t>。水库淹没面积为</w:t>
      </w:r>
      <w:r>
        <w:rPr>
          <w:rFonts w:hint="eastAsia" w:asciiTheme="minorEastAsia" w:hAnsiTheme="minorEastAsia" w:eastAsiaTheme="minorEastAsia"/>
          <w:sz w:val="28"/>
          <w:szCs w:val="28"/>
          <w:lang w:val="en-US" w:eastAsia="zh-CN"/>
        </w:rPr>
        <w:t>0.28</w:t>
      </w:r>
      <w:r>
        <w:rPr>
          <w:rFonts w:hint="eastAsia" w:asciiTheme="minorEastAsia" w:hAnsiTheme="minorEastAsia" w:eastAsiaTheme="minorEastAsia"/>
          <w:spacing w:val="-11"/>
          <w:sz w:val="28"/>
          <w:szCs w:val="28"/>
          <w:lang w:val="en-US"/>
        </w:rPr>
        <w:t>hm</w:t>
      </w:r>
      <w:r>
        <w:rPr>
          <w:rFonts w:hint="eastAsia" w:asciiTheme="minorEastAsia" w:hAnsiTheme="minorEastAsia" w:eastAsiaTheme="minorEastAsia"/>
          <w:spacing w:val="-11"/>
          <w:sz w:val="28"/>
          <w:szCs w:val="28"/>
          <w:vertAlign w:val="superscript"/>
          <w:lang w:val="en-US"/>
        </w:rPr>
        <w:t>2</w:t>
      </w:r>
      <w:r>
        <w:rPr>
          <w:rFonts w:hint="eastAsia" w:asciiTheme="minorEastAsia" w:hAnsiTheme="minorEastAsia" w:eastAsiaTheme="minorEastAsia"/>
          <w:sz w:val="28"/>
          <w:szCs w:val="28"/>
          <w:lang w:val="en-US"/>
        </w:rPr>
        <w:t>。其中</w:t>
      </w:r>
      <w:r>
        <w:rPr>
          <w:rFonts w:hint="eastAsia" w:asciiTheme="minorEastAsia" w:hAnsiTheme="minorEastAsia" w:eastAsiaTheme="minorEastAsia"/>
          <w:sz w:val="28"/>
          <w:szCs w:val="28"/>
          <w:lang w:val="en-US" w:eastAsia="zh-CN"/>
        </w:rPr>
        <w:t>林地0.28</w:t>
      </w:r>
      <w:r>
        <w:rPr>
          <w:rFonts w:hint="eastAsia" w:asciiTheme="minorEastAsia" w:hAnsiTheme="minorEastAsia" w:eastAsiaTheme="minorEastAsia"/>
          <w:spacing w:val="-11"/>
          <w:sz w:val="28"/>
          <w:szCs w:val="28"/>
          <w:lang w:val="en-US"/>
        </w:rPr>
        <w:t>hm</w:t>
      </w:r>
      <w:r>
        <w:rPr>
          <w:rFonts w:hint="eastAsia" w:asciiTheme="minorEastAsia" w:hAnsiTheme="minorEastAsia" w:eastAsiaTheme="minorEastAsia"/>
          <w:spacing w:val="-11"/>
          <w:sz w:val="28"/>
          <w:szCs w:val="28"/>
          <w:vertAlign w:val="superscript"/>
          <w:lang w:val="en-US"/>
        </w:rPr>
        <w:t>2</w:t>
      </w:r>
      <w:r>
        <w:rPr>
          <w:rFonts w:hint="eastAsia" w:asciiTheme="minorEastAsia" w:hAnsiTheme="minorEastAsia" w:eastAsiaTheme="minorEastAsia"/>
          <w:spacing w:val="-11"/>
          <w:sz w:val="28"/>
          <w:szCs w:val="28"/>
        </w:rPr>
        <w:t>。</w:t>
      </w:r>
    </w:p>
    <w:p>
      <w:pPr>
        <w:pStyle w:val="9"/>
        <w:autoSpaceDE w:val="0"/>
        <w:autoSpaceDN w:val="0"/>
        <w:spacing w:before="4" w:line="360" w:lineRule="auto"/>
        <w:ind w:firstLine="516" w:firstLineChars="200"/>
        <w:rPr>
          <w:rFonts w:asciiTheme="minorEastAsia" w:hAnsiTheme="minorEastAsia" w:eastAsiaTheme="minorEastAsia"/>
          <w:spacing w:val="-11"/>
          <w:sz w:val="28"/>
          <w:szCs w:val="28"/>
        </w:rPr>
      </w:pPr>
      <w:r>
        <w:rPr>
          <w:rFonts w:hint="eastAsia" w:asciiTheme="minorEastAsia" w:hAnsiTheme="minorEastAsia" w:eastAsiaTheme="minorEastAsia"/>
          <w:spacing w:val="-11"/>
          <w:sz w:val="28"/>
          <w:szCs w:val="28"/>
        </w:rPr>
        <w:t>2、直接影响区</w:t>
      </w:r>
    </w:p>
    <w:p>
      <w:pPr>
        <w:pStyle w:val="9"/>
        <w:autoSpaceDE w:val="0"/>
        <w:autoSpaceDN w:val="0"/>
        <w:spacing w:before="4" w:line="360" w:lineRule="auto"/>
        <w:ind w:firstLine="516" w:firstLineChars="200"/>
        <w:rPr>
          <w:rFonts w:asciiTheme="minorEastAsia" w:hAnsiTheme="minorEastAsia" w:eastAsiaTheme="minorEastAsia"/>
          <w:spacing w:val="-11"/>
          <w:sz w:val="28"/>
          <w:szCs w:val="28"/>
        </w:rPr>
      </w:pPr>
      <w:r>
        <w:rPr>
          <w:rFonts w:hint="eastAsia" w:asciiTheme="minorEastAsia" w:hAnsiTheme="minorEastAsia" w:eastAsiaTheme="minorEastAsia"/>
          <w:spacing w:val="-11"/>
          <w:sz w:val="28"/>
          <w:szCs w:val="28"/>
        </w:rPr>
        <w:t>直接影响区是指项目建设区以外由于开发建设活动而造成的水土流失及其直接危害的范围，水电工程直接影响区一般指移民安置区</w:t>
      </w:r>
      <w:r>
        <w:rPr>
          <w:rFonts w:hint="eastAsia" w:asciiTheme="minorEastAsia" w:hAnsiTheme="minorEastAsia" w:eastAsiaTheme="minorEastAsia"/>
          <w:spacing w:val="-11"/>
          <w:sz w:val="28"/>
          <w:szCs w:val="28"/>
          <w:lang w:eastAsia="zh-CN"/>
        </w:rPr>
        <w:t>和因工程建设而直接危害的范围</w:t>
      </w:r>
      <w:r>
        <w:rPr>
          <w:rFonts w:hint="eastAsia" w:asciiTheme="minorEastAsia" w:hAnsiTheme="minorEastAsia" w:eastAsiaTheme="minorEastAsia"/>
          <w:spacing w:val="-11"/>
          <w:sz w:val="28"/>
          <w:szCs w:val="28"/>
        </w:rPr>
        <w:t>，</w:t>
      </w:r>
      <w:r>
        <w:rPr>
          <w:rFonts w:hint="eastAsia" w:asciiTheme="minorEastAsia" w:hAnsiTheme="minorEastAsia" w:eastAsiaTheme="minorEastAsia"/>
          <w:spacing w:val="-11"/>
          <w:sz w:val="28"/>
          <w:szCs w:val="28"/>
          <w:lang w:eastAsia="zh-CN"/>
        </w:rPr>
        <w:t>洛爪河</w:t>
      </w:r>
      <w:r>
        <w:rPr>
          <w:rFonts w:hint="eastAsia" w:asciiTheme="minorEastAsia" w:hAnsiTheme="minorEastAsia" w:eastAsiaTheme="minorEastAsia"/>
          <w:spacing w:val="-11"/>
          <w:sz w:val="28"/>
          <w:szCs w:val="28"/>
        </w:rPr>
        <w:t>水电站水库不淹没居民区，没有移民</w:t>
      </w:r>
      <w:r>
        <w:rPr>
          <w:rFonts w:hint="eastAsia" w:asciiTheme="minorEastAsia" w:hAnsiTheme="minorEastAsia" w:eastAsiaTheme="minorEastAsia"/>
          <w:spacing w:val="-11"/>
          <w:sz w:val="28"/>
          <w:szCs w:val="28"/>
          <w:lang w:eastAsia="zh-CN"/>
        </w:rPr>
        <w:t>安置区</w:t>
      </w:r>
      <w:r>
        <w:rPr>
          <w:rFonts w:hint="eastAsia" w:asciiTheme="minorEastAsia" w:hAnsiTheme="minorEastAsia" w:eastAsiaTheme="minorEastAsia"/>
          <w:spacing w:val="-11"/>
          <w:sz w:val="28"/>
          <w:szCs w:val="28"/>
        </w:rPr>
        <w:t>，</w:t>
      </w:r>
      <w:r>
        <w:rPr>
          <w:rFonts w:hint="eastAsia" w:asciiTheme="minorEastAsia" w:hAnsiTheme="minorEastAsia" w:eastAsiaTheme="minorEastAsia"/>
          <w:spacing w:val="-11"/>
          <w:sz w:val="28"/>
          <w:szCs w:val="28"/>
          <w:lang w:eastAsia="zh-CN"/>
        </w:rPr>
        <w:t>故本工程无直接影响区水土保持防治责任范围仅为项目建设区</w:t>
      </w:r>
      <w:r>
        <w:rPr>
          <w:rFonts w:hint="eastAsia" w:asciiTheme="minorEastAsia" w:hAnsiTheme="minorEastAsia" w:eastAsiaTheme="minorEastAsia"/>
          <w:spacing w:val="-11"/>
          <w:sz w:val="28"/>
          <w:szCs w:val="28"/>
        </w:rPr>
        <w:t>。</w:t>
      </w:r>
    </w:p>
    <w:p>
      <w:pPr>
        <w:pStyle w:val="9"/>
        <w:keepNext w:val="0"/>
        <w:keepLines w:val="0"/>
        <w:pageBreakBefore w:val="0"/>
        <w:widowControl w:val="0"/>
        <w:kinsoku/>
        <w:wordWrap/>
        <w:overflowPunct/>
        <w:topLinePunct w:val="0"/>
        <w:autoSpaceDE w:val="0"/>
        <w:autoSpaceDN w:val="0"/>
        <w:bidi w:val="0"/>
        <w:adjustRightInd/>
        <w:snapToGrid/>
        <w:spacing w:line="360" w:lineRule="auto"/>
        <w:ind w:firstLine="516" w:firstLineChars="200"/>
        <w:textAlignment w:val="auto"/>
        <w:rPr>
          <w:rFonts w:hint="default" w:asciiTheme="minorEastAsia" w:hAnsiTheme="minorEastAsia" w:eastAsiaTheme="minorEastAsia"/>
          <w:spacing w:val="-11"/>
          <w:sz w:val="28"/>
          <w:szCs w:val="28"/>
          <w:lang w:val="en-US" w:eastAsia="zh-CN"/>
        </w:rPr>
      </w:pPr>
      <w:r>
        <w:rPr>
          <w:rFonts w:hint="eastAsia" w:asciiTheme="minorEastAsia" w:hAnsiTheme="minorEastAsia" w:eastAsiaTheme="minorEastAsia"/>
          <w:spacing w:val="-11"/>
          <w:sz w:val="28"/>
          <w:szCs w:val="28"/>
          <w:lang w:eastAsia="zh-CN"/>
        </w:rPr>
        <w:t>工程建设区主要包括工程永久占地为和工程临时占地区。</w:t>
      </w:r>
    </w:p>
    <w:p>
      <w:pPr>
        <w:pStyle w:val="9"/>
        <w:keepNext w:val="0"/>
        <w:keepLines w:val="0"/>
        <w:pageBreakBefore w:val="0"/>
        <w:widowControl w:val="0"/>
        <w:kinsoku/>
        <w:wordWrap/>
        <w:overflowPunct/>
        <w:topLinePunct w:val="0"/>
        <w:autoSpaceDE w:val="0"/>
        <w:autoSpaceDN w:val="0"/>
        <w:bidi w:val="0"/>
        <w:adjustRightInd/>
        <w:snapToGrid/>
        <w:spacing w:line="360" w:lineRule="auto"/>
        <w:ind w:firstLine="516" w:firstLineChars="200"/>
        <w:textAlignment w:val="auto"/>
        <w:rPr>
          <w:rFonts w:asciiTheme="minorEastAsia" w:hAnsiTheme="minorEastAsia" w:eastAsiaTheme="minorEastAsia"/>
          <w:sz w:val="28"/>
          <w:szCs w:val="28"/>
        </w:rPr>
      </w:pPr>
      <w:r>
        <w:rPr>
          <w:rFonts w:hint="eastAsia" w:asciiTheme="minorEastAsia" w:hAnsiTheme="minorEastAsia" w:eastAsiaTheme="minorEastAsia"/>
          <w:spacing w:val="-11"/>
          <w:sz w:val="28"/>
          <w:szCs w:val="28"/>
        </w:rPr>
        <w:t>工程永久占地主要包括</w:t>
      </w:r>
      <w:r>
        <w:rPr>
          <w:rFonts w:hint="eastAsia" w:asciiTheme="minorEastAsia" w:hAnsiTheme="minorEastAsia" w:eastAsiaTheme="minorEastAsia"/>
          <w:spacing w:val="-11"/>
          <w:sz w:val="28"/>
          <w:szCs w:val="28"/>
          <w:lang w:eastAsia="zh-CN"/>
        </w:rPr>
        <w:t>首部枢纽、压力前池、压力钢管、压力管道、厂房枢纽及办公宿舍区</w:t>
      </w:r>
      <w:r>
        <w:rPr>
          <w:rFonts w:hint="eastAsia" w:asciiTheme="minorEastAsia" w:hAnsiTheme="minorEastAsia" w:eastAsiaTheme="minorEastAsia"/>
          <w:spacing w:val="-11"/>
          <w:sz w:val="28"/>
          <w:szCs w:val="28"/>
        </w:rPr>
        <w:t>，占地面积为</w:t>
      </w:r>
      <w:r>
        <w:rPr>
          <w:rFonts w:hint="eastAsia" w:asciiTheme="minorEastAsia" w:hAnsiTheme="minorEastAsia" w:eastAsiaTheme="minorEastAsia"/>
          <w:spacing w:val="-11"/>
          <w:sz w:val="28"/>
          <w:szCs w:val="28"/>
          <w:lang w:val="en-US" w:eastAsia="zh-CN"/>
        </w:rPr>
        <w:t>2.333</w:t>
      </w:r>
      <w:r>
        <w:rPr>
          <w:rFonts w:hint="eastAsia" w:asciiTheme="minorEastAsia" w:hAnsiTheme="minorEastAsia" w:eastAsiaTheme="minorEastAsia"/>
          <w:spacing w:val="-11"/>
          <w:sz w:val="28"/>
          <w:szCs w:val="28"/>
          <w:lang w:val="en-US"/>
        </w:rPr>
        <w:t>hm</w:t>
      </w:r>
      <w:r>
        <w:rPr>
          <w:rFonts w:hint="eastAsia" w:asciiTheme="minorEastAsia" w:hAnsiTheme="minorEastAsia" w:eastAsiaTheme="minorEastAsia"/>
          <w:spacing w:val="-11"/>
          <w:sz w:val="28"/>
          <w:szCs w:val="28"/>
          <w:vertAlign w:val="superscript"/>
          <w:lang w:val="en-US"/>
        </w:rPr>
        <w:t>2</w:t>
      </w:r>
      <w:r>
        <w:rPr>
          <w:rFonts w:hint="eastAsia" w:asciiTheme="minorEastAsia" w:hAnsiTheme="minorEastAsia" w:eastAsiaTheme="minorEastAsia"/>
          <w:spacing w:val="-11"/>
          <w:sz w:val="28"/>
          <w:szCs w:val="28"/>
          <w:lang w:val="en-US"/>
        </w:rPr>
        <w:t>，其中林地</w:t>
      </w:r>
      <w:r>
        <w:rPr>
          <w:rFonts w:hint="eastAsia" w:asciiTheme="minorEastAsia" w:hAnsiTheme="minorEastAsia" w:eastAsiaTheme="minorEastAsia"/>
          <w:spacing w:val="-11"/>
          <w:sz w:val="28"/>
          <w:szCs w:val="28"/>
          <w:lang w:val="en-US" w:eastAsia="zh-CN"/>
        </w:rPr>
        <w:t>1.866</w:t>
      </w:r>
      <w:r>
        <w:rPr>
          <w:rFonts w:hint="eastAsia" w:asciiTheme="minorEastAsia" w:hAnsiTheme="minorEastAsia" w:eastAsiaTheme="minorEastAsia"/>
          <w:spacing w:val="-11"/>
          <w:sz w:val="28"/>
          <w:szCs w:val="28"/>
          <w:lang w:val="en-US"/>
        </w:rPr>
        <w:t>hm</w:t>
      </w:r>
      <w:r>
        <w:rPr>
          <w:rFonts w:hint="eastAsia" w:asciiTheme="minorEastAsia" w:hAnsiTheme="minorEastAsia" w:eastAsiaTheme="minorEastAsia"/>
          <w:spacing w:val="-11"/>
          <w:sz w:val="28"/>
          <w:szCs w:val="28"/>
          <w:vertAlign w:val="superscript"/>
          <w:lang w:val="en-US"/>
        </w:rPr>
        <w:t>2</w:t>
      </w:r>
      <w:r>
        <w:rPr>
          <w:rFonts w:hint="eastAsia" w:asciiTheme="minorEastAsia" w:hAnsiTheme="minorEastAsia" w:eastAsiaTheme="minorEastAsia"/>
          <w:spacing w:val="-11"/>
          <w:sz w:val="28"/>
          <w:szCs w:val="28"/>
          <w:lang w:val="en-US"/>
        </w:rPr>
        <w:t>，荒山荒坡</w:t>
      </w:r>
      <w:r>
        <w:rPr>
          <w:rFonts w:hint="eastAsia" w:asciiTheme="minorEastAsia" w:hAnsiTheme="minorEastAsia" w:eastAsiaTheme="minorEastAsia"/>
          <w:spacing w:val="-11"/>
          <w:sz w:val="28"/>
          <w:szCs w:val="28"/>
          <w:lang w:val="en-US" w:eastAsia="zh-CN"/>
        </w:rPr>
        <w:t>0.467</w:t>
      </w:r>
      <w:r>
        <w:rPr>
          <w:rFonts w:hint="eastAsia" w:asciiTheme="minorEastAsia" w:hAnsiTheme="minorEastAsia" w:eastAsiaTheme="minorEastAsia"/>
          <w:spacing w:val="-11"/>
          <w:sz w:val="28"/>
          <w:szCs w:val="28"/>
          <w:lang w:val="en-US"/>
        </w:rPr>
        <w:t>hm</w:t>
      </w:r>
      <w:r>
        <w:rPr>
          <w:rFonts w:hint="eastAsia" w:asciiTheme="minorEastAsia" w:hAnsiTheme="minorEastAsia" w:eastAsiaTheme="minorEastAsia"/>
          <w:spacing w:val="-11"/>
          <w:sz w:val="28"/>
          <w:szCs w:val="28"/>
          <w:vertAlign w:val="superscript"/>
          <w:lang w:val="en-US"/>
        </w:rPr>
        <w:t>2</w:t>
      </w:r>
      <w:r>
        <w:rPr>
          <w:rFonts w:hint="eastAsia" w:asciiTheme="minorEastAsia" w:hAnsiTheme="minorEastAsia" w:eastAsiaTheme="minorEastAsia"/>
          <w:sz w:val="28"/>
          <w:szCs w:val="28"/>
        </w:rPr>
        <w:t>。</w:t>
      </w:r>
    </w:p>
    <w:p>
      <w:pPr>
        <w:pStyle w:val="9"/>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asciiTheme="minorEastAsia" w:hAnsiTheme="minorEastAsia" w:eastAsiaTheme="minorEastAsia"/>
          <w:sz w:val="28"/>
          <w:szCs w:val="28"/>
          <w:lang w:val="en-US"/>
        </w:rPr>
      </w:pPr>
      <w:r>
        <w:rPr>
          <w:rFonts w:hint="eastAsia" w:asciiTheme="minorEastAsia" w:hAnsiTheme="minorEastAsia" w:eastAsiaTheme="minorEastAsia"/>
          <w:sz w:val="28"/>
          <w:szCs w:val="28"/>
        </w:rPr>
        <w:t>临时占地</w:t>
      </w:r>
      <w:r>
        <w:rPr>
          <w:rFonts w:hint="eastAsia" w:asciiTheme="minorEastAsia" w:hAnsiTheme="minorEastAsia" w:eastAsiaTheme="minorEastAsia"/>
          <w:sz w:val="28"/>
          <w:szCs w:val="28"/>
          <w:lang w:eastAsia="zh-CN"/>
        </w:rPr>
        <w:t>主要为施工临时生产生活区、弃渣场占地及施工辅助企业、石料厂、人工砂石料场占地</w:t>
      </w:r>
      <w:r>
        <w:rPr>
          <w:rFonts w:hint="eastAsia" w:asciiTheme="minorEastAsia" w:hAnsiTheme="minorEastAsia" w:eastAsiaTheme="minorEastAsia"/>
          <w:sz w:val="28"/>
          <w:szCs w:val="28"/>
          <w:lang w:val="en-US"/>
        </w:rPr>
        <w:t>，共计</w:t>
      </w:r>
      <w:r>
        <w:rPr>
          <w:rFonts w:hint="eastAsia" w:asciiTheme="minorEastAsia" w:hAnsiTheme="minorEastAsia" w:eastAsiaTheme="minorEastAsia"/>
          <w:sz w:val="28"/>
          <w:szCs w:val="28"/>
          <w:lang w:val="en-US" w:eastAsia="zh-CN"/>
        </w:rPr>
        <w:t>1.334</w:t>
      </w:r>
      <w:r>
        <w:rPr>
          <w:rFonts w:hint="eastAsia" w:asciiTheme="minorEastAsia" w:hAnsiTheme="minorEastAsia" w:eastAsiaTheme="minorEastAsia"/>
          <w:spacing w:val="-11"/>
          <w:sz w:val="28"/>
          <w:szCs w:val="28"/>
          <w:lang w:val="en-US"/>
        </w:rPr>
        <w:t>hm</w:t>
      </w:r>
      <w:r>
        <w:rPr>
          <w:rFonts w:hint="eastAsia" w:asciiTheme="minorEastAsia" w:hAnsiTheme="minorEastAsia" w:eastAsiaTheme="minorEastAsia"/>
          <w:spacing w:val="-11"/>
          <w:sz w:val="28"/>
          <w:szCs w:val="28"/>
          <w:vertAlign w:val="superscript"/>
          <w:lang w:val="en-US"/>
        </w:rPr>
        <w:t>2</w:t>
      </w:r>
      <w:r>
        <w:rPr>
          <w:rFonts w:hint="eastAsia" w:asciiTheme="minorEastAsia" w:hAnsiTheme="minorEastAsia" w:eastAsiaTheme="minorEastAsia"/>
          <w:sz w:val="28"/>
          <w:szCs w:val="28"/>
          <w:lang w:val="en-US"/>
        </w:rPr>
        <w:t>。其中：荒山荒坡</w:t>
      </w:r>
      <w:r>
        <w:rPr>
          <w:rFonts w:hint="eastAsia" w:asciiTheme="minorEastAsia" w:hAnsiTheme="minorEastAsia" w:eastAsiaTheme="minorEastAsia"/>
          <w:sz w:val="28"/>
          <w:szCs w:val="28"/>
          <w:lang w:val="en-US" w:eastAsia="zh-CN"/>
        </w:rPr>
        <w:t>1.334</w:t>
      </w:r>
      <w:r>
        <w:rPr>
          <w:rFonts w:hint="eastAsia" w:asciiTheme="minorEastAsia" w:hAnsiTheme="minorEastAsia" w:eastAsiaTheme="minorEastAsia"/>
          <w:spacing w:val="-11"/>
          <w:sz w:val="28"/>
          <w:szCs w:val="28"/>
          <w:lang w:val="en-US"/>
        </w:rPr>
        <w:t>hm</w:t>
      </w:r>
      <w:r>
        <w:rPr>
          <w:rFonts w:hint="eastAsia" w:asciiTheme="minorEastAsia" w:hAnsiTheme="minorEastAsia" w:eastAsiaTheme="minorEastAsia"/>
          <w:spacing w:val="-11"/>
          <w:sz w:val="28"/>
          <w:szCs w:val="28"/>
          <w:vertAlign w:val="superscript"/>
          <w:lang w:val="en-US"/>
        </w:rPr>
        <w:t>2</w:t>
      </w:r>
      <w:r>
        <w:rPr>
          <w:rFonts w:hint="eastAsia" w:asciiTheme="minorEastAsia" w:hAnsiTheme="minorEastAsia" w:eastAsiaTheme="minorEastAsia"/>
          <w:sz w:val="28"/>
          <w:szCs w:val="28"/>
          <w:lang w:val="en-US"/>
        </w:rPr>
        <w:t>。</w:t>
      </w:r>
    </w:p>
    <w:p>
      <w:pPr>
        <w:pStyle w:val="9"/>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asciiTheme="minorEastAsia" w:hAnsiTheme="minorEastAsia" w:eastAsiaTheme="minorEastAsia"/>
          <w:sz w:val="28"/>
          <w:szCs w:val="28"/>
          <w:lang w:val="en-US"/>
        </w:rPr>
      </w:pPr>
      <w:r>
        <w:rPr>
          <w:rFonts w:hint="eastAsia" w:asciiTheme="minorEastAsia" w:hAnsiTheme="minorEastAsia" w:eastAsiaTheme="minorEastAsia"/>
          <w:sz w:val="28"/>
          <w:szCs w:val="28"/>
          <w:lang w:val="en-US"/>
        </w:rPr>
        <w:t>水库淹没面积为</w:t>
      </w:r>
      <w:r>
        <w:rPr>
          <w:rFonts w:hint="eastAsia" w:asciiTheme="minorEastAsia" w:hAnsiTheme="minorEastAsia" w:eastAsiaTheme="minorEastAsia"/>
          <w:sz w:val="28"/>
          <w:szCs w:val="28"/>
          <w:lang w:val="en-US" w:eastAsia="zh-CN"/>
        </w:rPr>
        <w:t>0.28</w:t>
      </w:r>
      <w:r>
        <w:rPr>
          <w:rFonts w:hint="eastAsia" w:asciiTheme="minorEastAsia" w:hAnsiTheme="minorEastAsia" w:eastAsiaTheme="minorEastAsia"/>
          <w:spacing w:val="-11"/>
          <w:sz w:val="28"/>
          <w:szCs w:val="28"/>
          <w:lang w:val="en-US"/>
        </w:rPr>
        <w:t>hm</w:t>
      </w:r>
      <w:r>
        <w:rPr>
          <w:rFonts w:hint="eastAsia" w:asciiTheme="minorEastAsia" w:hAnsiTheme="minorEastAsia" w:eastAsiaTheme="minorEastAsia"/>
          <w:spacing w:val="-11"/>
          <w:sz w:val="28"/>
          <w:szCs w:val="28"/>
          <w:vertAlign w:val="superscript"/>
          <w:lang w:val="en-US"/>
        </w:rPr>
        <w:t>2</w:t>
      </w:r>
      <w:r>
        <w:rPr>
          <w:rFonts w:hint="eastAsia" w:asciiTheme="minorEastAsia" w:hAnsiTheme="minorEastAsia" w:eastAsiaTheme="minorEastAsia"/>
          <w:sz w:val="28"/>
          <w:szCs w:val="28"/>
          <w:lang w:val="en-US"/>
        </w:rPr>
        <w:t>。其中</w:t>
      </w:r>
      <w:r>
        <w:rPr>
          <w:rFonts w:hint="eastAsia" w:asciiTheme="minorEastAsia" w:hAnsiTheme="minorEastAsia" w:eastAsiaTheme="minorEastAsia"/>
          <w:sz w:val="28"/>
          <w:szCs w:val="28"/>
          <w:lang w:val="en-US" w:eastAsia="zh-CN"/>
        </w:rPr>
        <w:t>林地0.28</w:t>
      </w:r>
      <w:r>
        <w:rPr>
          <w:rFonts w:hint="eastAsia" w:asciiTheme="minorEastAsia" w:hAnsiTheme="minorEastAsia" w:eastAsiaTheme="minorEastAsia"/>
          <w:spacing w:val="-11"/>
          <w:sz w:val="28"/>
          <w:szCs w:val="28"/>
          <w:lang w:val="en-US"/>
        </w:rPr>
        <w:t>hm</w:t>
      </w:r>
      <w:r>
        <w:rPr>
          <w:rFonts w:hint="eastAsia" w:asciiTheme="minorEastAsia" w:hAnsiTheme="minorEastAsia" w:eastAsiaTheme="minorEastAsia"/>
          <w:spacing w:val="-11"/>
          <w:sz w:val="28"/>
          <w:szCs w:val="28"/>
          <w:vertAlign w:val="superscript"/>
          <w:lang w:val="en-US"/>
        </w:rPr>
        <w:t>2</w:t>
      </w:r>
      <w:r>
        <w:rPr>
          <w:rFonts w:hint="eastAsia" w:asciiTheme="minorEastAsia" w:hAnsiTheme="minorEastAsia" w:eastAsiaTheme="minorEastAsia"/>
          <w:sz w:val="28"/>
          <w:szCs w:val="28"/>
          <w:lang w:val="en-US"/>
        </w:rPr>
        <w:t>，水库淹没区内无民房、耕地及专项设施等。</w:t>
      </w:r>
    </w:p>
    <w:p>
      <w:pPr>
        <w:pStyle w:val="9"/>
        <w:keepNext w:val="0"/>
        <w:keepLines w:val="0"/>
        <w:pageBreakBefore w:val="0"/>
        <w:widowControl w:val="0"/>
        <w:kinsoku/>
        <w:wordWrap/>
        <w:overflowPunct/>
        <w:topLinePunct w:val="0"/>
        <w:autoSpaceDE w:val="0"/>
        <w:autoSpaceDN w:val="0"/>
        <w:bidi w:val="0"/>
        <w:adjustRightInd/>
        <w:snapToGrid/>
        <w:spacing w:line="360" w:lineRule="auto"/>
        <w:ind w:firstLine="516" w:firstLineChars="200"/>
        <w:textAlignment w:val="auto"/>
        <w:rPr>
          <w:rFonts w:asciiTheme="minorEastAsia" w:hAnsiTheme="minorEastAsia" w:eastAsiaTheme="minorEastAsia"/>
          <w:sz w:val="28"/>
          <w:szCs w:val="28"/>
        </w:rPr>
      </w:pPr>
      <w:r>
        <w:rPr>
          <w:rFonts w:hint="eastAsia" w:asciiTheme="minorEastAsia" w:hAnsiTheme="minorEastAsia" w:eastAsiaTheme="minorEastAsia"/>
          <w:spacing w:val="-11"/>
          <w:sz w:val="28"/>
          <w:szCs w:val="28"/>
        </w:rPr>
        <w:t>根据《开发建设项目水土保持技术规范》</w:t>
      </w:r>
      <w:r>
        <w:rPr>
          <w:rFonts w:hint="eastAsia" w:asciiTheme="minorEastAsia" w:hAnsiTheme="minorEastAsia" w:eastAsiaTheme="minorEastAsia"/>
          <w:sz w:val="28"/>
          <w:szCs w:val="28"/>
        </w:rPr>
        <w:t>（GB50433-2008）</w:t>
      </w:r>
      <w:r>
        <w:rPr>
          <w:rFonts w:hint="eastAsia" w:asciiTheme="minorEastAsia" w:hAnsiTheme="minorEastAsia" w:eastAsiaTheme="minorEastAsia"/>
          <w:spacing w:val="-3"/>
          <w:sz w:val="28"/>
          <w:szCs w:val="28"/>
        </w:rPr>
        <w:t>及本工程的实际情况，本工程实际水土流失防治责任范围面积共计</w:t>
      </w:r>
      <w:r>
        <w:rPr>
          <w:rFonts w:hint="eastAsia" w:asciiTheme="minorEastAsia" w:hAnsiTheme="minorEastAsia" w:eastAsiaTheme="minorEastAsia"/>
          <w:sz w:val="28"/>
          <w:szCs w:val="28"/>
          <w:lang w:val="en-US" w:eastAsia="zh-CN"/>
        </w:rPr>
        <w:t>3.947</w:t>
      </w:r>
      <w:r>
        <w:rPr>
          <w:rFonts w:hint="eastAsia" w:asciiTheme="minorEastAsia" w:hAnsiTheme="minorEastAsia" w:eastAsiaTheme="minorEastAsia"/>
          <w:sz w:val="28"/>
          <w:szCs w:val="28"/>
        </w:rPr>
        <w:t>hm</w:t>
      </w:r>
      <w:r>
        <w:rPr>
          <w:rFonts w:hint="eastAsia" w:asciiTheme="minorEastAsia" w:hAnsiTheme="minorEastAsia" w:eastAsiaTheme="minorEastAsia"/>
          <w:sz w:val="28"/>
          <w:szCs w:val="28"/>
          <w:vertAlign w:val="superscript"/>
        </w:rPr>
        <w:t>2</w:t>
      </w:r>
      <w:r>
        <w:rPr>
          <w:rFonts w:hint="eastAsia" w:asciiTheme="minorEastAsia" w:hAnsiTheme="minorEastAsia" w:eastAsiaTheme="minorEastAsia"/>
          <w:spacing w:val="-2"/>
          <w:sz w:val="28"/>
          <w:szCs w:val="28"/>
        </w:rPr>
        <w:t>，其中项目建设区</w:t>
      </w:r>
      <w:r>
        <w:rPr>
          <w:rFonts w:hint="eastAsia" w:asciiTheme="minorEastAsia" w:hAnsiTheme="minorEastAsia" w:eastAsiaTheme="minorEastAsia"/>
          <w:sz w:val="28"/>
          <w:szCs w:val="28"/>
          <w:lang w:val="en-US" w:eastAsia="zh-CN"/>
        </w:rPr>
        <w:t>3.947</w:t>
      </w:r>
      <w:r>
        <w:rPr>
          <w:rFonts w:hint="eastAsia" w:asciiTheme="minorEastAsia" w:hAnsiTheme="minorEastAsia" w:eastAsiaTheme="minorEastAsia"/>
          <w:sz w:val="28"/>
          <w:szCs w:val="28"/>
        </w:rPr>
        <w:t>hm</w:t>
      </w:r>
      <w:r>
        <w:rPr>
          <w:rFonts w:hint="eastAsia" w:asciiTheme="minorEastAsia" w:hAnsiTheme="minorEastAsia" w:eastAsiaTheme="minorEastAsia"/>
          <w:sz w:val="28"/>
          <w:szCs w:val="28"/>
          <w:vertAlign w:val="superscript"/>
        </w:rPr>
        <w:t>2</w:t>
      </w:r>
      <w:r>
        <w:rPr>
          <w:rFonts w:hint="eastAsia" w:asciiTheme="minorEastAsia" w:hAnsiTheme="minorEastAsia" w:eastAsiaTheme="minorEastAsia"/>
          <w:spacing w:val="-12"/>
          <w:sz w:val="28"/>
          <w:szCs w:val="28"/>
        </w:rPr>
        <w:t>。</w:t>
      </w:r>
    </w:p>
    <w:p>
      <w:pPr>
        <w:pStyle w:val="9"/>
        <w:autoSpaceDE w:val="0"/>
        <w:autoSpaceDN w:val="0"/>
        <w:spacing w:before="4" w:line="360" w:lineRule="auto"/>
        <w:ind w:firstLine="516" w:firstLineChars="200"/>
        <w:rPr>
          <w:rFonts w:asciiTheme="minorEastAsia" w:hAnsiTheme="minorEastAsia" w:eastAsiaTheme="minorEastAsia"/>
          <w:spacing w:val="-11"/>
          <w:sz w:val="28"/>
          <w:szCs w:val="28"/>
        </w:rPr>
      </w:pPr>
      <w:r>
        <w:rPr>
          <w:rFonts w:hint="eastAsia" w:asciiTheme="minorEastAsia" w:hAnsiTheme="minorEastAsia" w:eastAsiaTheme="minorEastAsia"/>
          <w:spacing w:val="-11"/>
          <w:sz w:val="28"/>
          <w:szCs w:val="28"/>
        </w:rPr>
        <w:t>为了合理确认</w:t>
      </w:r>
      <w:r>
        <w:rPr>
          <w:rFonts w:hint="eastAsia" w:asciiTheme="minorEastAsia" w:hAnsiTheme="minorEastAsia" w:eastAsiaTheme="minorEastAsia"/>
          <w:spacing w:val="-11"/>
          <w:sz w:val="28"/>
          <w:szCs w:val="28"/>
          <w:lang w:eastAsia="zh-CN"/>
        </w:rPr>
        <w:t>洛爪河</w:t>
      </w:r>
      <w:r>
        <w:rPr>
          <w:rFonts w:hint="eastAsia" w:asciiTheme="minorEastAsia" w:hAnsiTheme="minorEastAsia" w:eastAsiaTheme="minorEastAsia"/>
          <w:spacing w:val="-11"/>
          <w:sz w:val="28"/>
          <w:szCs w:val="28"/>
        </w:rPr>
        <w:t>水电站的水土流失防治范围，根据《开发建设项目水土保持技术规范》，结合</w:t>
      </w:r>
      <w:r>
        <w:rPr>
          <w:rFonts w:hint="eastAsia" w:asciiTheme="minorEastAsia" w:hAnsiTheme="minorEastAsia" w:eastAsiaTheme="minorEastAsia"/>
          <w:spacing w:val="-11"/>
          <w:sz w:val="28"/>
          <w:szCs w:val="28"/>
          <w:lang w:eastAsia="zh-CN"/>
        </w:rPr>
        <w:t>洛爪河</w:t>
      </w:r>
      <w:r>
        <w:rPr>
          <w:rFonts w:hint="eastAsia" w:asciiTheme="minorEastAsia" w:hAnsiTheme="minorEastAsia" w:eastAsiaTheme="minorEastAsia"/>
          <w:spacing w:val="-11"/>
          <w:sz w:val="28"/>
          <w:szCs w:val="28"/>
        </w:rPr>
        <w:t>水电站的特点及工程区环境现状，经初步拟定工程的防治责任范围及面积，并征求</w:t>
      </w:r>
      <w:r>
        <w:rPr>
          <w:rFonts w:hint="eastAsia" w:asciiTheme="minorEastAsia" w:hAnsiTheme="minorEastAsia" w:eastAsiaTheme="minorEastAsia"/>
          <w:spacing w:val="-11"/>
          <w:sz w:val="28"/>
          <w:szCs w:val="28"/>
          <w:lang w:eastAsia="zh-CN"/>
        </w:rPr>
        <w:t>维西县</w:t>
      </w:r>
      <w:r>
        <w:rPr>
          <w:rFonts w:hint="eastAsia" w:asciiTheme="minorEastAsia" w:hAnsiTheme="minorEastAsia" w:eastAsiaTheme="minorEastAsia"/>
          <w:spacing w:val="-11"/>
          <w:sz w:val="28"/>
          <w:szCs w:val="28"/>
        </w:rPr>
        <w:t>水行政主管部门的意见，</w:t>
      </w:r>
      <w:r>
        <w:rPr>
          <w:rFonts w:hint="eastAsia" w:asciiTheme="minorEastAsia" w:hAnsiTheme="minorEastAsia" w:eastAsiaTheme="minorEastAsia"/>
          <w:spacing w:val="-11"/>
          <w:sz w:val="28"/>
          <w:szCs w:val="28"/>
          <w:lang w:eastAsia="zh-CN"/>
        </w:rPr>
        <w:t>维西县</w:t>
      </w:r>
      <w:r>
        <w:rPr>
          <w:rFonts w:hint="eastAsia" w:asciiTheme="minorEastAsia" w:hAnsiTheme="minorEastAsia" w:eastAsiaTheme="minorEastAsia"/>
          <w:spacing w:val="-11"/>
          <w:sz w:val="28"/>
          <w:szCs w:val="28"/>
        </w:rPr>
        <w:t>水土保持委员会对</w:t>
      </w:r>
      <w:r>
        <w:rPr>
          <w:rFonts w:hint="eastAsia" w:asciiTheme="minorEastAsia" w:hAnsiTheme="minorEastAsia" w:eastAsiaTheme="minorEastAsia"/>
          <w:spacing w:val="-11"/>
          <w:sz w:val="28"/>
          <w:szCs w:val="28"/>
          <w:lang w:eastAsia="zh-CN"/>
        </w:rPr>
        <w:t>洛爪河</w:t>
      </w:r>
      <w:r>
        <w:rPr>
          <w:rFonts w:hint="eastAsia" w:asciiTheme="minorEastAsia" w:hAnsiTheme="minorEastAsia" w:eastAsiaTheme="minorEastAsia"/>
          <w:spacing w:val="-11"/>
          <w:sz w:val="28"/>
          <w:szCs w:val="28"/>
        </w:rPr>
        <w:t>水电站工程的水土流失责任范围确认如下：</w:t>
      </w:r>
    </w:p>
    <w:p>
      <w:pPr>
        <w:pStyle w:val="9"/>
        <w:autoSpaceDE w:val="0"/>
        <w:autoSpaceDN w:val="0"/>
        <w:spacing w:before="4" w:line="360" w:lineRule="auto"/>
        <w:ind w:firstLine="516" w:firstLineChars="200"/>
        <w:rPr>
          <w:rFonts w:hint="eastAsia" w:asciiTheme="minorEastAsia" w:hAnsiTheme="minorEastAsia" w:eastAsiaTheme="minorEastAsia"/>
          <w:spacing w:val="-11"/>
          <w:sz w:val="28"/>
          <w:szCs w:val="28"/>
          <w:lang w:val="en-US" w:eastAsia="zh-CN"/>
        </w:rPr>
      </w:pPr>
      <w:r>
        <w:rPr>
          <w:rFonts w:hint="eastAsia" w:asciiTheme="minorEastAsia" w:hAnsiTheme="minorEastAsia" w:eastAsiaTheme="minorEastAsia"/>
          <w:spacing w:val="-11"/>
          <w:sz w:val="28"/>
          <w:szCs w:val="28"/>
          <w:lang w:eastAsia="zh-CN"/>
        </w:rPr>
        <w:t>洛爪河</w:t>
      </w:r>
      <w:r>
        <w:rPr>
          <w:rFonts w:hint="eastAsia" w:asciiTheme="minorEastAsia" w:hAnsiTheme="minorEastAsia" w:eastAsiaTheme="minorEastAsia"/>
          <w:spacing w:val="-11"/>
          <w:sz w:val="28"/>
          <w:szCs w:val="28"/>
        </w:rPr>
        <w:t>水电站水土流失防治责任总占地面积为</w:t>
      </w:r>
      <w:r>
        <w:rPr>
          <w:rFonts w:hint="eastAsia" w:asciiTheme="minorEastAsia" w:hAnsiTheme="minorEastAsia" w:eastAsiaTheme="minorEastAsia"/>
          <w:spacing w:val="-11"/>
          <w:sz w:val="28"/>
          <w:szCs w:val="28"/>
          <w:lang w:val="en-US" w:eastAsia="zh-CN"/>
        </w:rPr>
        <w:t>3.947</w:t>
      </w:r>
      <w:r>
        <w:rPr>
          <w:rFonts w:hint="eastAsia" w:asciiTheme="minorEastAsia" w:hAnsiTheme="minorEastAsia" w:eastAsiaTheme="minorEastAsia"/>
          <w:spacing w:val="-11"/>
          <w:sz w:val="28"/>
          <w:szCs w:val="28"/>
        </w:rPr>
        <w:t>亩，</w:t>
      </w:r>
      <w:r>
        <w:rPr>
          <w:rFonts w:hint="eastAsia" w:asciiTheme="minorEastAsia" w:hAnsiTheme="minorEastAsia" w:eastAsiaTheme="minorEastAsia"/>
          <w:spacing w:val="-11"/>
          <w:sz w:val="28"/>
          <w:szCs w:val="28"/>
          <w:lang w:eastAsia="zh-CN"/>
        </w:rPr>
        <w:t>见下表</w:t>
      </w:r>
      <w:r>
        <w:rPr>
          <w:rFonts w:hint="eastAsia" w:asciiTheme="minorEastAsia" w:hAnsiTheme="minorEastAsia" w:eastAsiaTheme="minorEastAsia"/>
          <w:spacing w:val="-11"/>
          <w:sz w:val="28"/>
          <w:szCs w:val="28"/>
          <w:lang w:val="en-US" w:eastAsia="zh-CN"/>
        </w:rPr>
        <w:t>3.1-1。</w:t>
      </w:r>
    </w:p>
    <w:tbl>
      <w:tblPr>
        <w:tblStyle w:val="1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16"/>
        <w:gridCol w:w="1096"/>
        <w:gridCol w:w="1536"/>
        <w:gridCol w:w="766"/>
        <w:gridCol w:w="766"/>
        <w:gridCol w:w="10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表3.1-1 水土流失防治责任范围统计表 单位:hm2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分类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占地类型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项目区域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荒山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灌木林地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项目建设区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永久占地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首部枢纽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压力前池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压力管道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0.933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0.933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厂房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0.353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办公宿舍区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0.467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0.467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0.467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临时占地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弃渣场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生产生活区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石料场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人工砂石料场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淹没占地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水库淹没区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项目建设区面积合计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3.947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2.146</w:t>
            </w:r>
          </w:p>
        </w:tc>
      </w:tr>
    </w:tbl>
    <w:p>
      <w:pPr>
        <w:spacing w:line="360" w:lineRule="auto"/>
        <w:outlineLvl w:val="1"/>
        <w:rPr>
          <w:rFonts w:cs="宋体" w:asciiTheme="minorEastAsia" w:hAnsiTheme="minorEastAsia" w:eastAsiaTheme="minorEastAsia"/>
          <w:b/>
          <w:bCs/>
          <w:sz w:val="28"/>
          <w:szCs w:val="28"/>
        </w:rPr>
      </w:pPr>
      <w:bookmarkStart w:id="10" w:name="_Toc9196"/>
      <w:r>
        <w:rPr>
          <w:rFonts w:hint="eastAsia" w:cs="宋体" w:asciiTheme="minorEastAsia" w:hAnsiTheme="minorEastAsia" w:eastAsiaTheme="minorEastAsia"/>
          <w:b/>
          <w:bCs/>
          <w:sz w:val="28"/>
          <w:szCs w:val="28"/>
        </w:rPr>
        <w:t>3.2弃渣场设置</w:t>
      </w:r>
      <w:bookmarkEnd w:id="10"/>
    </w:p>
    <w:p>
      <w:pPr>
        <w:spacing w:line="360" w:lineRule="auto"/>
        <w:ind w:firstLine="568" w:firstLineChars="200"/>
        <w:jc w:val="left"/>
        <w:rPr>
          <w:rFonts w:cs="宋体" w:asciiTheme="minorEastAsia" w:hAnsiTheme="minorEastAsia" w:eastAsiaTheme="minorEastAsia"/>
          <w:spacing w:val="2"/>
          <w:sz w:val="28"/>
          <w:szCs w:val="28"/>
        </w:rPr>
      </w:pPr>
      <w:r>
        <w:rPr>
          <w:rFonts w:hint="eastAsia" w:cs="宋体" w:asciiTheme="minorEastAsia" w:hAnsiTheme="minorEastAsia" w:eastAsiaTheme="minorEastAsia"/>
          <w:spacing w:val="2"/>
          <w:sz w:val="28"/>
          <w:szCs w:val="28"/>
        </w:rPr>
        <w:t>本项目现处于试运行期，无土石方开挖。原水保方案设计</w:t>
      </w:r>
      <w:r>
        <w:rPr>
          <w:rFonts w:hint="eastAsia" w:cs="宋体" w:asciiTheme="minorEastAsia" w:hAnsiTheme="minorEastAsia" w:eastAsiaTheme="minorEastAsia"/>
          <w:spacing w:val="2"/>
          <w:sz w:val="28"/>
          <w:szCs w:val="28"/>
          <w:lang w:val="en-US" w:eastAsia="zh-CN"/>
        </w:rPr>
        <w:t>3</w:t>
      </w:r>
      <w:r>
        <w:rPr>
          <w:rFonts w:hint="eastAsia" w:cs="宋体" w:asciiTheme="minorEastAsia" w:hAnsiTheme="minorEastAsia" w:eastAsiaTheme="minorEastAsia"/>
          <w:spacing w:val="2"/>
          <w:sz w:val="28"/>
          <w:szCs w:val="28"/>
        </w:rPr>
        <w:t>个弃渣场，项目施工时全部启用，分别</w:t>
      </w:r>
      <w:r>
        <w:rPr>
          <w:rFonts w:hint="eastAsia" w:cs="宋体" w:asciiTheme="minorEastAsia" w:hAnsiTheme="minorEastAsia" w:eastAsiaTheme="minorEastAsia"/>
          <w:spacing w:val="2"/>
          <w:sz w:val="28"/>
          <w:szCs w:val="28"/>
          <w:lang w:eastAsia="zh-CN"/>
        </w:rPr>
        <w:t>为</w:t>
      </w:r>
      <w:r>
        <w:rPr>
          <w:rFonts w:hint="eastAsia" w:cs="宋体" w:asciiTheme="minorEastAsia" w:hAnsiTheme="minorEastAsia" w:eastAsiaTheme="minorEastAsia"/>
          <w:spacing w:val="2"/>
          <w:sz w:val="28"/>
          <w:szCs w:val="28"/>
        </w:rPr>
        <w:t>大坝弃渣场、</w:t>
      </w:r>
      <w:r>
        <w:rPr>
          <w:rFonts w:hint="eastAsia" w:cs="宋体" w:asciiTheme="minorEastAsia" w:hAnsiTheme="minorEastAsia" w:eastAsiaTheme="minorEastAsia"/>
          <w:spacing w:val="2"/>
          <w:sz w:val="28"/>
          <w:szCs w:val="28"/>
          <w:lang w:eastAsia="zh-CN"/>
        </w:rPr>
        <w:t>前池</w:t>
      </w:r>
      <w:r>
        <w:rPr>
          <w:rFonts w:hint="eastAsia" w:cs="宋体" w:asciiTheme="minorEastAsia" w:hAnsiTheme="minorEastAsia" w:eastAsiaTheme="minorEastAsia"/>
          <w:spacing w:val="2"/>
          <w:sz w:val="28"/>
          <w:szCs w:val="28"/>
        </w:rPr>
        <w:t>弃渣场、</w:t>
      </w:r>
      <w:r>
        <w:rPr>
          <w:rFonts w:hint="eastAsia" w:cs="宋体" w:asciiTheme="minorEastAsia" w:hAnsiTheme="minorEastAsia" w:eastAsiaTheme="minorEastAsia"/>
          <w:spacing w:val="2"/>
          <w:sz w:val="28"/>
          <w:szCs w:val="28"/>
          <w:lang w:eastAsia="zh-CN"/>
        </w:rPr>
        <w:t>支流</w:t>
      </w:r>
      <w:r>
        <w:rPr>
          <w:rFonts w:hint="eastAsia" w:cs="宋体" w:asciiTheme="minorEastAsia" w:hAnsiTheme="minorEastAsia" w:eastAsiaTheme="minorEastAsia"/>
          <w:spacing w:val="2"/>
          <w:sz w:val="28"/>
          <w:szCs w:val="28"/>
        </w:rPr>
        <w:t>弃渣场。</w:t>
      </w:r>
      <w:r>
        <w:rPr>
          <w:rFonts w:asciiTheme="minorEastAsia" w:hAnsiTheme="minorEastAsia" w:eastAsiaTheme="minorEastAsia"/>
          <w:sz w:val="28"/>
          <w:szCs w:val="28"/>
        </w:rPr>
        <w:t>弃渣</w:t>
      </w:r>
      <w:r>
        <w:rPr>
          <w:rFonts w:hint="eastAsia" w:asciiTheme="minorEastAsia" w:hAnsiTheme="minorEastAsia" w:eastAsiaTheme="minorEastAsia"/>
          <w:sz w:val="28"/>
          <w:szCs w:val="28"/>
          <w:lang w:val="en-US" w:eastAsia="zh-CN"/>
        </w:rPr>
        <w:t>12.34万</w:t>
      </w:r>
      <w:r>
        <w:rPr>
          <w:rFonts w:asciiTheme="minorEastAsia" w:hAnsiTheme="minorEastAsia" w:eastAsiaTheme="minorEastAsia"/>
          <w:sz w:val="28"/>
          <w:szCs w:val="28"/>
        </w:rPr>
        <w:t>m</w:t>
      </w:r>
      <w:r>
        <w:rPr>
          <w:rFonts w:asciiTheme="minorEastAsia" w:hAnsiTheme="minorEastAsia" w:eastAsiaTheme="minorEastAsia"/>
          <w:sz w:val="28"/>
          <w:szCs w:val="28"/>
          <w:vertAlign w:val="superscript"/>
        </w:rPr>
        <w:t>3</w:t>
      </w:r>
      <w:r>
        <w:rPr>
          <w:rFonts w:asciiTheme="minorEastAsia" w:hAnsiTheme="minorEastAsia" w:eastAsiaTheme="minorEastAsia"/>
          <w:sz w:val="28"/>
          <w:szCs w:val="28"/>
        </w:rPr>
        <w:t>（自然方），合松方</w:t>
      </w:r>
      <w:r>
        <w:rPr>
          <w:rFonts w:hint="eastAsia" w:asciiTheme="minorEastAsia" w:hAnsiTheme="minorEastAsia" w:eastAsiaTheme="minorEastAsia"/>
          <w:sz w:val="28"/>
          <w:szCs w:val="28"/>
          <w:lang w:val="en-US" w:eastAsia="zh-CN"/>
        </w:rPr>
        <w:t>17.47</w:t>
      </w:r>
      <w:r>
        <w:rPr>
          <w:rFonts w:hint="eastAsia" w:asciiTheme="minorEastAsia" w:hAnsiTheme="minorEastAsia" w:eastAsiaTheme="minorEastAsia"/>
          <w:sz w:val="28"/>
          <w:szCs w:val="28"/>
          <w:lang w:val="en-US"/>
        </w:rPr>
        <w:t>万</w:t>
      </w:r>
      <w:r>
        <w:rPr>
          <w:rFonts w:asciiTheme="minorEastAsia" w:hAnsiTheme="minorEastAsia" w:eastAsiaTheme="minorEastAsia"/>
          <w:sz w:val="28"/>
          <w:szCs w:val="28"/>
        </w:rPr>
        <w:t>m</w:t>
      </w:r>
      <w:r>
        <w:rPr>
          <w:rFonts w:asciiTheme="minorEastAsia" w:hAnsiTheme="minorEastAsia" w:eastAsiaTheme="minorEastAsia"/>
          <w:sz w:val="28"/>
          <w:szCs w:val="28"/>
          <w:vertAlign w:val="superscript"/>
        </w:rPr>
        <w:t>3</w:t>
      </w:r>
      <w:r>
        <w:rPr>
          <w:rFonts w:hint="eastAsia" w:cs="宋体" w:asciiTheme="minorEastAsia" w:hAnsiTheme="minorEastAsia" w:eastAsiaTheme="minorEastAsia"/>
          <w:spacing w:val="2"/>
          <w:sz w:val="28"/>
          <w:szCs w:val="28"/>
        </w:rPr>
        <w:t>。</w:t>
      </w:r>
    </w:p>
    <w:p>
      <w:pPr>
        <w:pStyle w:val="9"/>
        <w:autoSpaceDE w:val="0"/>
        <w:autoSpaceDN w:val="0"/>
        <w:spacing w:before="160" w:line="360" w:lineRule="auto"/>
        <w:ind w:firstLine="688" w:firstLineChars="200"/>
        <w:rPr>
          <w:rFonts w:asciiTheme="minorEastAsia" w:hAnsiTheme="minorEastAsia" w:eastAsiaTheme="minorEastAsia"/>
          <w:sz w:val="28"/>
          <w:szCs w:val="28"/>
        </w:rPr>
      </w:pPr>
      <w:r>
        <w:rPr>
          <w:rFonts w:hint="eastAsia" w:asciiTheme="minorEastAsia" w:hAnsiTheme="minorEastAsia" w:eastAsiaTheme="minorEastAsia"/>
          <w:spacing w:val="32"/>
          <w:sz w:val="28"/>
          <w:szCs w:val="28"/>
        </w:rPr>
        <w:t>根据水保方案的核算</w:t>
      </w:r>
      <w:r>
        <w:rPr>
          <w:rFonts w:hint="eastAsia" w:asciiTheme="minorEastAsia" w:hAnsiTheme="minorEastAsia" w:eastAsiaTheme="minorEastAsia"/>
          <w:sz w:val="28"/>
          <w:szCs w:val="28"/>
          <w:lang w:val="en-US" w:eastAsia="zh-CN"/>
        </w:rPr>
        <w:t>3</w:t>
      </w:r>
      <w:r>
        <w:rPr>
          <w:rFonts w:hint="eastAsia" w:asciiTheme="minorEastAsia" w:hAnsiTheme="minorEastAsia" w:eastAsiaTheme="minorEastAsia"/>
          <w:spacing w:val="31"/>
          <w:sz w:val="28"/>
          <w:szCs w:val="28"/>
        </w:rPr>
        <w:t>个弃渣场总容积为</w:t>
      </w:r>
      <w:r>
        <w:rPr>
          <w:rFonts w:hint="eastAsia" w:asciiTheme="minorEastAsia" w:hAnsiTheme="minorEastAsia" w:eastAsiaTheme="minorEastAsia"/>
          <w:sz w:val="28"/>
          <w:szCs w:val="28"/>
          <w:lang w:val="en-US" w:eastAsia="zh-CN"/>
        </w:rPr>
        <w:t>19.5</w:t>
      </w:r>
      <w:r>
        <w:rPr>
          <w:rFonts w:hint="eastAsia" w:asciiTheme="minorEastAsia" w:hAnsiTheme="minorEastAsia" w:eastAsiaTheme="minorEastAsia"/>
          <w:sz w:val="28"/>
          <w:szCs w:val="28"/>
          <w:lang w:val="en-US"/>
        </w:rPr>
        <w:t>万</w:t>
      </w:r>
      <w:r>
        <w:rPr>
          <w:rFonts w:hint="eastAsia" w:asciiTheme="minorEastAsia" w:hAnsiTheme="minorEastAsia" w:eastAsiaTheme="minorEastAsia"/>
          <w:sz w:val="28"/>
          <w:szCs w:val="28"/>
        </w:rPr>
        <w:t>m³，</w:t>
      </w:r>
      <w:r>
        <w:rPr>
          <w:rFonts w:hint="eastAsia" w:asciiTheme="minorEastAsia" w:hAnsiTheme="minorEastAsia" w:eastAsiaTheme="minorEastAsia"/>
          <w:spacing w:val="36"/>
          <w:sz w:val="28"/>
          <w:szCs w:val="28"/>
        </w:rPr>
        <w:t>设计堆渣</w:t>
      </w:r>
      <w:r>
        <w:rPr>
          <w:rFonts w:hint="eastAsia" w:asciiTheme="minorEastAsia" w:hAnsiTheme="minorEastAsia" w:eastAsiaTheme="minorEastAsia"/>
          <w:sz w:val="28"/>
          <w:szCs w:val="28"/>
          <w:lang w:val="en-US"/>
        </w:rPr>
        <w:t>5.98万</w:t>
      </w:r>
      <w:r>
        <w:rPr>
          <w:rFonts w:hint="eastAsia" w:asciiTheme="minorEastAsia" w:hAnsiTheme="minorEastAsia" w:eastAsiaTheme="minorEastAsia"/>
          <w:sz w:val="28"/>
          <w:szCs w:val="28"/>
        </w:rPr>
        <w:t>m³</w:t>
      </w:r>
      <w:r>
        <w:rPr>
          <w:rFonts w:hint="eastAsia" w:asciiTheme="minorEastAsia" w:hAnsiTheme="minorEastAsia" w:eastAsiaTheme="minorEastAsia"/>
          <w:spacing w:val="3"/>
          <w:sz w:val="28"/>
          <w:szCs w:val="28"/>
        </w:rPr>
        <w:t>。工程施工期间，施工单位合理安排施工时序，将可用渣料用于</w:t>
      </w:r>
      <w:r>
        <w:rPr>
          <w:rFonts w:hint="eastAsia" w:asciiTheme="minorEastAsia" w:hAnsiTheme="minorEastAsia" w:eastAsiaTheme="minorEastAsia"/>
          <w:spacing w:val="-6"/>
          <w:sz w:val="28"/>
          <w:szCs w:val="28"/>
        </w:rPr>
        <w:t>衬砌砂石骨料及场地平整回填，减少了堆渣方量。因此本工程最终永久弃渣总量</w:t>
      </w:r>
      <w:r>
        <w:rPr>
          <w:rFonts w:hint="eastAsia" w:asciiTheme="minorEastAsia" w:hAnsiTheme="minorEastAsia" w:eastAsiaTheme="minorEastAsia"/>
          <w:spacing w:val="10"/>
          <w:sz w:val="28"/>
          <w:szCs w:val="28"/>
        </w:rPr>
        <w:t>为</w:t>
      </w:r>
      <w:r>
        <w:rPr>
          <w:rFonts w:hint="eastAsia" w:asciiTheme="minorEastAsia" w:hAnsiTheme="minorEastAsia" w:eastAsiaTheme="minorEastAsia"/>
          <w:sz w:val="28"/>
          <w:szCs w:val="28"/>
          <w:lang w:val="en-US" w:eastAsia="zh-CN"/>
        </w:rPr>
        <w:t>12.34</w:t>
      </w:r>
      <w:r>
        <w:rPr>
          <w:rFonts w:hint="eastAsia" w:asciiTheme="minorEastAsia" w:hAnsiTheme="minorEastAsia" w:eastAsiaTheme="minorEastAsia"/>
          <w:sz w:val="28"/>
          <w:szCs w:val="28"/>
          <w:lang w:val="en-US"/>
        </w:rPr>
        <w:t>万</w:t>
      </w:r>
      <w:r>
        <w:rPr>
          <w:rFonts w:hint="eastAsia" w:asciiTheme="minorEastAsia" w:hAnsiTheme="minorEastAsia" w:eastAsiaTheme="minorEastAsia"/>
          <w:sz w:val="28"/>
          <w:szCs w:val="28"/>
        </w:rPr>
        <w:t>m³</w:t>
      </w:r>
      <w:r>
        <w:rPr>
          <w:rFonts w:hint="eastAsia" w:asciiTheme="minorEastAsia" w:hAnsiTheme="minorEastAsia" w:eastAsiaTheme="minorEastAsia"/>
          <w:spacing w:val="-29"/>
          <w:sz w:val="28"/>
          <w:szCs w:val="28"/>
        </w:rPr>
        <w:t xml:space="preserve"> </w:t>
      </w:r>
      <w:r>
        <w:rPr>
          <w:rFonts w:hint="eastAsia" w:asciiTheme="minorEastAsia" w:hAnsiTheme="minorEastAsia" w:eastAsiaTheme="minorEastAsia"/>
          <w:spacing w:val="24"/>
          <w:sz w:val="28"/>
          <w:szCs w:val="28"/>
        </w:rPr>
        <w:t>，折合松方</w:t>
      </w:r>
      <w:r>
        <w:rPr>
          <w:rFonts w:hint="eastAsia" w:asciiTheme="minorEastAsia" w:hAnsiTheme="minorEastAsia" w:eastAsiaTheme="minorEastAsia"/>
          <w:sz w:val="28"/>
          <w:szCs w:val="28"/>
          <w:lang w:val="en-US" w:eastAsia="zh-CN"/>
        </w:rPr>
        <w:t>17.47</w:t>
      </w:r>
      <w:r>
        <w:rPr>
          <w:rFonts w:hint="eastAsia" w:asciiTheme="minorEastAsia" w:hAnsiTheme="minorEastAsia" w:eastAsiaTheme="minorEastAsia"/>
          <w:sz w:val="28"/>
          <w:szCs w:val="28"/>
          <w:lang w:val="en-US"/>
        </w:rPr>
        <w:t>万</w:t>
      </w:r>
      <w:r>
        <w:rPr>
          <w:rFonts w:hint="eastAsia" w:asciiTheme="minorEastAsia" w:hAnsiTheme="minorEastAsia" w:eastAsiaTheme="minorEastAsia"/>
          <w:sz w:val="28"/>
          <w:szCs w:val="28"/>
        </w:rPr>
        <w:t>m³</w:t>
      </w:r>
      <w:r>
        <w:rPr>
          <w:rFonts w:hint="eastAsia" w:asciiTheme="minorEastAsia" w:hAnsiTheme="minorEastAsia" w:eastAsiaTheme="minorEastAsia"/>
          <w:spacing w:val="-30"/>
          <w:sz w:val="28"/>
          <w:szCs w:val="28"/>
        </w:rPr>
        <w:t xml:space="preserve"> </w:t>
      </w:r>
      <w:r>
        <w:rPr>
          <w:rFonts w:hint="eastAsia" w:asciiTheme="minorEastAsia" w:hAnsiTheme="minorEastAsia" w:eastAsiaTheme="minorEastAsia"/>
          <w:spacing w:val="-18"/>
          <w:sz w:val="28"/>
          <w:szCs w:val="28"/>
        </w:rPr>
        <w:t>。</w:t>
      </w:r>
    </w:p>
    <w:p>
      <w:pPr>
        <w:pStyle w:val="9"/>
        <w:autoSpaceDE w:val="0"/>
        <w:autoSpaceDN w:val="0"/>
        <w:spacing w:before="2" w:line="360" w:lineRule="auto"/>
        <w:ind w:firstLine="560" w:firstLineChars="200"/>
        <w:rPr>
          <w:rFonts w:asciiTheme="minorEastAsia" w:hAnsiTheme="minorEastAsia" w:eastAsiaTheme="minorEastAsia"/>
          <w:sz w:val="28"/>
          <w:szCs w:val="28"/>
        </w:rPr>
      </w:pPr>
    </w:p>
    <w:p>
      <w:pPr>
        <w:spacing w:line="360" w:lineRule="auto"/>
        <w:ind w:firstLine="568" w:firstLineChars="200"/>
        <w:jc w:val="left"/>
        <w:rPr>
          <w:rFonts w:cs="宋体" w:asciiTheme="minorEastAsia" w:hAnsiTheme="minorEastAsia" w:eastAsiaTheme="minorEastAsia"/>
          <w:spacing w:val="2"/>
          <w:sz w:val="28"/>
          <w:szCs w:val="28"/>
        </w:rPr>
        <w:sectPr>
          <w:footerReference r:id="rId4" w:type="default"/>
          <w:pgSz w:w="11906" w:h="16838"/>
          <w:pgMar w:top="1440" w:right="1417" w:bottom="1440" w:left="1417" w:header="850" w:footer="992" w:gutter="0"/>
          <w:pgNumType w:start="1"/>
          <w:cols w:space="720" w:num="1"/>
          <w:docGrid w:type="lines" w:linePitch="317" w:charSpace="0"/>
        </w:sectPr>
      </w:pPr>
    </w:p>
    <w:p>
      <w:pPr>
        <w:tabs>
          <w:tab w:val="left" w:pos="981"/>
        </w:tabs>
        <w:spacing w:line="360" w:lineRule="auto"/>
        <w:jc w:val="center"/>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表</w:t>
      </w:r>
      <w:r>
        <w:rPr>
          <w:rFonts w:hint="eastAsia" w:cs="宋体" w:asciiTheme="minorEastAsia" w:hAnsiTheme="minorEastAsia" w:eastAsiaTheme="minorEastAsia"/>
          <w:b/>
          <w:bCs/>
          <w:spacing w:val="-61"/>
          <w:sz w:val="28"/>
          <w:szCs w:val="28"/>
        </w:rPr>
        <w:t xml:space="preserve"> </w:t>
      </w:r>
      <w:r>
        <w:rPr>
          <w:rFonts w:hint="eastAsia" w:cs="宋体" w:asciiTheme="minorEastAsia" w:hAnsiTheme="minorEastAsia" w:eastAsiaTheme="minorEastAsia"/>
          <w:b/>
          <w:bCs/>
          <w:sz w:val="28"/>
          <w:szCs w:val="28"/>
        </w:rPr>
        <w:t>3</w:t>
      </w:r>
      <w:r>
        <w:rPr>
          <w:rFonts w:hint="eastAsia" w:cs="宋体" w:asciiTheme="minorEastAsia" w:hAnsiTheme="minorEastAsia" w:eastAsiaTheme="minorEastAsia"/>
          <w:b/>
          <w:bCs/>
          <w:sz w:val="28"/>
          <w:szCs w:val="28"/>
          <w:lang w:val="en-US" w:eastAsia="zh-CN"/>
        </w:rPr>
        <w:t>.2</w:t>
      </w:r>
      <w:r>
        <w:rPr>
          <w:rFonts w:hint="eastAsia" w:cs="宋体" w:asciiTheme="minorEastAsia" w:hAnsiTheme="minorEastAsia" w:eastAsiaTheme="minorEastAsia"/>
          <w:b/>
          <w:bCs/>
          <w:sz w:val="28"/>
          <w:szCs w:val="28"/>
        </w:rPr>
        <w:t>-1</w:t>
      </w:r>
      <w:r>
        <w:rPr>
          <w:rFonts w:hint="eastAsia" w:cs="宋体" w:asciiTheme="minorEastAsia" w:hAnsiTheme="minorEastAsia" w:eastAsiaTheme="minorEastAsia"/>
          <w:b/>
          <w:bCs/>
          <w:sz w:val="28"/>
          <w:szCs w:val="28"/>
        </w:rPr>
        <w:tab/>
      </w:r>
      <w:r>
        <w:rPr>
          <w:rFonts w:hint="eastAsia" w:cs="宋体" w:asciiTheme="minorEastAsia" w:hAnsiTheme="minorEastAsia" w:eastAsiaTheme="minorEastAsia"/>
          <w:b/>
          <w:bCs/>
          <w:sz w:val="28"/>
          <w:szCs w:val="28"/>
        </w:rPr>
        <w:t>弃渣场特性表</w:t>
      </w:r>
    </w:p>
    <w:tbl>
      <w:tblPr>
        <w:tblStyle w:val="16"/>
        <w:tblW w:w="13910" w:type="dxa"/>
        <w:tblInd w:w="15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001"/>
        <w:gridCol w:w="1843"/>
        <w:gridCol w:w="1842"/>
        <w:gridCol w:w="1702"/>
        <w:gridCol w:w="1701"/>
        <w:gridCol w:w="850"/>
        <w:gridCol w:w="397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81" w:hRule="atLeast"/>
        </w:trPr>
        <w:tc>
          <w:tcPr>
            <w:tcW w:w="2001" w:type="dxa"/>
            <w:tcBorders>
              <w:bottom w:val="single" w:color="000000" w:sz="4" w:space="0"/>
              <w:right w:val="single" w:color="000000" w:sz="4" w:space="0"/>
            </w:tcBorders>
            <w:vAlign w:val="center"/>
          </w:tcPr>
          <w:p>
            <w:pPr>
              <w:pStyle w:val="30"/>
              <w:spacing w:before="2"/>
              <w:jc w:val="center"/>
              <w:rPr>
                <w:rFonts w:cs="宋体" w:asciiTheme="minorEastAsia" w:hAnsiTheme="minorEastAsia" w:eastAsiaTheme="minorEastAsia"/>
                <w:b/>
                <w:sz w:val="18"/>
                <w:szCs w:val="18"/>
              </w:rPr>
            </w:pPr>
          </w:p>
          <w:p>
            <w:pPr>
              <w:pStyle w:val="30"/>
              <w:ind w:left="578"/>
              <w:jc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渣场编号</w:t>
            </w:r>
          </w:p>
        </w:tc>
        <w:tc>
          <w:tcPr>
            <w:tcW w:w="1843" w:type="dxa"/>
            <w:tcBorders>
              <w:left w:val="single" w:color="000000" w:sz="4" w:space="0"/>
              <w:bottom w:val="single" w:color="000000" w:sz="4" w:space="0"/>
              <w:right w:val="single" w:color="000000" w:sz="4" w:space="0"/>
            </w:tcBorders>
            <w:vAlign w:val="center"/>
          </w:tcPr>
          <w:p>
            <w:pPr>
              <w:pStyle w:val="30"/>
              <w:spacing w:before="194"/>
              <w:ind w:left="118"/>
              <w:jc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占地面积（hm</w:t>
            </w:r>
            <w:r>
              <w:rPr>
                <w:rFonts w:hint="eastAsia" w:cs="宋体" w:asciiTheme="minorEastAsia" w:hAnsiTheme="minorEastAsia" w:eastAsiaTheme="minorEastAsia"/>
                <w:b/>
                <w:sz w:val="18"/>
                <w:szCs w:val="18"/>
                <w:vertAlign w:val="superscript"/>
              </w:rPr>
              <w:t>2</w:t>
            </w:r>
            <w:r>
              <w:rPr>
                <w:rFonts w:hint="eastAsia" w:cs="宋体" w:asciiTheme="minorEastAsia" w:hAnsiTheme="minorEastAsia" w:eastAsiaTheme="minorEastAsia"/>
                <w:b/>
                <w:sz w:val="18"/>
                <w:szCs w:val="18"/>
              </w:rPr>
              <w:t>）</w:t>
            </w:r>
          </w:p>
        </w:tc>
        <w:tc>
          <w:tcPr>
            <w:tcW w:w="1842" w:type="dxa"/>
            <w:tcBorders>
              <w:left w:val="single" w:color="000000" w:sz="4" w:space="0"/>
              <w:bottom w:val="single" w:color="000000" w:sz="4" w:space="0"/>
              <w:right w:val="single" w:color="000000" w:sz="4" w:space="0"/>
            </w:tcBorders>
            <w:vAlign w:val="center"/>
          </w:tcPr>
          <w:p>
            <w:pPr>
              <w:pStyle w:val="30"/>
              <w:spacing w:before="34"/>
              <w:ind w:left="329"/>
              <w:jc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lang w:eastAsia="zh-CN"/>
              </w:rPr>
              <w:t>容积</w:t>
            </w:r>
            <w:r>
              <w:rPr>
                <w:rFonts w:hint="eastAsia" w:cs="宋体" w:asciiTheme="minorEastAsia" w:hAnsiTheme="minorEastAsia" w:eastAsiaTheme="minorEastAsia"/>
                <w:b/>
                <w:sz w:val="18"/>
                <w:szCs w:val="18"/>
              </w:rPr>
              <w:t>（万m</w:t>
            </w:r>
            <w:r>
              <w:rPr>
                <w:rFonts w:hint="eastAsia" w:cs="宋体" w:asciiTheme="minorEastAsia" w:hAnsiTheme="minorEastAsia" w:eastAsiaTheme="minorEastAsia"/>
                <w:b/>
                <w:sz w:val="18"/>
                <w:szCs w:val="18"/>
                <w:vertAlign w:val="superscript"/>
              </w:rPr>
              <w:t>3</w:t>
            </w:r>
            <w:r>
              <w:rPr>
                <w:rFonts w:hint="eastAsia" w:cs="宋体" w:asciiTheme="minorEastAsia" w:hAnsiTheme="minorEastAsia" w:eastAsiaTheme="minorEastAsia"/>
                <w:b/>
                <w:sz w:val="18"/>
                <w:szCs w:val="18"/>
              </w:rPr>
              <w:t>）</w:t>
            </w:r>
          </w:p>
        </w:tc>
        <w:tc>
          <w:tcPr>
            <w:tcW w:w="1702" w:type="dxa"/>
            <w:tcBorders>
              <w:left w:val="single" w:color="000000" w:sz="4" w:space="0"/>
              <w:bottom w:val="single" w:color="000000" w:sz="4" w:space="0"/>
              <w:right w:val="single" w:color="000000" w:sz="4" w:space="0"/>
            </w:tcBorders>
            <w:vAlign w:val="center"/>
          </w:tcPr>
          <w:p>
            <w:pPr>
              <w:pStyle w:val="30"/>
              <w:spacing w:before="194"/>
              <w:ind w:left="140"/>
              <w:jc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弃渣场容量（松方万</w:t>
            </w:r>
            <w:r>
              <w:rPr>
                <w:rFonts w:hint="eastAsia" w:cs="宋体" w:asciiTheme="minorEastAsia" w:hAnsiTheme="minorEastAsia" w:eastAsiaTheme="minorEastAsia"/>
                <w:b/>
                <w:sz w:val="18"/>
                <w:szCs w:val="18"/>
                <w:lang w:val="en-US"/>
              </w:rPr>
              <w:t>m³）</w:t>
            </w:r>
          </w:p>
        </w:tc>
        <w:tc>
          <w:tcPr>
            <w:tcW w:w="1701" w:type="dxa"/>
            <w:tcBorders>
              <w:left w:val="single" w:color="000000" w:sz="4" w:space="0"/>
              <w:bottom w:val="single" w:color="000000" w:sz="4" w:space="0"/>
              <w:right w:val="single" w:color="000000" w:sz="4" w:space="0"/>
            </w:tcBorders>
            <w:vAlign w:val="center"/>
          </w:tcPr>
          <w:p>
            <w:pPr>
              <w:pStyle w:val="30"/>
              <w:spacing w:before="2"/>
              <w:jc w:val="center"/>
              <w:rPr>
                <w:rFonts w:cs="宋体" w:asciiTheme="minorEastAsia" w:hAnsiTheme="minorEastAsia" w:eastAsiaTheme="minorEastAsia"/>
                <w:b/>
                <w:sz w:val="18"/>
                <w:szCs w:val="18"/>
              </w:rPr>
            </w:pPr>
          </w:p>
          <w:p>
            <w:pPr>
              <w:pStyle w:val="30"/>
              <w:ind w:left="438"/>
              <w:jc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占地类型</w:t>
            </w:r>
          </w:p>
        </w:tc>
        <w:tc>
          <w:tcPr>
            <w:tcW w:w="850" w:type="dxa"/>
            <w:tcBorders>
              <w:left w:val="single" w:color="000000" w:sz="4" w:space="0"/>
              <w:bottom w:val="single" w:color="000000" w:sz="4" w:space="0"/>
              <w:right w:val="single" w:color="000000" w:sz="4" w:space="0"/>
            </w:tcBorders>
            <w:vAlign w:val="center"/>
          </w:tcPr>
          <w:p>
            <w:pPr>
              <w:pStyle w:val="30"/>
              <w:spacing w:before="2"/>
              <w:jc w:val="center"/>
              <w:rPr>
                <w:rFonts w:cs="宋体" w:asciiTheme="minorEastAsia" w:hAnsiTheme="minorEastAsia" w:eastAsiaTheme="minorEastAsia"/>
                <w:b/>
                <w:sz w:val="18"/>
                <w:szCs w:val="18"/>
              </w:rPr>
            </w:pPr>
          </w:p>
          <w:p>
            <w:pPr>
              <w:pStyle w:val="30"/>
              <w:ind w:left="222"/>
              <w:jc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类型</w:t>
            </w:r>
          </w:p>
        </w:tc>
        <w:tc>
          <w:tcPr>
            <w:tcW w:w="3971" w:type="dxa"/>
            <w:tcBorders>
              <w:left w:val="single" w:color="000000" w:sz="4" w:space="0"/>
              <w:bottom w:val="single" w:color="000000" w:sz="4" w:space="0"/>
            </w:tcBorders>
            <w:vAlign w:val="center"/>
          </w:tcPr>
          <w:p>
            <w:pPr>
              <w:pStyle w:val="30"/>
              <w:spacing w:before="2"/>
              <w:jc w:val="center"/>
              <w:rPr>
                <w:rFonts w:cs="宋体" w:asciiTheme="minorEastAsia" w:hAnsiTheme="minorEastAsia" w:eastAsiaTheme="minorEastAsia"/>
                <w:b/>
                <w:sz w:val="18"/>
                <w:szCs w:val="18"/>
              </w:rPr>
            </w:pPr>
          </w:p>
          <w:p>
            <w:pPr>
              <w:pStyle w:val="30"/>
              <w:ind w:left="70" w:right="34"/>
              <w:jc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弃渣来源</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2001" w:type="dxa"/>
            <w:tcBorders>
              <w:top w:val="single" w:color="000000" w:sz="4" w:space="0"/>
              <w:bottom w:val="single" w:color="000000" w:sz="4" w:space="0"/>
              <w:right w:val="single" w:color="000000" w:sz="4" w:space="0"/>
            </w:tcBorders>
            <w:vAlign w:val="center"/>
          </w:tcPr>
          <w:p>
            <w:pPr>
              <w:pStyle w:val="30"/>
              <w:spacing w:before="176"/>
              <w:ind w:left="88" w:right="66"/>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1#弃渣场</w:t>
            </w:r>
          </w:p>
        </w:tc>
        <w:tc>
          <w:tcPr>
            <w:tcW w:w="1843" w:type="dxa"/>
            <w:tcBorders>
              <w:top w:val="single" w:color="000000" w:sz="4" w:space="0"/>
              <w:left w:val="single" w:color="000000" w:sz="4" w:space="0"/>
              <w:bottom w:val="single" w:color="000000" w:sz="4" w:space="0"/>
              <w:right w:val="single" w:color="000000" w:sz="4" w:space="0"/>
            </w:tcBorders>
            <w:vAlign w:val="center"/>
          </w:tcPr>
          <w:p>
            <w:pPr>
              <w:pStyle w:val="30"/>
              <w:spacing w:before="190"/>
              <w:ind w:left="175" w:right="147"/>
              <w:jc w:val="center"/>
              <w:rPr>
                <w:rFonts w:hint="default"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lang w:val="en-US" w:eastAsia="zh-CN"/>
              </w:rPr>
              <w:t>0.4</w:t>
            </w:r>
          </w:p>
        </w:tc>
        <w:tc>
          <w:tcPr>
            <w:tcW w:w="1842" w:type="dxa"/>
            <w:tcBorders>
              <w:top w:val="single" w:color="000000" w:sz="4" w:space="0"/>
              <w:left w:val="single" w:color="000000" w:sz="4" w:space="0"/>
              <w:bottom w:val="single" w:color="000000" w:sz="4" w:space="0"/>
              <w:right w:val="single" w:color="000000" w:sz="4" w:space="0"/>
            </w:tcBorders>
            <w:vAlign w:val="center"/>
          </w:tcPr>
          <w:p>
            <w:pPr>
              <w:pStyle w:val="30"/>
              <w:spacing w:before="190"/>
              <w:ind w:left="674" w:right="644"/>
              <w:jc w:val="center"/>
              <w:rPr>
                <w:rFonts w:hint="default"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lang w:val="en-US" w:eastAsia="zh-CN"/>
              </w:rPr>
              <w:t>8</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30"/>
              <w:spacing w:before="190"/>
              <w:ind w:left="674" w:leftChars="0" w:right="644" w:rightChars="0"/>
              <w:jc w:val="center"/>
              <w:rPr>
                <w:rFonts w:hint="default" w:cs="宋体" w:asciiTheme="minorEastAsia" w:hAnsiTheme="minorEastAsia" w:eastAsiaTheme="minorEastAsia"/>
                <w:kern w:val="2"/>
                <w:sz w:val="18"/>
                <w:szCs w:val="18"/>
                <w:lang w:val="en-US" w:eastAsia="zh-CN" w:bidi="zh-CN"/>
              </w:rPr>
            </w:pPr>
            <w:r>
              <w:rPr>
                <w:rFonts w:hint="eastAsia" w:cs="宋体" w:asciiTheme="minorEastAsia" w:hAnsiTheme="minorEastAsia" w:eastAsiaTheme="minorEastAsia"/>
                <w:sz w:val="18"/>
                <w:szCs w:val="18"/>
                <w:lang w:val="en-US" w:eastAsia="zh-CN"/>
              </w:rPr>
              <w:t>7.14</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30"/>
              <w:spacing w:before="176"/>
              <w:ind w:left="210" w:right="180"/>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荒地</w:t>
            </w: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30"/>
              <w:spacing w:before="176"/>
              <w:ind w:right="89"/>
              <w:jc w:val="center"/>
              <w:rPr>
                <w:rFonts w:hint="eastAsia" w:cs="宋体" w:asciiTheme="minorEastAsia" w:hAnsiTheme="minorEastAsia" w:eastAsiaTheme="minorEastAsia"/>
                <w:sz w:val="18"/>
                <w:szCs w:val="18"/>
                <w:lang w:eastAsia="zh-CN"/>
              </w:rPr>
            </w:pPr>
            <w:r>
              <w:rPr>
                <w:rFonts w:hint="eastAsia" w:cs="宋体" w:asciiTheme="minorEastAsia" w:hAnsiTheme="minorEastAsia" w:eastAsiaTheme="minorEastAsia"/>
                <w:sz w:val="18"/>
                <w:szCs w:val="18"/>
                <w:lang w:eastAsia="zh-CN"/>
              </w:rPr>
              <w:t>凹地</w:t>
            </w:r>
          </w:p>
        </w:tc>
        <w:tc>
          <w:tcPr>
            <w:tcW w:w="3971" w:type="dxa"/>
            <w:tcBorders>
              <w:top w:val="single" w:color="000000" w:sz="4" w:space="0"/>
              <w:left w:val="single" w:color="000000" w:sz="4" w:space="0"/>
              <w:bottom w:val="single" w:color="000000" w:sz="4" w:space="0"/>
            </w:tcBorders>
            <w:vAlign w:val="center"/>
          </w:tcPr>
          <w:p>
            <w:pPr>
              <w:pStyle w:val="30"/>
              <w:spacing w:before="43"/>
              <w:ind w:left="68" w:right="34"/>
              <w:jc w:val="center"/>
              <w:rPr>
                <w:rFonts w:hint="eastAsia" w:cs="宋体" w:asciiTheme="minorEastAsia" w:hAnsiTheme="minorEastAsia" w:eastAsiaTheme="minorEastAsia"/>
                <w:sz w:val="18"/>
                <w:szCs w:val="18"/>
                <w:lang w:eastAsia="zh-CN"/>
              </w:rPr>
            </w:pPr>
            <w:r>
              <w:rPr>
                <w:rFonts w:hint="eastAsia" w:cs="宋体" w:asciiTheme="minorEastAsia" w:hAnsiTheme="minorEastAsia" w:eastAsiaTheme="minorEastAsia"/>
                <w:sz w:val="18"/>
                <w:szCs w:val="18"/>
                <w:lang w:eastAsia="zh-CN"/>
              </w:rPr>
              <w:t>大坝、取水口、引水隧道</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2001" w:type="dxa"/>
            <w:tcBorders>
              <w:top w:val="single" w:color="000000" w:sz="4" w:space="0"/>
              <w:bottom w:val="single" w:color="000000" w:sz="4" w:space="0"/>
              <w:right w:val="single" w:color="000000" w:sz="4" w:space="0"/>
            </w:tcBorders>
            <w:vAlign w:val="center"/>
          </w:tcPr>
          <w:p>
            <w:pPr>
              <w:pStyle w:val="30"/>
              <w:spacing w:before="176"/>
              <w:ind w:left="88" w:right="66"/>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2#弃渣场</w:t>
            </w:r>
          </w:p>
        </w:tc>
        <w:tc>
          <w:tcPr>
            <w:tcW w:w="1843" w:type="dxa"/>
            <w:tcBorders>
              <w:top w:val="single" w:color="000000" w:sz="4" w:space="0"/>
              <w:left w:val="single" w:color="000000" w:sz="4" w:space="0"/>
              <w:bottom w:val="single" w:color="000000" w:sz="4" w:space="0"/>
              <w:right w:val="single" w:color="000000" w:sz="4" w:space="0"/>
            </w:tcBorders>
            <w:vAlign w:val="center"/>
          </w:tcPr>
          <w:p>
            <w:pPr>
              <w:pStyle w:val="30"/>
              <w:spacing w:before="190"/>
              <w:ind w:left="175" w:right="147"/>
              <w:jc w:val="center"/>
              <w:rPr>
                <w:rFonts w:hint="default"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lang w:val="en-US" w:eastAsia="zh-CN"/>
              </w:rPr>
              <w:t>0.25</w:t>
            </w:r>
          </w:p>
        </w:tc>
        <w:tc>
          <w:tcPr>
            <w:tcW w:w="1842" w:type="dxa"/>
            <w:tcBorders>
              <w:top w:val="single" w:color="000000" w:sz="4" w:space="0"/>
              <w:left w:val="single" w:color="000000" w:sz="4" w:space="0"/>
              <w:bottom w:val="single" w:color="000000" w:sz="4" w:space="0"/>
              <w:right w:val="single" w:color="000000" w:sz="4" w:space="0"/>
            </w:tcBorders>
            <w:vAlign w:val="center"/>
          </w:tcPr>
          <w:p>
            <w:pPr>
              <w:pStyle w:val="30"/>
              <w:spacing w:before="190"/>
              <w:ind w:left="674" w:right="644"/>
              <w:jc w:val="center"/>
              <w:rPr>
                <w:rFonts w:hint="default"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lang w:val="en-US" w:eastAsia="zh-CN"/>
              </w:rPr>
              <w:t>4.5</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30"/>
              <w:spacing w:before="190"/>
              <w:ind w:left="674" w:leftChars="0" w:right="644" w:rightChars="0"/>
              <w:jc w:val="center"/>
              <w:rPr>
                <w:rFonts w:hint="default" w:cs="宋体" w:asciiTheme="minorEastAsia" w:hAnsiTheme="minorEastAsia" w:eastAsiaTheme="minorEastAsia"/>
                <w:kern w:val="2"/>
                <w:sz w:val="18"/>
                <w:szCs w:val="18"/>
                <w:lang w:val="en-US" w:eastAsia="zh-CN" w:bidi="zh-CN"/>
              </w:rPr>
            </w:pPr>
            <w:r>
              <w:rPr>
                <w:rFonts w:hint="eastAsia" w:cs="宋体" w:asciiTheme="minorEastAsia" w:hAnsiTheme="minorEastAsia" w:eastAsiaTheme="minorEastAsia"/>
                <w:sz w:val="18"/>
                <w:szCs w:val="18"/>
                <w:lang w:val="en-US" w:eastAsia="zh-CN"/>
              </w:rPr>
              <w:t>3.77</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30"/>
              <w:spacing w:before="176"/>
              <w:ind w:left="210" w:right="180"/>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荒山</w:t>
            </w: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30"/>
              <w:spacing w:before="176"/>
              <w:ind w:right="89"/>
              <w:jc w:val="center"/>
              <w:rPr>
                <w:rFonts w:hint="eastAsia" w:cs="宋体" w:asciiTheme="minorEastAsia" w:hAnsiTheme="minorEastAsia" w:eastAsiaTheme="minorEastAsia"/>
                <w:sz w:val="18"/>
                <w:szCs w:val="18"/>
                <w:lang w:eastAsia="zh-CN"/>
              </w:rPr>
            </w:pPr>
            <w:r>
              <w:rPr>
                <w:rFonts w:hint="eastAsia" w:cs="宋体" w:asciiTheme="minorEastAsia" w:hAnsiTheme="minorEastAsia" w:eastAsiaTheme="minorEastAsia"/>
                <w:sz w:val="18"/>
                <w:szCs w:val="18"/>
                <w:lang w:eastAsia="zh-CN"/>
              </w:rPr>
              <w:t>坡地</w:t>
            </w:r>
          </w:p>
        </w:tc>
        <w:tc>
          <w:tcPr>
            <w:tcW w:w="3971" w:type="dxa"/>
            <w:tcBorders>
              <w:top w:val="single" w:color="000000" w:sz="4" w:space="0"/>
              <w:left w:val="single" w:color="000000" w:sz="4" w:space="0"/>
              <w:bottom w:val="single" w:color="000000" w:sz="4" w:space="0"/>
            </w:tcBorders>
            <w:vAlign w:val="center"/>
          </w:tcPr>
          <w:p>
            <w:pPr>
              <w:pStyle w:val="30"/>
              <w:spacing w:before="43"/>
              <w:ind w:left="70" w:right="34"/>
              <w:jc w:val="center"/>
              <w:rPr>
                <w:rFonts w:hint="eastAsia" w:cs="宋体" w:asciiTheme="minorEastAsia" w:hAnsiTheme="minorEastAsia" w:eastAsiaTheme="minorEastAsia"/>
                <w:sz w:val="18"/>
                <w:szCs w:val="18"/>
                <w:lang w:eastAsia="zh-CN"/>
              </w:rPr>
            </w:pPr>
            <w:r>
              <w:rPr>
                <w:rFonts w:hint="eastAsia" w:cs="宋体" w:asciiTheme="minorEastAsia" w:hAnsiTheme="minorEastAsia" w:eastAsiaTheme="minorEastAsia"/>
                <w:sz w:val="18"/>
                <w:szCs w:val="18"/>
                <w:lang w:eastAsia="zh-CN"/>
              </w:rPr>
              <w:t>明渠工程、支流引水工程、压力前池、临时工程</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2001" w:type="dxa"/>
            <w:tcBorders>
              <w:top w:val="single" w:color="000000" w:sz="4" w:space="0"/>
              <w:bottom w:val="single" w:color="000000" w:sz="4" w:space="0"/>
              <w:right w:val="single" w:color="000000" w:sz="4" w:space="0"/>
            </w:tcBorders>
            <w:vAlign w:val="center"/>
          </w:tcPr>
          <w:p>
            <w:pPr>
              <w:pStyle w:val="30"/>
              <w:spacing w:before="176"/>
              <w:ind w:left="88" w:right="66"/>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3#弃渣场</w:t>
            </w:r>
          </w:p>
        </w:tc>
        <w:tc>
          <w:tcPr>
            <w:tcW w:w="1843" w:type="dxa"/>
            <w:tcBorders>
              <w:top w:val="single" w:color="000000" w:sz="4" w:space="0"/>
              <w:left w:val="single" w:color="000000" w:sz="4" w:space="0"/>
              <w:bottom w:val="single" w:color="000000" w:sz="4" w:space="0"/>
              <w:right w:val="single" w:color="000000" w:sz="4" w:space="0"/>
            </w:tcBorders>
            <w:vAlign w:val="center"/>
          </w:tcPr>
          <w:p>
            <w:pPr>
              <w:pStyle w:val="30"/>
              <w:spacing w:before="190"/>
              <w:ind w:left="175" w:right="147"/>
              <w:jc w:val="center"/>
              <w:rPr>
                <w:rFonts w:hint="default"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lang w:val="en-US" w:eastAsia="zh-CN"/>
              </w:rPr>
              <w:t>0.35</w:t>
            </w:r>
          </w:p>
        </w:tc>
        <w:tc>
          <w:tcPr>
            <w:tcW w:w="1842" w:type="dxa"/>
            <w:tcBorders>
              <w:top w:val="single" w:color="000000" w:sz="4" w:space="0"/>
              <w:left w:val="single" w:color="000000" w:sz="4" w:space="0"/>
              <w:bottom w:val="single" w:color="000000" w:sz="4" w:space="0"/>
              <w:right w:val="single" w:color="000000" w:sz="4" w:space="0"/>
            </w:tcBorders>
            <w:vAlign w:val="center"/>
          </w:tcPr>
          <w:p>
            <w:pPr>
              <w:pStyle w:val="30"/>
              <w:spacing w:before="190"/>
              <w:ind w:left="674" w:right="644"/>
              <w:jc w:val="center"/>
              <w:rPr>
                <w:rFonts w:hint="default"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lang w:val="en-US" w:eastAsia="zh-CN"/>
              </w:rPr>
              <w:t>7</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30"/>
              <w:spacing w:before="190"/>
              <w:ind w:left="674" w:leftChars="0" w:right="644" w:rightChars="0"/>
              <w:jc w:val="center"/>
              <w:rPr>
                <w:rFonts w:hint="default" w:cs="宋体" w:asciiTheme="minorEastAsia" w:hAnsiTheme="minorEastAsia" w:eastAsiaTheme="minorEastAsia"/>
                <w:kern w:val="2"/>
                <w:sz w:val="18"/>
                <w:szCs w:val="18"/>
                <w:lang w:val="en-US" w:eastAsia="zh-CN" w:bidi="zh-CN"/>
              </w:rPr>
            </w:pPr>
            <w:r>
              <w:rPr>
                <w:rFonts w:hint="eastAsia" w:cs="宋体" w:asciiTheme="minorEastAsia" w:hAnsiTheme="minorEastAsia" w:eastAsiaTheme="minorEastAsia"/>
                <w:sz w:val="18"/>
                <w:szCs w:val="18"/>
                <w:lang w:val="en-US" w:eastAsia="zh-CN"/>
              </w:rPr>
              <w:t>6.56</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30"/>
              <w:spacing w:before="176"/>
              <w:ind w:left="210" w:right="180"/>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荒山</w:t>
            </w: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30"/>
              <w:spacing w:before="176"/>
              <w:ind w:right="89"/>
              <w:jc w:val="center"/>
              <w:rPr>
                <w:rFonts w:hint="eastAsia" w:cs="宋体" w:asciiTheme="minorEastAsia" w:hAnsiTheme="minorEastAsia" w:eastAsiaTheme="minorEastAsia"/>
                <w:sz w:val="18"/>
                <w:szCs w:val="18"/>
                <w:lang w:eastAsia="zh-CN"/>
              </w:rPr>
            </w:pPr>
            <w:r>
              <w:rPr>
                <w:rFonts w:hint="eastAsia" w:cs="宋体" w:asciiTheme="minorEastAsia" w:hAnsiTheme="minorEastAsia" w:eastAsiaTheme="minorEastAsia"/>
                <w:sz w:val="18"/>
                <w:szCs w:val="18"/>
                <w:lang w:eastAsia="zh-CN"/>
              </w:rPr>
              <w:t>冲沟</w:t>
            </w:r>
          </w:p>
        </w:tc>
        <w:tc>
          <w:tcPr>
            <w:tcW w:w="3971" w:type="dxa"/>
            <w:tcBorders>
              <w:top w:val="single" w:color="000000" w:sz="4" w:space="0"/>
              <w:left w:val="single" w:color="000000" w:sz="4" w:space="0"/>
              <w:bottom w:val="single" w:color="000000" w:sz="4" w:space="0"/>
            </w:tcBorders>
            <w:vAlign w:val="center"/>
          </w:tcPr>
          <w:p>
            <w:pPr>
              <w:pStyle w:val="30"/>
              <w:spacing w:before="43"/>
              <w:ind w:left="70" w:right="34"/>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一级站前池</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1" w:hRule="atLeast"/>
        </w:trPr>
        <w:tc>
          <w:tcPr>
            <w:tcW w:w="2001" w:type="dxa"/>
            <w:tcBorders>
              <w:top w:val="single" w:color="000000" w:sz="4" w:space="0"/>
              <w:right w:val="single" w:color="000000" w:sz="4" w:space="0"/>
            </w:tcBorders>
            <w:vAlign w:val="center"/>
          </w:tcPr>
          <w:p>
            <w:pPr>
              <w:pStyle w:val="30"/>
              <w:spacing w:before="34"/>
              <w:ind w:left="88" w:right="67"/>
              <w:jc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合计</w:t>
            </w:r>
          </w:p>
        </w:tc>
        <w:tc>
          <w:tcPr>
            <w:tcW w:w="1843" w:type="dxa"/>
            <w:tcBorders>
              <w:top w:val="single" w:color="000000" w:sz="4" w:space="0"/>
              <w:left w:val="single" w:color="000000" w:sz="4" w:space="0"/>
              <w:right w:val="single" w:color="000000" w:sz="4" w:space="0"/>
            </w:tcBorders>
            <w:vAlign w:val="top"/>
          </w:tcPr>
          <w:p>
            <w:pPr>
              <w:pStyle w:val="30"/>
              <w:spacing w:before="190"/>
              <w:ind w:left="175" w:right="147"/>
              <w:jc w:val="center"/>
              <w:rPr>
                <w:rFonts w:hint="eastAsia" w:cs="宋体" w:asciiTheme="minorEastAsia" w:hAnsiTheme="minorEastAsia" w:eastAsiaTheme="minorEastAsia"/>
                <w:b/>
                <w:bCs/>
                <w:sz w:val="18"/>
                <w:szCs w:val="18"/>
                <w:lang w:val="en-US" w:eastAsia="zh-CN"/>
              </w:rPr>
            </w:pPr>
            <w:r>
              <w:rPr>
                <w:rFonts w:hint="eastAsia" w:cs="宋体" w:asciiTheme="minorEastAsia" w:hAnsiTheme="minorEastAsia" w:eastAsiaTheme="minorEastAsia"/>
                <w:b/>
                <w:bCs/>
                <w:sz w:val="18"/>
                <w:szCs w:val="18"/>
                <w:lang w:val="en-US" w:eastAsia="zh-CN"/>
              </w:rPr>
              <w:t>1</w:t>
            </w:r>
          </w:p>
        </w:tc>
        <w:tc>
          <w:tcPr>
            <w:tcW w:w="1842" w:type="dxa"/>
            <w:tcBorders>
              <w:top w:val="single" w:color="000000" w:sz="4" w:space="0"/>
              <w:left w:val="single" w:color="000000" w:sz="4" w:space="0"/>
              <w:right w:val="single" w:color="000000" w:sz="4" w:space="0"/>
            </w:tcBorders>
            <w:vAlign w:val="top"/>
          </w:tcPr>
          <w:p>
            <w:pPr>
              <w:pStyle w:val="30"/>
              <w:spacing w:before="190"/>
              <w:ind w:left="175" w:right="147"/>
              <w:jc w:val="center"/>
              <w:rPr>
                <w:rFonts w:hint="default" w:cs="宋体" w:asciiTheme="minorEastAsia" w:hAnsiTheme="minorEastAsia" w:eastAsiaTheme="minorEastAsia"/>
                <w:b/>
                <w:bCs/>
                <w:sz w:val="18"/>
                <w:szCs w:val="18"/>
                <w:lang w:val="en-US" w:eastAsia="zh-CN"/>
              </w:rPr>
            </w:pPr>
            <w:r>
              <w:rPr>
                <w:rFonts w:hint="eastAsia" w:cs="宋体" w:asciiTheme="minorEastAsia" w:hAnsiTheme="minorEastAsia" w:eastAsiaTheme="minorEastAsia"/>
                <w:b/>
                <w:bCs/>
                <w:sz w:val="18"/>
                <w:szCs w:val="18"/>
                <w:lang w:val="en-US" w:eastAsia="zh-CN"/>
              </w:rPr>
              <w:t>19.5</w:t>
            </w:r>
          </w:p>
        </w:tc>
        <w:tc>
          <w:tcPr>
            <w:tcW w:w="1702" w:type="dxa"/>
            <w:tcBorders>
              <w:top w:val="single" w:color="000000" w:sz="4" w:space="0"/>
              <w:left w:val="single" w:color="000000" w:sz="4" w:space="0"/>
              <w:right w:val="single" w:color="000000" w:sz="4" w:space="0"/>
            </w:tcBorders>
            <w:vAlign w:val="top"/>
          </w:tcPr>
          <w:p>
            <w:pPr>
              <w:pStyle w:val="30"/>
              <w:spacing w:before="190"/>
              <w:ind w:left="175" w:right="147"/>
              <w:jc w:val="center"/>
              <w:rPr>
                <w:rFonts w:hint="default" w:cs="宋体" w:asciiTheme="minorEastAsia" w:hAnsiTheme="minorEastAsia" w:eastAsiaTheme="minorEastAsia"/>
                <w:b/>
                <w:bCs/>
                <w:sz w:val="18"/>
                <w:szCs w:val="18"/>
                <w:lang w:val="en-US" w:eastAsia="zh-CN"/>
              </w:rPr>
            </w:pPr>
            <w:r>
              <w:rPr>
                <w:rFonts w:hint="eastAsia" w:cs="宋体" w:asciiTheme="minorEastAsia" w:hAnsiTheme="minorEastAsia" w:eastAsiaTheme="minorEastAsia"/>
                <w:b/>
                <w:bCs/>
                <w:sz w:val="18"/>
                <w:szCs w:val="18"/>
                <w:lang w:val="en-US" w:eastAsia="zh-CN"/>
              </w:rPr>
              <w:t>17.47</w:t>
            </w:r>
          </w:p>
        </w:tc>
        <w:tc>
          <w:tcPr>
            <w:tcW w:w="1701" w:type="dxa"/>
            <w:tcBorders>
              <w:top w:val="single" w:color="000000" w:sz="4" w:space="0"/>
              <w:left w:val="single" w:color="000000" w:sz="4" w:space="0"/>
              <w:bottom w:val="single" w:color="000000" w:sz="18" w:space="0"/>
              <w:right w:val="single" w:color="000000" w:sz="4" w:space="0"/>
            </w:tcBorders>
            <w:vAlign w:val="center"/>
          </w:tcPr>
          <w:p>
            <w:pPr>
              <w:pStyle w:val="30"/>
              <w:jc w:val="center"/>
              <w:rPr>
                <w:rFonts w:cs="宋体" w:asciiTheme="minorEastAsia" w:hAnsiTheme="minorEastAsia" w:eastAsiaTheme="minorEastAsia"/>
                <w:sz w:val="18"/>
                <w:szCs w:val="18"/>
              </w:rPr>
            </w:pPr>
          </w:p>
        </w:tc>
        <w:tc>
          <w:tcPr>
            <w:tcW w:w="850" w:type="dxa"/>
            <w:tcBorders>
              <w:top w:val="single" w:color="000000" w:sz="4" w:space="0"/>
              <w:left w:val="single" w:color="000000" w:sz="4" w:space="0"/>
              <w:right w:val="single" w:color="000000" w:sz="4" w:space="0"/>
            </w:tcBorders>
            <w:vAlign w:val="center"/>
          </w:tcPr>
          <w:p>
            <w:pPr>
              <w:pStyle w:val="30"/>
              <w:jc w:val="center"/>
              <w:rPr>
                <w:rFonts w:cs="宋体" w:asciiTheme="minorEastAsia" w:hAnsiTheme="minorEastAsia" w:eastAsiaTheme="minorEastAsia"/>
                <w:sz w:val="18"/>
                <w:szCs w:val="18"/>
              </w:rPr>
            </w:pPr>
          </w:p>
        </w:tc>
        <w:tc>
          <w:tcPr>
            <w:tcW w:w="3971" w:type="dxa"/>
            <w:tcBorders>
              <w:top w:val="single" w:color="000000" w:sz="4" w:space="0"/>
              <w:left w:val="single" w:color="000000" w:sz="4" w:space="0"/>
            </w:tcBorders>
            <w:vAlign w:val="center"/>
          </w:tcPr>
          <w:p>
            <w:pPr>
              <w:pStyle w:val="30"/>
              <w:jc w:val="center"/>
              <w:rPr>
                <w:rFonts w:cs="宋体" w:asciiTheme="minorEastAsia" w:hAnsiTheme="minorEastAsia" w:eastAsiaTheme="minorEastAsia"/>
                <w:sz w:val="18"/>
                <w:szCs w:val="18"/>
              </w:rPr>
            </w:pPr>
          </w:p>
        </w:tc>
      </w:tr>
    </w:tbl>
    <w:p>
      <w:pPr>
        <w:spacing w:line="360" w:lineRule="auto"/>
        <w:outlineLvl w:val="1"/>
        <w:rPr>
          <w:rFonts w:cs="宋体" w:asciiTheme="minorEastAsia" w:hAnsiTheme="minorEastAsia" w:eastAsiaTheme="minorEastAsia"/>
          <w:b/>
          <w:bCs/>
          <w:sz w:val="28"/>
          <w:szCs w:val="28"/>
        </w:rPr>
        <w:sectPr>
          <w:pgSz w:w="16838" w:h="11906" w:orient="landscape"/>
          <w:pgMar w:top="1417" w:right="1440" w:bottom="1417" w:left="1440" w:header="850" w:footer="992" w:gutter="0"/>
          <w:cols w:space="720" w:num="1"/>
          <w:docGrid w:type="lines" w:linePitch="317" w:charSpace="0"/>
        </w:sectPr>
      </w:pPr>
    </w:p>
    <w:p>
      <w:pPr>
        <w:spacing w:line="360" w:lineRule="auto"/>
        <w:outlineLvl w:val="1"/>
        <w:rPr>
          <w:rFonts w:cs="宋体" w:asciiTheme="minorEastAsia" w:hAnsiTheme="minorEastAsia" w:eastAsiaTheme="minorEastAsia"/>
          <w:b/>
          <w:bCs/>
          <w:sz w:val="28"/>
          <w:szCs w:val="28"/>
        </w:rPr>
      </w:pPr>
      <w:bookmarkStart w:id="11" w:name="_Toc29551"/>
      <w:r>
        <w:rPr>
          <w:rFonts w:hint="eastAsia" w:cs="宋体" w:asciiTheme="minorEastAsia" w:hAnsiTheme="minorEastAsia" w:eastAsiaTheme="minorEastAsia"/>
          <w:b/>
          <w:bCs/>
          <w:sz w:val="28"/>
          <w:szCs w:val="28"/>
        </w:rPr>
        <w:t>3.3取土场设置</w:t>
      </w:r>
      <w:bookmarkEnd w:id="11"/>
    </w:p>
    <w:p>
      <w:pPr>
        <w:pStyle w:val="9"/>
        <w:spacing w:line="360" w:lineRule="auto"/>
        <w:ind w:firstLine="540" w:firstLineChars="200"/>
        <w:rPr>
          <w:rFonts w:asciiTheme="minorEastAsia" w:hAnsiTheme="minorEastAsia" w:eastAsiaTheme="minorEastAsia"/>
          <w:spacing w:val="-5"/>
          <w:sz w:val="28"/>
          <w:szCs w:val="28"/>
          <w:lang w:val="en-US"/>
        </w:rPr>
      </w:pPr>
      <w:r>
        <w:rPr>
          <w:rFonts w:hint="eastAsia" w:asciiTheme="minorEastAsia" w:hAnsiTheme="minorEastAsia" w:eastAsiaTheme="minorEastAsia"/>
          <w:spacing w:val="-5"/>
          <w:sz w:val="28"/>
          <w:szCs w:val="28"/>
          <w:lang w:val="en-US"/>
        </w:rPr>
        <w:t>本工程未涉及取土场。</w:t>
      </w:r>
    </w:p>
    <w:p>
      <w:pPr>
        <w:spacing w:line="360" w:lineRule="auto"/>
        <w:outlineLvl w:val="1"/>
        <w:rPr>
          <w:rFonts w:cs="宋体" w:asciiTheme="minorEastAsia" w:hAnsiTheme="minorEastAsia" w:eastAsiaTheme="minorEastAsia"/>
          <w:b/>
          <w:bCs/>
          <w:sz w:val="28"/>
          <w:szCs w:val="28"/>
        </w:rPr>
      </w:pPr>
      <w:bookmarkStart w:id="12" w:name="_Toc3645"/>
      <w:r>
        <w:rPr>
          <w:rFonts w:hint="eastAsia" w:cs="宋体" w:asciiTheme="minorEastAsia" w:hAnsiTheme="minorEastAsia" w:eastAsiaTheme="minorEastAsia"/>
          <w:b/>
          <w:bCs/>
          <w:sz w:val="28"/>
          <w:szCs w:val="28"/>
        </w:rPr>
        <w:t>3.4水土保持设施总体布局</w:t>
      </w:r>
      <w:bookmarkEnd w:id="12"/>
    </w:p>
    <w:p>
      <w:pPr>
        <w:pStyle w:val="9"/>
        <w:autoSpaceDE w:val="0"/>
        <w:autoSpaceDN w:val="0"/>
        <w:spacing w:line="360" w:lineRule="auto"/>
        <w:ind w:firstLine="532" w:firstLineChars="200"/>
        <w:rPr>
          <w:rFonts w:asciiTheme="minorEastAsia" w:hAnsiTheme="minorEastAsia" w:eastAsiaTheme="minorEastAsia"/>
          <w:sz w:val="28"/>
          <w:szCs w:val="28"/>
        </w:rPr>
      </w:pPr>
      <w:r>
        <w:rPr>
          <w:rFonts w:hint="eastAsia" w:asciiTheme="minorEastAsia" w:hAnsiTheme="minorEastAsia" w:eastAsiaTheme="minorEastAsia"/>
          <w:spacing w:val="-7"/>
          <w:sz w:val="28"/>
          <w:szCs w:val="28"/>
        </w:rPr>
        <w:t>根据本工程的水土流失预测结果、划定的水土流失防治责任范围、水土流失</w:t>
      </w:r>
      <w:r>
        <w:rPr>
          <w:rFonts w:hint="eastAsia" w:asciiTheme="minorEastAsia" w:hAnsiTheme="minorEastAsia" w:eastAsiaTheme="minorEastAsia"/>
          <w:spacing w:val="-8"/>
          <w:sz w:val="28"/>
          <w:szCs w:val="28"/>
        </w:rPr>
        <w:t>防治分区以及水土流失防治内容，确定不同的防治区分别采用不同的防治措施及</w:t>
      </w:r>
      <w:r>
        <w:rPr>
          <w:rFonts w:hint="eastAsia" w:asciiTheme="minorEastAsia" w:hAnsiTheme="minorEastAsia" w:eastAsiaTheme="minorEastAsia"/>
          <w:spacing w:val="-10"/>
          <w:sz w:val="28"/>
          <w:szCs w:val="28"/>
        </w:rPr>
        <w:t>布局，形成本方案的水土流失防治措施体系。在不同类型的防治措施布局中，突</w:t>
      </w:r>
      <w:r>
        <w:rPr>
          <w:rFonts w:hint="eastAsia" w:asciiTheme="minorEastAsia" w:hAnsiTheme="minorEastAsia" w:eastAsiaTheme="minorEastAsia"/>
          <w:spacing w:val="-11"/>
          <w:sz w:val="28"/>
          <w:szCs w:val="28"/>
        </w:rPr>
        <w:t>出针对性，以达到防护效果为前提，使本建设项目造成的水土流失得以集中和全</w:t>
      </w:r>
      <w:r>
        <w:rPr>
          <w:rFonts w:hint="eastAsia" w:asciiTheme="minorEastAsia" w:hAnsiTheme="minorEastAsia" w:eastAsiaTheme="minorEastAsia"/>
          <w:sz w:val="28"/>
          <w:szCs w:val="28"/>
        </w:rPr>
        <w:t>面的治理。</w:t>
      </w:r>
    </w:p>
    <w:p>
      <w:pPr>
        <w:pStyle w:val="9"/>
        <w:autoSpaceDE w:val="0"/>
        <w:autoSpaceDN w:val="0"/>
        <w:spacing w:before="3" w:line="360" w:lineRule="auto"/>
        <w:ind w:firstLine="528" w:firstLineChars="200"/>
        <w:rPr>
          <w:rFonts w:asciiTheme="minorEastAsia" w:hAnsiTheme="minorEastAsia" w:eastAsiaTheme="minorEastAsia"/>
          <w:sz w:val="28"/>
          <w:szCs w:val="28"/>
        </w:rPr>
      </w:pPr>
      <w:r>
        <w:rPr>
          <w:rFonts w:hint="eastAsia" w:asciiTheme="minorEastAsia" w:hAnsiTheme="minorEastAsia" w:eastAsiaTheme="minorEastAsia"/>
          <w:spacing w:val="-8"/>
          <w:sz w:val="28"/>
          <w:szCs w:val="28"/>
        </w:rPr>
        <w:t>根据工程特点、施工工艺的特点以及项目区的地质、地形、地貌和气候条件</w:t>
      </w:r>
      <w:r>
        <w:rPr>
          <w:rFonts w:hint="eastAsia" w:asciiTheme="minorEastAsia" w:hAnsiTheme="minorEastAsia" w:eastAsiaTheme="minorEastAsia"/>
          <w:spacing w:val="4"/>
          <w:sz w:val="28"/>
          <w:szCs w:val="28"/>
        </w:rPr>
        <w:t>和对不同水土流失防治区的分析，确定该工程的水土流失防治措施体系，见表</w:t>
      </w:r>
      <w:r>
        <w:rPr>
          <w:rFonts w:hint="eastAsia" w:asciiTheme="minorEastAsia" w:hAnsiTheme="minorEastAsia" w:eastAsiaTheme="minorEastAsia"/>
          <w:sz w:val="28"/>
          <w:szCs w:val="28"/>
          <w:lang w:val="en-US" w:eastAsia="zh-CN"/>
        </w:rPr>
        <w:t>3.4-1</w:t>
      </w:r>
      <w:r>
        <w:rPr>
          <w:rFonts w:hint="eastAsia" w:asciiTheme="minorEastAsia" w:hAnsiTheme="minorEastAsia" w:eastAsiaTheme="minorEastAsia"/>
          <w:sz w:val="28"/>
          <w:szCs w:val="28"/>
        </w:rPr>
        <w:t>。</w:t>
      </w:r>
    </w:p>
    <w:p>
      <w:pPr>
        <w:tabs>
          <w:tab w:val="left" w:pos="4157"/>
        </w:tabs>
        <w:spacing w:before="143"/>
        <w:jc w:val="center"/>
        <w:rPr>
          <w:rFonts w:cs="宋体" w:asciiTheme="minorEastAsia" w:hAnsiTheme="minorEastAsia" w:eastAsiaTheme="minorEastAsia"/>
          <w:b/>
          <w:bCs/>
          <w:color w:val="000000"/>
          <w:sz w:val="28"/>
          <w:szCs w:val="28"/>
        </w:rPr>
      </w:pPr>
      <w:r>
        <w:rPr>
          <w:rFonts w:hint="eastAsia" w:cs="宋体" w:asciiTheme="minorEastAsia" w:hAnsiTheme="minorEastAsia" w:eastAsiaTheme="minorEastAsia"/>
          <w:b/>
          <w:bCs/>
          <w:color w:val="000000"/>
          <w:sz w:val="28"/>
          <w:szCs w:val="28"/>
        </w:rPr>
        <w:t>表</w:t>
      </w:r>
      <w:r>
        <w:rPr>
          <w:rFonts w:hint="eastAsia" w:cs="宋体" w:asciiTheme="minorEastAsia" w:hAnsiTheme="minorEastAsia" w:eastAsiaTheme="minorEastAsia"/>
          <w:b/>
          <w:bCs/>
          <w:color w:val="000000"/>
          <w:sz w:val="28"/>
          <w:szCs w:val="28"/>
          <w:lang w:val="en-US" w:eastAsia="zh-CN"/>
        </w:rPr>
        <w:t>3.4-1</w:t>
      </w:r>
      <w:r>
        <w:rPr>
          <w:rFonts w:hint="eastAsia" w:cs="宋体" w:asciiTheme="minorEastAsia" w:hAnsiTheme="minorEastAsia" w:eastAsiaTheme="minorEastAsia"/>
          <w:b/>
          <w:bCs/>
          <w:color w:val="000000"/>
          <w:sz w:val="28"/>
          <w:szCs w:val="28"/>
        </w:rPr>
        <w:t>水土流失</w:t>
      </w:r>
      <w:r>
        <w:rPr>
          <w:rFonts w:hint="eastAsia" w:cs="宋体" w:asciiTheme="minorEastAsia" w:hAnsiTheme="minorEastAsia" w:eastAsiaTheme="minorEastAsia"/>
          <w:b/>
          <w:bCs/>
          <w:color w:val="000000"/>
          <w:sz w:val="28"/>
          <w:szCs w:val="28"/>
          <w:lang w:eastAsia="zh-CN"/>
        </w:rPr>
        <w:t>防治分区及</w:t>
      </w:r>
      <w:r>
        <w:rPr>
          <w:rFonts w:hint="eastAsia" w:cs="宋体" w:asciiTheme="minorEastAsia" w:hAnsiTheme="minorEastAsia" w:eastAsiaTheme="minorEastAsia"/>
          <w:b/>
          <w:bCs/>
          <w:color w:val="000000"/>
          <w:sz w:val="28"/>
          <w:szCs w:val="28"/>
        </w:rPr>
        <w:t>防治措施体系表</w:t>
      </w:r>
    </w:p>
    <w:p>
      <w:pPr>
        <w:pStyle w:val="9"/>
        <w:spacing w:before="5"/>
        <w:rPr>
          <w:rFonts w:asciiTheme="minorEastAsia" w:hAnsiTheme="minorEastAsia" w:eastAsiaTheme="minorEastAsia"/>
          <w:b/>
          <w:color w:val="000000"/>
          <w:sz w:val="18"/>
        </w:rPr>
      </w:pPr>
    </w:p>
    <w:tbl>
      <w:tblPr>
        <w:tblStyle w:val="16"/>
        <w:tblW w:w="8908"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647"/>
        <w:gridCol w:w="1302"/>
        <w:gridCol w:w="1302"/>
        <w:gridCol w:w="3801"/>
        <w:gridCol w:w="185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9" w:hRule="atLeast"/>
          <w:jc w:val="center"/>
        </w:trPr>
        <w:tc>
          <w:tcPr>
            <w:tcW w:w="647" w:type="dxa"/>
            <w:tcBorders>
              <w:bottom w:val="single" w:color="000000" w:sz="6" w:space="0"/>
              <w:right w:val="single" w:color="000000" w:sz="6" w:space="0"/>
            </w:tcBorders>
            <w:vAlign w:val="center"/>
          </w:tcPr>
          <w:p>
            <w:pPr>
              <w:pStyle w:val="30"/>
              <w:spacing w:before="33"/>
              <w:ind w:left="112"/>
              <w:jc w:val="center"/>
              <w:rPr>
                <w:rFonts w:asciiTheme="minorEastAsia" w:hAnsiTheme="minorEastAsia" w:eastAsiaTheme="minorEastAsia"/>
                <w:b/>
                <w:color w:val="000000"/>
                <w:sz w:val="21"/>
                <w:szCs w:val="21"/>
              </w:rPr>
            </w:pPr>
            <w:r>
              <w:rPr>
                <w:rFonts w:hint="eastAsia" w:asciiTheme="minorEastAsia" w:hAnsiTheme="minorEastAsia" w:eastAsiaTheme="minorEastAsia"/>
                <w:b/>
                <w:color w:val="000000"/>
                <w:sz w:val="21"/>
                <w:szCs w:val="21"/>
              </w:rPr>
              <w:t>序号</w:t>
            </w:r>
          </w:p>
        </w:tc>
        <w:tc>
          <w:tcPr>
            <w:tcW w:w="2604" w:type="dxa"/>
            <w:gridSpan w:val="2"/>
            <w:tcBorders>
              <w:left w:val="single" w:color="000000" w:sz="6" w:space="0"/>
              <w:bottom w:val="single" w:color="000000" w:sz="6" w:space="0"/>
              <w:right w:val="single" w:color="000000" w:sz="6" w:space="0"/>
            </w:tcBorders>
            <w:vAlign w:val="center"/>
          </w:tcPr>
          <w:p>
            <w:pPr>
              <w:pStyle w:val="30"/>
              <w:spacing w:before="33"/>
              <w:ind w:left="235"/>
              <w:jc w:val="center"/>
              <w:rPr>
                <w:rFonts w:asciiTheme="minorEastAsia" w:hAnsiTheme="minorEastAsia" w:eastAsiaTheme="minorEastAsia"/>
                <w:b/>
                <w:color w:val="000000"/>
                <w:sz w:val="21"/>
                <w:szCs w:val="21"/>
              </w:rPr>
            </w:pPr>
            <w:r>
              <w:rPr>
                <w:rFonts w:hint="eastAsia" w:asciiTheme="minorEastAsia" w:hAnsiTheme="minorEastAsia" w:eastAsiaTheme="minorEastAsia"/>
                <w:b/>
                <w:color w:val="000000"/>
                <w:sz w:val="21"/>
                <w:szCs w:val="21"/>
              </w:rPr>
              <w:t>防治分区</w:t>
            </w:r>
          </w:p>
        </w:tc>
        <w:tc>
          <w:tcPr>
            <w:tcW w:w="3801" w:type="dxa"/>
            <w:tcBorders>
              <w:left w:val="single" w:color="000000" w:sz="6" w:space="0"/>
              <w:bottom w:val="single" w:color="000000" w:sz="6" w:space="0"/>
              <w:right w:val="single" w:color="000000" w:sz="6" w:space="0"/>
            </w:tcBorders>
            <w:vAlign w:val="center"/>
          </w:tcPr>
          <w:p>
            <w:pPr>
              <w:pStyle w:val="30"/>
              <w:spacing w:before="33"/>
              <w:ind w:left="105" w:right="77"/>
              <w:jc w:val="center"/>
              <w:rPr>
                <w:rFonts w:asciiTheme="minorEastAsia" w:hAnsiTheme="minorEastAsia" w:eastAsiaTheme="minorEastAsia"/>
                <w:b/>
                <w:color w:val="000000"/>
                <w:sz w:val="21"/>
                <w:szCs w:val="21"/>
              </w:rPr>
            </w:pPr>
            <w:r>
              <w:rPr>
                <w:rFonts w:hint="eastAsia" w:asciiTheme="minorEastAsia" w:hAnsiTheme="minorEastAsia" w:eastAsiaTheme="minorEastAsia"/>
                <w:b/>
                <w:color w:val="000000"/>
                <w:sz w:val="21"/>
                <w:szCs w:val="21"/>
              </w:rPr>
              <w:t>防治措施</w:t>
            </w:r>
          </w:p>
        </w:tc>
        <w:tc>
          <w:tcPr>
            <w:tcW w:w="1856" w:type="dxa"/>
            <w:tcBorders>
              <w:left w:val="single" w:color="000000" w:sz="6" w:space="0"/>
              <w:bottom w:val="single" w:color="000000" w:sz="6" w:space="0"/>
            </w:tcBorders>
            <w:vAlign w:val="center"/>
          </w:tcPr>
          <w:p>
            <w:pPr>
              <w:pStyle w:val="30"/>
              <w:spacing w:before="33"/>
              <w:ind w:left="144" w:right="105"/>
              <w:jc w:val="center"/>
              <w:rPr>
                <w:rFonts w:asciiTheme="minorEastAsia" w:hAnsiTheme="minorEastAsia" w:eastAsiaTheme="minorEastAsia"/>
                <w:b/>
                <w:color w:val="000000"/>
                <w:sz w:val="21"/>
                <w:szCs w:val="21"/>
              </w:rPr>
            </w:pPr>
            <w:r>
              <w:rPr>
                <w:rFonts w:hint="eastAsia" w:asciiTheme="minorEastAsia" w:hAnsiTheme="minorEastAsia" w:eastAsiaTheme="minorEastAsia"/>
                <w:b/>
                <w:color w:val="000000"/>
                <w:sz w:val="21"/>
                <w:szCs w:val="21"/>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jc w:val="center"/>
        </w:trPr>
        <w:tc>
          <w:tcPr>
            <w:tcW w:w="647" w:type="dxa"/>
            <w:vMerge w:val="restart"/>
            <w:tcBorders>
              <w:top w:val="single" w:color="000000" w:sz="6" w:space="0"/>
              <w:bottom w:val="single" w:color="000000" w:sz="6" w:space="0"/>
              <w:right w:val="single" w:color="000000" w:sz="6" w:space="0"/>
            </w:tcBorders>
            <w:vAlign w:val="center"/>
          </w:tcPr>
          <w:p>
            <w:pPr>
              <w:pStyle w:val="30"/>
              <w:ind w:left="21"/>
              <w:jc w:val="center"/>
              <w:rPr>
                <w:rFonts w:asciiTheme="minorEastAsia" w:hAnsiTheme="minorEastAsia" w:eastAsiaTheme="minorEastAsia"/>
                <w:b/>
                <w:color w:val="000000"/>
                <w:sz w:val="21"/>
                <w:szCs w:val="21"/>
              </w:rPr>
            </w:pPr>
            <w:r>
              <w:rPr>
                <w:rFonts w:asciiTheme="minorEastAsia" w:hAnsiTheme="minorEastAsia" w:eastAsiaTheme="minorEastAsia"/>
                <w:b/>
                <w:color w:val="000000"/>
                <w:sz w:val="21"/>
                <w:szCs w:val="21"/>
              </w:rPr>
              <w:t>1</w:t>
            </w:r>
          </w:p>
        </w:tc>
        <w:tc>
          <w:tcPr>
            <w:tcW w:w="1302" w:type="dxa"/>
            <w:vMerge w:val="restart"/>
            <w:tcBorders>
              <w:top w:val="single" w:color="000000" w:sz="6" w:space="0"/>
              <w:left w:val="single" w:color="000000" w:sz="6" w:space="0"/>
              <w:right w:val="single" w:color="000000" w:sz="6" w:space="0"/>
            </w:tcBorders>
            <w:vAlign w:val="center"/>
          </w:tcPr>
          <w:p>
            <w:pPr>
              <w:pStyle w:val="30"/>
              <w:spacing w:before="1"/>
              <w:jc w:val="cente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主体工程施工区</w:t>
            </w:r>
          </w:p>
        </w:tc>
        <w:tc>
          <w:tcPr>
            <w:tcW w:w="1302" w:type="dxa"/>
            <w:vMerge w:val="restart"/>
            <w:tcBorders>
              <w:top w:val="single" w:color="000000" w:sz="6" w:space="0"/>
              <w:left w:val="single" w:color="000000" w:sz="6" w:space="0"/>
              <w:bottom w:val="single" w:color="000000" w:sz="6" w:space="0"/>
              <w:right w:val="single" w:color="000000" w:sz="6" w:space="0"/>
            </w:tcBorders>
            <w:vAlign w:val="center"/>
          </w:tcPr>
          <w:p>
            <w:pPr>
              <w:pStyle w:val="30"/>
              <w:spacing w:before="1"/>
              <w:jc w:val="cente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首部枢纽防治区</w:t>
            </w:r>
          </w:p>
        </w:tc>
        <w:tc>
          <w:tcPr>
            <w:tcW w:w="3801" w:type="dxa"/>
            <w:tcBorders>
              <w:top w:val="single" w:color="000000" w:sz="6" w:space="0"/>
              <w:left w:val="single" w:color="000000" w:sz="6" w:space="0"/>
              <w:bottom w:val="single" w:color="000000" w:sz="6" w:space="0"/>
              <w:right w:val="single" w:color="000000" w:sz="6" w:space="0"/>
            </w:tcBorders>
            <w:vAlign w:val="center"/>
          </w:tcPr>
          <w:p>
            <w:pPr>
              <w:pStyle w:val="30"/>
              <w:spacing w:before="34"/>
              <w:ind w:left="106" w:right="77"/>
              <w:jc w:val="cente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护坡、截水沟、排水沟</w:t>
            </w:r>
          </w:p>
        </w:tc>
        <w:tc>
          <w:tcPr>
            <w:tcW w:w="1856" w:type="dxa"/>
            <w:vMerge w:val="restart"/>
            <w:tcBorders>
              <w:top w:val="single" w:color="000000" w:sz="6" w:space="0"/>
              <w:left w:val="single" w:color="000000" w:sz="6" w:space="0"/>
            </w:tcBorders>
            <w:vAlign w:val="center"/>
          </w:tcPr>
          <w:p>
            <w:pPr>
              <w:pStyle w:val="30"/>
              <w:spacing w:before="34"/>
              <w:ind w:left="143" w:right="105"/>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已实施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jc w:val="center"/>
        </w:trPr>
        <w:tc>
          <w:tcPr>
            <w:tcW w:w="647" w:type="dxa"/>
            <w:vMerge w:val="continue"/>
            <w:tcBorders>
              <w:top w:val="nil"/>
              <w:bottom w:val="single" w:color="000000" w:sz="6" w:space="0"/>
              <w:right w:val="single" w:color="000000" w:sz="6" w:space="0"/>
            </w:tcBorders>
            <w:vAlign w:val="center"/>
          </w:tcPr>
          <w:p>
            <w:pPr>
              <w:jc w:val="center"/>
              <w:rPr>
                <w:rFonts w:asciiTheme="minorEastAsia" w:hAnsiTheme="minorEastAsia" w:eastAsiaTheme="minorEastAsia"/>
                <w:color w:val="000000"/>
                <w:sz w:val="21"/>
                <w:szCs w:val="21"/>
              </w:rPr>
            </w:pPr>
          </w:p>
        </w:tc>
        <w:tc>
          <w:tcPr>
            <w:tcW w:w="1302" w:type="dxa"/>
            <w:vMerge w:val="continue"/>
            <w:tcBorders>
              <w:left w:val="single" w:color="000000" w:sz="6" w:space="0"/>
              <w:right w:val="single" w:color="000000" w:sz="6" w:space="0"/>
            </w:tcBorders>
            <w:vAlign w:val="center"/>
          </w:tcPr>
          <w:p>
            <w:pPr>
              <w:jc w:val="center"/>
              <w:rPr>
                <w:rFonts w:asciiTheme="minorEastAsia" w:hAnsiTheme="minorEastAsia" w:eastAsiaTheme="minorEastAsia"/>
                <w:color w:val="000000"/>
                <w:sz w:val="21"/>
                <w:szCs w:val="21"/>
              </w:rPr>
            </w:pPr>
          </w:p>
        </w:tc>
        <w:tc>
          <w:tcPr>
            <w:tcW w:w="1302" w:type="dxa"/>
            <w:vMerge w:val="continue"/>
            <w:tcBorders>
              <w:top w:val="nil"/>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olor w:val="000000"/>
                <w:sz w:val="21"/>
                <w:szCs w:val="21"/>
              </w:rPr>
            </w:pPr>
          </w:p>
        </w:tc>
        <w:tc>
          <w:tcPr>
            <w:tcW w:w="3801" w:type="dxa"/>
            <w:tcBorders>
              <w:top w:val="single" w:color="000000" w:sz="6" w:space="0"/>
              <w:left w:val="single" w:color="000000" w:sz="6" w:space="0"/>
              <w:bottom w:val="single" w:color="000000" w:sz="6" w:space="0"/>
              <w:right w:val="single" w:color="000000" w:sz="6" w:space="0"/>
            </w:tcBorders>
            <w:vAlign w:val="center"/>
          </w:tcPr>
          <w:p>
            <w:pPr>
              <w:pStyle w:val="30"/>
              <w:spacing w:before="34"/>
              <w:ind w:left="105" w:right="77"/>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lang w:eastAsia="zh-CN"/>
              </w:rPr>
              <w:t>土地整治、</w:t>
            </w:r>
            <w:r>
              <w:rPr>
                <w:rFonts w:hint="eastAsia" w:asciiTheme="minorEastAsia" w:hAnsiTheme="minorEastAsia" w:eastAsiaTheme="minorEastAsia"/>
                <w:color w:val="000000"/>
                <w:sz w:val="21"/>
                <w:szCs w:val="21"/>
              </w:rPr>
              <w:t>植物措施</w:t>
            </w:r>
          </w:p>
        </w:tc>
        <w:tc>
          <w:tcPr>
            <w:tcW w:w="1856" w:type="dxa"/>
            <w:vMerge w:val="continue"/>
            <w:tcBorders>
              <w:left w:val="single" w:color="000000" w:sz="6" w:space="0"/>
              <w:bottom w:val="single" w:color="000000" w:sz="6" w:space="0"/>
            </w:tcBorders>
            <w:vAlign w:val="center"/>
          </w:tcPr>
          <w:p>
            <w:pPr>
              <w:pStyle w:val="30"/>
              <w:spacing w:before="34"/>
              <w:ind w:left="144" w:right="105"/>
              <w:jc w:val="center"/>
              <w:rPr>
                <w:rFonts w:asciiTheme="minorEastAsia" w:hAnsiTheme="minorEastAsia" w:eastAsiaTheme="minorEastAsia"/>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jc w:val="center"/>
        </w:trPr>
        <w:tc>
          <w:tcPr>
            <w:tcW w:w="647" w:type="dxa"/>
            <w:vMerge w:val="restart"/>
            <w:tcBorders>
              <w:top w:val="single" w:color="000000" w:sz="6" w:space="0"/>
              <w:bottom w:val="single" w:color="000000" w:sz="6" w:space="0"/>
              <w:right w:val="single" w:color="000000" w:sz="6" w:space="0"/>
            </w:tcBorders>
            <w:vAlign w:val="center"/>
          </w:tcPr>
          <w:p>
            <w:pPr>
              <w:pStyle w:val="30"/>
              <w:ind w:left="21"/>
              <w:jc w:val="center"/>
              <w:rPr>
                <w:rFonts w:asciiTheme="minorEastAsia" w:hAnsiTheme="minorEastAsia" w:eastAsiaTheme="minorEastAsia"/>
                <w:b/>
                <w:color w:val="000000"/>
                <w:sz w:val="21"/>
                <w:szCs w:val="21"/>
              </w:rPr>
            </w:pPr>
            <w:r>
              <w:rPr>
                <w:rFonts w:asciiTheme="minorEastAsia" w:hAnsiTheme="minorEastAsia" w:eastAsiaTheme="minorEastAsia"/>
                <w:b/>
                <w:color w:val="000000"/>
                <w:sz w:val="21"/>
                <w:szCs w:val="21"/>
              </w:rPr>
              <w:t>2</w:t>
            </w:r>
          </w:p>
        </w:tc>
        <w:tc>
          <w:tcPr>
            <w:tcW w:w="1302" w:type="dxa"/>
            <w:vMerge w:val="continue"/>
            <w:tcBorders>
              <w:left w:val="single" w:color="000000" w:sz="6" w:space="0"/>
              <w:right w:val="single" w:color="000000" w:sz="6" w:space="0"/>
            </w:tcBorders>
            <w:vAlign w:val="center"/>
          </w:tcPr>
          <w:p>
            <w:pPr>
              <w:pStyle w:val="30"/>
              <w:jc w:val="center"/>
              <w:rPr>
                <w:rFonts w:hint="eastAsia" w:asciiTheme="minorEastAsia" w:hAnsiTheme="minorEastAsia" w:eastAsiaTheme="minorEastAsia"/>
                <w:color w:val="000000"/>
                <w:sz w:val="21"/>
                <w:szCs w:val="21"/>
                <w:lang w:eastAsia="zh-CN"/>
              </w:rPr>
            </w:pPr>
          </w:p>
        </w:tc>
        <w:tc>
          <w:tcPr>
            <w:tcW w:w="1302" w:type="dxa"/>
            <w:vMerge w:val="restart"/>
            <w:tcBorders>
              <w:top w:val="single" w:color="000000" w:sz="6" w:space="0"/>
              <w:left w:val="single" w:color="000000" w:sz="6" w:space="0"/>
              <w:bottom w:val="single" w:color="000000" w:sz="6" w:space="0"/>
              <w:right w:val="single" w:color="000000" w:sz="6" w:space="0"/>
            </w:tcBorders>
            <w:vAlign w:val="center"/>
          </w:tcPr>
          <w:p>
            <w:pPr>
              <w:pStyle w:val="30"/>
              <w:jc w:val="cente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引水枢纽防治区</w:t>
            </w:r>
          </w:p>
        </w:tc>
        <w:tc>
          <w:tcPr>
            <w:tcW w:w="3801" w:type="dxa"/>
            <w:tcBorders>
              <w:top w:val="single" w:color="000000" w:sz="6" w:space="0"/>
              <w:left w:val="single" w:color="000000" w:sz="6" w:space="0"/>
              <w:bottom w:val="single" w:color="000000" w:sz="12" w:space="0"/>
              <w:right w:val="single" w:color="000000" w:sz="6" w:space="0"/>
            </w:tcBorders>
            <w:vAlign w:val="center"/>
          </w:tcPr>
          <w:p>
            <w:pPr>
              <w:pStyle w:val="30"/>
              <w:spacing w:before="34"/>
              <w:ind w:left="106" w:right="77"/>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护坡、截水沟、排水沟</w:t>
            </w:r>
          </w:p>
        </w:tc>
        <w:tc>
          <w:tcPr>
            <w:tcW w:w="1856" w:type="dxa"/>
            <w:vMerge w:val="restart"/>
            <w:tcBorders>
              <w:top w:val="single" w:color="000000" w:sz="6" w:space="0"/>
              <w:left w:val="single" w:color="000000" w:sz="6" w:space="0"/>
              <w:bottom w:val="single" w:color="000000" w:sz="12" w:space="0"/>
            </w:tcBorders>
            <w:vAlign w:val="center"/>
          </w:tcPr>
          <w:p>
            <w:pPr>
              <w:pStyle w:val="30"/>
              <w:spacing w:before="34"/>
              <w:ind w:left="143" w:right="105"/>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已实施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2" w:hRule="atLeast"/>
          <w:jc w:val="center"/>
        </w:trPr>
        <w:tc>
          <w:tcPr>
            <w:tcW w:w="647" w:type="dxa"/>
            <w:vMerge w:val="continue"/>
            <w:tcBorders>
              <w:top w:val="nil"/>
              <w:bottom w:val="single" w:color="000000" w:sz="6" w:space="0"/>
              <w:right w:val="single" w:color="000000" w:sz="6" w:space="0"/>
            </w:tcBorders>
            <w:vAlign w:val="center"/>
          </w:tcPr>
          <w:p>
            <w:pPr>
              <w:jc w:val="center"/>
              <w:rPr>
                <w:rFonts w:asciiTheme="minorEastAsia" w:hAnsiTheme="minorEastAsia" w:eastAsiaTheme="minorEastAsia"/>
                <w:color w:val="000000"/>
                <w:sz w:val="21"/>
                <w:szCs w:val="21"/>
              </w:rPr>
            </w:pPr>
          </w:p>
        </w:tc>
        <w:tc>
          <w:tcPr>
            <w:tcW w:w="1302" w:type="dxa"/>
            <w:vMerge w:val="continue"/>
            <w:tcBorders>
              <w:left w:val="single" w:color="000000" w:sz="6" w:space="0"/>
              <w:right w:val="single" w:color="000000" w:sz="6" w:space="0"/>
            </w:tcBorders>
            <w:vAlign w:val="center"/>
          </w:tcPr>
          <w:p>
            <w:pPr>
              <w:jc w:val="center"/>
              <w:rPr>
                <w:rFonts w:asciiTheme="minorEastAsia" w:hAnsiTheme="minorEastAsia" w:eastAsiaTheme="minorEastAsia"/>
                <w:color w:val="000000"/>
                <w:sz w:val="21"/>
                <w:szCs w:val="21"/>
              </w:rPr>
            </w:pPr>
          </w:p>
        </w:tc>
        <w:tc>
          <w:tcPr>
            <w:tcW w:w="1302" w:type="dxa"/>
            <w:vMerge w:val="continue"/>
            <w:tcBorders>
              <w:top w:val="nil"/>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olor w:val="000000"/>
                <w:sz w:val="21"/>
                <w:szCs w:val="21"/>
              </w:rPr>
            </w:pPr>
          </w:p>
        </w:tc>
        <w:tc>
          <w:tcPr>
            <w:tcW w:w="3801" w:type="dxa"/>
            <w:tcBorders>
              <w:top w:val="single" w:color="000000" w:sz="6" w:space="0"/>
              <w:left w:val="single" w:color="000000" w:sz="6" w:space="0"/>
              <w:bottom w:val="single" w:color="000000" w:sz="6" w:space="0"/>
              <w:right w:val="single" w:color="000000" w:sz="6" w:space="0"/>
            </w:tcBorders>
            <w:vAlign w:val="center"/>
          </w:tcPr>
          <w:p>
            <w:pPr>
              <w:pStyle w:val="30"/>
              <w:spacing w:before="34"/>
              <w:ind w:left="106" w:right="77"/>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lang w:eastAsia="zh-CN"/>
              </w:rPr>
              <w:t>土地整治、</w:t>
            </w:r>
            <w:r>
              <w:rPr>
                <w:rFonts w:hint="eastAsia" w:asciiTheme="minorEastAsia" w:hAnsiTheme="minorEastAsia" w:eastAsiaTheme="minorEastAsia"/>
                <w:color w:val="000000"/>
                <w:sz w:val="21"/>
                <w:szCs w:val="21"/>
              </w:rPr>
              <w:t>植物措施</w:t>
            </w:r>
          </w:p>
        </w:tc>
        <w:tc>
          <w:tcPr>
            <w:tcW w:w="1856" w:type="dxa"/>
            <w:vMerge w:val="continue"/>
            <w:tcBorders>
              <w:left w:val="single" w:color="000000" w:sz="6" w:space="0"/>
              <w:bottom w:val="single" w:color="000000" w:sz="6" w:space="0"/>
            </w:tcBorders>
            <w:vAlign w:val="center"/>
          </w:tcPr>
          <w:p>
            <w:pPr>
              <w:pStyle w:val="30"/>
              <w:spacing w:before="34"/>
              <w:ind w:left="144" w:right="105"/>
              <w:jc w:val="center"/>
              <w:rPr>
                <w:rFonts w:asciiTheme="minorEastAsia" w:hAnsiTheme="minorEastAsia" w:eastAsiaTheme="minorEastAsia"/>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4" w:hRule="atLeast"/>
          <w:jc w:val="center"/>
        </w:trPr>
        <w:tc>
          <w:tcPr>
            <w:tcW w:w="647" w:type="dxa"/>
            <w:vMerge w:val="restart"/>
            <w:tcBorders>
              <w:top w:val="single" w:color="000000" w:sz="6" w:space="0"/>
              <w:bottom w:val="single" w:color="000000" w:sz="6" w:space="0"/>
              <w:right w:val="single" w:color="000000" w:sz="6" w:space="0"/>
            </w:tcBorders>
            <w:vAlign w:val="center"/>
          </w:tcPr>
          <w:p>
            <w:pPr>
              <w:pStyle w:val="30"/>
              <w:ind w:left="21"/>
              <w:jc w:val="center"/>
              <w:rPr>
                <w:rFonts w:asciiTheme="minorEastAsia" w:hAnsiTheme="minorEastAsia" w:eastAsiaTheme="minorEastAsia"/>
                <w:b/>
                <w:color w:val="000000"/>
                <w:sz w:val="21"/>
                <w:szCs w:val="21"/>
              </w:rPr>
            </w:pPr>
            <w:r>
              <w:rPr>
                <w:rFonts w:asciiTheme="minorEastAsia" w:hAnsiTheme="minorEastAsia" w:eastAsiaTheme="minorEastAsia"/>
                <w:b/>
                <w:color w:val="000000"/>
                <w:sz w:val="21"/>
                <w:szCs w:val="21"/>
              </w:rPr>
              <w:t>3</w:t>
            </w:r>
          </w:p>
        </w:tc>
        <w:tc>
          <w:tcPr>
            <w:tcW w:w="1302" w:type="dxa"/>
            <w:vMerge w:val="continue"/>
            <w:tcBorders>
              <w:left w:val="single" w:color="000000" w:sz="6" w:space="0"/>
              <w:right w:val="single" w:color="000000" w:sz="6" w:space="0"/>
            </w:tcBorders>
            <w:vAlign w:val="center"/>
          </w:tcPr>
          <w:p>
            <w:pPr>
              <w:pStyle w:val="30"/>
              <w:jc w:val="center"/>
              <w:rPr>
                <w:rFonts w:hint="eastAsia" w:asciiTheme="minorEastAsia" w:hAnsiTheme="minorEastAsia" w:eastAsiaTheme="minorEastAsia"/>
                <w:color w:val="000000"/>
                <w:sz w:val="21"/>
                <w:szCs w:val="21"/>
                <w:lang w:eastAsia="zh-CN"/>
              </w:rPr>
            </w:pPr>
          </w:p>
        </w:tc>
        <w:tc>
          <w:tcPr>
            <w:tcW w:w="1302" w:type="dxa"/>
            <w:vMerge w:val="restart"/>
            <w:tcBorders>
              <w:top w:val="single" w:color="000000" w:sz="6" w:space="0"/>
              <w:left w:val="single" w:color="000000" w:sz="6" w:space="0"/>
              <w:bottom w:val="single" w:color="000000" w:sz="6" w:space="0"/>
              <w:right w:val="single" w:color="000000" w:sz="6" w:space="0"/>
            </w:tcBorders>
            <w:vAlign w:val="center"/>
          </w:tcPr>
          <w:p>
            <w:pPr>
              <w:pStyle w:val="30"/>
              <w:jc w:val="cente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厂区枢纽防治区</w:t>
            </w:r>
          </w:p>
        </w:tc>
        <w:tc>
          <w:tcPr>
            <w:tcW w:w="3801" w:type="dxa"/>
            <w:tcBorders>
              <w:top w:val="single" w:color="000000" w:sz="6" w:space="0"/>
              <w:left w:val="single" w:color="000000" w:sz="6" w:space="0"/>
              <w:bottom w:val="single" w:color="000000" w:sz="12" w:space="0"/>
              <w:right w:val="single" w:color="000000" w:sz="6" w:space="0"/>
            </w:tcBorders>
            <w:vAlign w:val="center"/>
          </w:tcPr>
          <w:p>
            <w:pPr>
              <w:pStyle w:val="30"/>
              <w:spacing w:before="34"/>
              <w:ind w:left="106" w:right="77"/>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lang w:eastAsia="zh-CN"/>
              </w:rPr>
              <w:t>拦挡、</w:t>
            </w:r>
            <w:r>
              <w:rPr>
                <w:rFonts w:hint="eastAsia" w:asciiTheme="minorEastAsia" w:hAnsiTheme="minorEastAsia" w:eastAsiaTheme="minorEastAsia"/>
                <w:color w:val="000000"/>
                <w:sz w:val="21"/>
                <w:szCs w:val="21"/>
              </w:rPr>
              <w:t>护坡、截水沟、排水沟</w:t>
            </w:r>
          </w:p>
        </w:tc>
        <w:tc>
          <w:tcPr>
            <w:tcW w:w="1856" w:type="dxa"/>
            <w:vMerge w:val="restart"/>
            <w:tcBorders>
              <w:top w:val="single" w:color="000000" w:sz="6" w:space="0"/>
              <w:left w:val="single" w:color="000000" w:sz="6" w:space="0"/>
              <w:bottom w:val="single" w:color="000000" w:sz="12" w:space="0"/>
            </w:tcBorders>
            <w:vAlign w:val="center"/>
          </w:tcPr>
          <w:p>
            <w:pPr>
              <w:pStyle w:val="30"/>
              <w:spacing w:before="34"/>
              <w:ind w:left="143" w:right="105"/>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已实施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3" w:hRule="atLeast"/>
          <w:jc w:val="center"/>
        </w:trPr>
        <w:tc>
          <w:tcPr>
            <w:tcW w:w="647" w:type="dxa"/>
            <w:vMerge w:val="continue"/>
            <w:tcBorders>
              <w:top w:val="nil"/>
              <w:bottom w:val="single" w:color="000000" w:sz="6" w:space="0"/>
              <w:right w:val="single" w:color="000000" w:sz="6" w:space="0"/>
            </w:tcBorders>
            <w:vAlign w:val="center"/>
          </w:tcPr>
          <w:p>
            <w:pPr>
              <w:jc w:val="center"/>
              <w:rPr>
                <w:rFonts w:asciiTheme="minorEastAsia" w:hAnsiTheme="minorEastAsia" w:eastAsiaTheme="minorEastAsia"/>
                <w:color w:val="000000"/>
                <w:sz w:val="21"/>
                <w:szCs w:val="21"/>
              </w:rPr>
            </w:pPr>
          </w:p>
        </w:tc>
        <w:tc>
          <w:tcPr>
            <w:tcW w:w="1302" w:type="dxa"/>
            <w:vMerge w:val="continue"/>
            <w:tcBorders>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olor w:val="000000"/>
                <w:sz w:val="21"/>
                <w:szCs w:val="21"/>
              </w:rPr>
            </w:pPr>
          </w:p>
        </w:tc>
        <w:tc>
          <w:tcPr>
            <w:tcW w:w="1302" w:type="dxa"/>
            <w:vMerge w:val="continue"/>
            <w:tcBorders>
              <w:top w:val="nil"/>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olor w:val="000000"/>
                <w:sz w:val="21"/>
                <w:szCs w:val="21"/>
              </w:rPr>
            </w:pPr>
          </w:p>
        </w:tc>
        <w:tc>
          <w:tcPr>
            <w:tcW w:w="3801" w:type="dxa"/>
            <w:tcBorders>
              <w:top w:val="single" w:color="000000" w:sz="6" w:space="0"/>
              <w:left w:val="single" w:color="000000" w:sz="6" w:space="0"/>
              <w:bottom w:val="single" w:color="000000" w:sz="6" w:space="0"/>
              <w:right w:val="single" w:color="000000" w:sz="6" w:space="0"/>
            </w:tcBorders>
            <w:vAlign w:val="center"/>
          </w:tcPr>
          <w:p>
            <w:pPr>
              <w:pStyle w:val="30"/>
              <w:spacing w:before="34"/>
              <w:ind w:left="105" w:right="77"/>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lang w:eastAsia="zh-CN"/>
              </w:rPr>
              <w:t>植树、种草园林式绿化</w:t>
            </w:r>
          </w:p>
        </w:tc>
        <w:tc>
          <w:tcPr>
            <w:tcW w:w="1856" w:type="dxa"/>
            <w:vMerge w:val="continue"/>
            <w:tcBorders>
              <w:left w:val="single" w:color="000000" w:sz="6" w:space="0"/>
              <w:bottom w:val="single" w:color="000000" w:sz="6" w:space="0"/>
            </w:tcBorders>
            <w:vAlign w:val="center"/>
          </w:tcPr>
          <w:p>
            <w:pPr>
              <w:pStyle w:val="30"/>
              <w:spacing w:before="34"/>
              <w:ind w:left="143" w:right="105"/>
              <w:jc w:val="center"/>
              <w:rPr>
                <w:rFonts w:asciiTheme="minorEastAsia" w:hAnsiTheme="minorEastAsia" w:eastAsiaTheme="minorEastAsia"/>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5" w:hRule="atLeast"/>
          <w:jc w:val="center"/>
        </w:trPr>
        <w:tc>
          <w:tcPr>
            <w:tcW w:w="647" w:type="dxa"/>
            <w:vMerge w:val="restart"/>
            <w:tcBorders>
              <w:top w:val="single" w:color="000000" w:sz="6" w:space="0"/>
              <w:bottom w:val="single" w:color="000000" w:sz="6" w:space="0"/>
              <w:right w:val="single" w:color="000000" w:sz="6" w:space="0"/>
            </w:tcBorders>
            <w:vAlign w:val="center"/>
          </w:tcPr>
          <w:p>
            <w:pPr>
              <w:pStyle w:val="30"/>
              <w:jc w:val="center"/>
              <w:rPr>
                <w:rFonts w:asciiTheme="minorEastAsia" w:hAnsiTheme="minorEastAsia" w:eastAsiaTheme="minorEastAsia"/>
                <w:b/>
                <w:color w:val="000000"/>
                <w:sz w:val="21"/>
                <w:szCs w:val="21"/>
              </w:rPr>
            </w:pPr>
            <w:r>
              <w:rPr>
                <w:rFonts w:asciiTheme="minorEastAsia" w:hAnsiTheme="minorEastAsia" w:eastAsiaTheme="minorEastAsia"/>
                <w:b/>
                <w:color w:val="000000"/>
                <w:sz w:val="21"/>
                <w:szCs w:val="21"/>
              </w:rPr>
              <w:t>4</w:t>
            </w:r>
          </w:p>
        </w:tc>
        <w:tc>
          <w:tcPr>
            <w:tcW w:w="1302" w:type="dxa"/>
            <w:vMerge w:val="restart"/>
            <w:tcBorders>
              <w:top w:val="single" w:color="000000" w:sz="6" w:space="0"/>
              <w:left w:val="single" w:color="000000" w:sz="6" w:space="0"/>
              <w:right w:val="single" w:color="000000" w:sz="6" w:space="0"/>
            </w:tcBorders>
            <w:vAlign w:val="center"/>
          </w:tcPr>
          <w:p>
            <w:pPr>
              <w:pStyle w:val="30"/>
              <w:spacing w:line="278" w:lineRule="auto"/>
              <w:ind w:right="101"/>
              <w:jc w:val="cente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辅助工程施工区</w:t>
            </w:r>
          </w:p>
        </w:tc>
        <w:tc>
          <w:tcPr>
            <w:tcW w:w="1302" w:type="dxa"/>
            <w:vMerge w:val="restart"/>
            <w:tcBorders>
              <w:top w:val="single" w:color="000000" w:sz="6" w:space="0"/>
              <w:left w:val="single" w:color="000000" w:sz="6" w:space="0"/>
              <w:bottom w:val="single" w:color="000000" w:sz="6" w:space="0"/>
              <w:right w:val="single" w:color="000000" w:sz="6" w:space="0"/>
            </w:tcBorders>
            <w:vAlign w:val="center"/>
          </w:tcPr>
          <w:p>
            <w:pPr>
              <w:pStyle w:val="30"/>
              <w:spacing w:line="278" w:lineRule="auto"/>
              <w:ind w:right="101"/>
              <w:jc w:val="cente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弃渣场防治区</w:t>
            </w:r>
          </w:p>
        </w:tc>
        <w:tc>
          <w:tcPr>
            <w:tcW w:w="3801" w:type="dxa"/>
            <w:tcBorders>
              <w:top w:val="single" w:color="000000" w:sz="6" w:space="0"/>
              <w:left w:val="single" w:color="000000" w:sz="6" w:space="0"/>
              <w:bottom w:val="single" w:color="000000" w:sz="6" w:space="0"/>
              <w:right w:val="single" w:color="000000" w:sz="6" w:space="0"/>
            </w:tcBorders>
            <w:vAlign w:val="center"/>
          </w:tcPr>
          <w:p>
            <w:pPr>
              <w:pStyle w:val="30"/>
              <w:spacing w:before="34"/>
              <w:ind w:left="106" w:right="77"/>
              <w:jc w:val="cente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拦渣挡墙工程、护坡工程、排水工程、</w:t>
            </w:r>
          </w:p>
        </w:tc>
        <w:tc>
          <w:tcPr>
            <w:tcW w:w="1856" w:type="dxa"/>
            <w:vMerge w:val="restart"/>
            <w:tcBorders>
              <w:top w:val="single" w:color="000000" w:sz="6" w:space="0"/>
              <w:left w:val="single" w:color="000000" w:sz="6" w:space="0"/>
              <w:bottom w:val="single" w:color="000000" w:sz="12" w:space="0"/>
            </w:tcBorders>
            <w:vAlign w:val="center"/>
          </w:tcPr>
          <w:p>
            <w:pPr>
              <w:pStyle w:val="30"/>
              <w:spacing w:before="34"/>
              <w:ind w:left="143" w:right="105"/>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已实施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jc w:val="center"/>
        </w:trPr>
        <w:tc>
          <w:tcPr>
            <w:tcW w:w="647" w:type="dxa"/>
            <w:vMerge w:val="continue"/>
            <w:tcBorders>
              <w:top w:val="nil"/>
              <w:bottom w:val="single" w:color="000000" w:sz="6" w:space="0"/>
              <w:right w:val="single" w:color="000000" w:sz="6" w:space="0"/>
            </w:tcBorders>
            <w:vAlign w:val="center"/>
          </w:tcPr>
          <w:p>
            <w:pPr>
              <w:jc w:val="center"/>
              <w:rPr>
                <w:rFonts w:asciiTheme="minorEastAsia" w:hAnsiTheme="minorEastAsia" w:eastAsiaTheme="minorEastAsia"/>
                <w:color w:val="000000"/>
                <w:sz w:val="21"/>
                <w:szCs w:val="21"/>
              </w:rPr>
            </w:pPr>
          </w:p>
        </w:tc>
        <w:tc>
          <w:tcPr>
            <w:tcW w:w="1302" w:type="dxa"/>
            <w:vMerge w:val="continue"/>
            <w:tcBorders>
              <w:left w:val="single" w:color="000000" w:sz="6" w:space="0"/>
              <w:right w:val="single" w:color="000000" w:sz="6" w:space="0"/>
            </w:tcBorders>
            <w:vAlign w:val="center"/>
          </w:tcPr>
          <w:p>
            <w:pPr>
              <w:jc w:val="center"/>
              <w:rPr>
                <w:rFonts w:asciiTheme="minorEastAsia" w:hAnsiTheme="minorEastAsia" w:eastAsiaTheme="minorEastAsia"/>
                <w:color w:val="000000"/>
                <w:sz w:val="21"/>
                <w:szCs w:val="21"/>
              </w:rPr>
            </w:pPr>
          </w:p>
        </w:tc>
        <w:tc>
          <w:tcPr>
            <w:tcW w:w="1302" w:type="dxa"/>
            <w:vMerge w:val="continue"/>
            <w:tcBorders>
              <w:top w:val="nil"/>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olor w:val="000000"/>
                <w:sz w:val="21"/>
                <w:szCs w:val="21"/>
              </w:rPr>
            </w:pPr>
          </w:p>
        </w:tc>
        <w:tc>
          <w:tcPr>
            <w:tcW w:w="3801" w:type="dxa"/>
            <w:tcBorders>
              <w:top w:val="single" w:color="000000" w:sz="6" w:space="0"/>
              <w:left w:val="single" w:color="000000" w:sz="6" w:space="0"/>
              <w:bottom w:val="single" w:color="000000" w:sz="6" w:space="0"/>
              <w:right w:val="single" w:color="000000" w:sz="6" w:space="0"/>
            </w:tcBorders>
            <w:vAlign w:val="center"/>
          </w:tcPr>
          <w:p>
            <w:pPr>
              <w:pStyle w:val="30"/>
              <w:spacing w:before="34"/>
              <w:ind w:left="106" w:right="77"/>
              <w:jc w:val="cente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土地整治、植物措施</w:t>
            </w:r>
          </w:p>
        </w:tc>
        <w:tc>
          <w:tcPr>
            <w:tcW w:w="1856" w:type="dxa"/>
            <w:vMerge w:val="continue"/>
            <w:tcBorders>
              <w:left w:val="single" w:color="000000" w:sz="6" w:space="0"/>
              <w:bottom w:val="single" w:color="000000" w:sz="6" w:space="0"/>
            </w:tcBorders>
            <w:vAlign w:val="center"/>
          </w:tcPr>
          <w:p>
            <w:pPr>
              <w:pStyle w:val="30"/>
              <w:spacing w:before="34"/>
              <w:ind w:left="144" w:right="105"/>
              <w:jc w:val="center"/>
              <w:rPr>
                <w:rFonts w:asciiTheme="minorEastAsia" w:hAnsiTheme="minorEastAsia" w:eastAsiaTheme="minorEastAsia"/>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2" w:hRule="atLeast"/>
          <w:jc w:val="center"/>
        </w:trPr>
        <w:tc>
          <w:tcPr>
            <w:tcW w:w="647" w:type="dxa"/>
            <w:tcBorders>
              <w:top w:val="single" w:color="000000" w:sz="6" w:space="0"/>
              <w:bottom w:val="single" w:color="000000" w:sz="6" w:space="0"/>
              <w:right w:val="single" w:color="000000" w:sz="6" w:space="0"/>
            </w:tcBorders>
            <w:vAlign w:val="center"/>
          </w:tcPr>
          <w:p>
            <w:pPr>
              <w:pStyle w:val="30"/>
              <w:spacing w:before="1"/>
              <w:ind w:left="21"/>
              <w:jc w:val="center"/>
              <w:rPr>
                <w:rFonts w:asciiTheme="minorEastAsia" w:hAnsiTheme="minorEastAsia" w:eastAsiaTheme="minorEastAsia"/>
                <w:b/>
                <w:color w:val="000000"/>
                <w:sz w:val="21"/>
                <w:szCs w:val="21"/>
              </w:rPr>
            </w:pPr>
            <w:r>
              <w:rPr>
                <w:rFonts w:asciiTheme="minorEastAsia" w:hAnsiTheme="minorEastAsia" w:eastAsiaTheme="minorEastAsia"/>
                <w:b/>
                <w:color w:val="000000"/>
                <w:sz w:val="21"/>
                <w:szCs w:val="21"/>
              </w:rPr>
              <w:t>5</w:t>
            </w:r>
          </w:p>
        </w:tc>
        <w:tc>
          <w:tcPr>
            <w:tcW w:w="1302" w:type="dxa"/>
            <w:vMerge w:val="continue"/>
            <w:tcBorders>
              <w:left w:val="single" w:color="000000" w:sz="6" w:space="0"/>
              <w:right w:val="single" w:color="000000" w:sz="6" w:space="0"/>
            </w:tcBorders>
            <w:vAlign w:val="center"/>
          </w:tcPr>
          <w:p>
            <w:pPr>
              <w:pStyle w:val="30"/>
              <w:jc w:val="center"/>
              <w:rPr>
                <w:rFonts w:hint="eastAsia" w:asciiTheme="minorEastAsia" w:hAnsiTheme="minorEastAsia" w:eastAsiaTheme="minorEastAsia"/>
                <w:color w:val="000000"/>
                <w:sz w:val="21"/>
                <w:szCs w:val="21"/>
                <w:lang w:eastAsia="zh-CN"/>
              </w:rPr>
            </w:pPr>
          </w:p>
        </w:tc>
        <w:tc>
          <w:tcPr>
            <w:tcW w:w="1302" w:type="dxa"/>
            <w:tcBorders>
              <w:top w:val="single" w:color="000000" w:sz="6" w:space="0"/>
              <w:left w:val="single" w:color="000000" w:sz="6" w:space="0"/>
              <w:bottom w:val="single" w:color="000000" w:sz="6" w:space="0"/>
              <w:right w:val="single" w:color="000000" w:sz="6" w:space="0"/>
            </w:tcBorders>
            <w:vAlign w:val="center"/>
          </w:tcPr>
          <w:p>
            <w:pPr>
              <w:pStyle w:val="30"/>
              <w:jc w:val="cente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生产生活防治区</w:t>
            </w:r>
          </w:p>
        </w:tc>
        <w:tc>
          <w:tcPr>
            <w:tcW w:w="3801" w:type="dxa"/>
            <w:tcBorders>
              <w:top w:val="single" w:color="000000" w:sz="6" w:space="0"/>
              <w:left w:val="single" w:color="000000" w:sz="6" w:space="0"/>
              <w:bottom w:val="single" w:color="000000" w:sz="6" w:space="0"/>
              <w:right w:val="single" w:color="000000" w:sz="6" w:space="0"/>
            </w:tcBorders>
            <w:vAlign w:val="center"/>
          </w:tcPr>
          <w:p>
            <w:pPr>
              <w:pStyle w:val="30"/>
              <w:spacing w:before="34"/>
              <w:ind w:left="105" w:right="77"/>
              <w:jc w:val="cente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土地整治、植物措施</w:t>
            </w:r>
          </w:p>
        </w:tc>
        <w:tc>
          <w:tcPr>
            <w:tcW w:w="1856" w:type="dxa"/>
            <w:tcBorders>
              <w:top w:val="single" w:color="000000" w:sz="6" w:space="0"/>
              <w:left w:val="single" w:color="000000" w:sz="6" w:space="0"/>
              <w:bottom w:val="single" w:color="000000" w:sz="6" w:space="0"/>
            </w:tcBorders>
            <w:vAlign w:val="center"/>
          </w:tcPr>
          <w:p>
            <w:pPr>
              <w:pStyle w:val="30"/>
              <w:spacing w:before="34"/>
              <w:ind w:left="143" w:right="105"/>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已实施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0" w:hRule="atLeast"/>
          <w:jc w:val="center"/>
        </w:trPr>
        <w:tc>
          <w:tcPr>
            <w:tcW w:w="647" w:type="dxa"/>
            <w:tcBorders>
              <w:top w:val="single" w:color="000000" w:sz="6" w:space="0"/>
              <w:bottom w:val="single" w:color="000000" w:sz="6" w:space="0"/>
              <w:right w:val="single" w:color="000000" w:sz="6" w:space="0"/>
            </w:tcBorders>
            <w:vAlign w:val="center"/>
          </w:tcPr>
          <w:p>
            <w:pPr>
              <w:pStyle w:val="30"/>
              <w:spacing w:before="1"/>
              <w:ind w:left="21"/>
              <w:jc w:val="center"/>
              <w:rPr>
                <w:rFonts w:hint="eastAsia" w:asciiTheme="minorEastAsia" w:hAnsiTheme="minorEastAsia" w:eastAsiaTheme="minorEastAsia"/>
                <w:b/>
                <w:color w:val="000000"/>
                <w:sz w:val="21"/>
                <w:szCs w:val="21"/>
                <w:lang w:val="en-US" w:eastAsia="zh-CN"/>
              </w:rPr>
            </w:pPr>
            <w:r>
              <w:rPr>
                <w:rFonts w:hint="eastAsia" w:asciiTheme="minorEastAsia" w:hAnsiTheme="minorEastAsia" w:eastAsiaTheme="minorEastAsia"/>
                <w:b/>
                <w:color w:val="000000"/>
                <w:sz w:val="21"/>
                <w:szCs w:val="21"/>
                <w:lang w:val="en-US" w:eastAsia="zh-CN"/>
              </w:rPr>
              <w:t>6</w:t>
            </w:r>
          </w:p>
        </w:tc>
        <w:tc>
          <w:tcPr>
            <w:tcW w:w="1302" w:type="dxa"/>
            <w:vMerge w:val="continue"/>
            <w:tcBorders>
              <w:left w:val="single" w:color="000000" w:sz="6" w:space="0"/>
              <w:right w:val="single" w:color="000000" w:sz="6" w:space="0"/>
            </w:tcBorders>
            <w:vAlign w:val="center"/>
          </w:tcPr>
          <w:p>
            <w:pPr>
              <w:pStyle w:val="30"/>
              <w:jc w:val="center"/>
              <w:rPr>
                <w:rFonts w:hint="eastAsia" w:asciiTheme="minorEastAsia" w:hAnsiTheme="minorEastAsia" w:eastAsiaTheme="minorEastAsia"/>
                <w:color w:val="000000"/>
                <w:sz w:val="21"/>
                <w:szCs w:val="21"/>
                <w:lang w:eastAsia="zh-CN"/>
              </w:rPr>
            </w:pPr>
          </w:p>
        </w:tc>
        <w:tc>
          <w:tcPr>
            <w:tcW w:w="1302" w:type="dxa"/>
            <w:tcBorders>
              <w:top w:val="single" w:color="000000" w:sz="6" w:space="0"/>
              <w:left w:val="single" w:color="000000" w:sz="6" w:space="0"/>
              <w:bottom w:val="single" w:color="000000" w:sz="6" w:space="0"/>
              <w:right w:val="single" w:color="000000" w:sz="6" w:space="0"/>
            </w:tcBorders>
            <w:vAlign w:val="center"/>
          </w:tcPr>
          <w:p>
            <w:pPr>
              <w:pStyle w:val="30"/>
              <w:jc w:val="cente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料场区</w:t>
            </w:r>
          </w:p>
        </w:tc>
        <w:tc>
          <w:tcPr>
            <w:tcW w:w="3801" w:type="dxa"/>
            <w:tcBorders>
              <w:top w:val="single" w:color="000000" w:sz="6" w:space="0"/>
              <w:left w:val="single" w:color="000000" w:sz="6" w:space="0"/>
              <w:bottom w:val="single" w:color="000000" w:sz="6" w:space="0"/>
              <w:right w:val="single" w:color="000000" w:sz="6" w:space="0"/>
            </w:tcBorders>
            <w:vAlign w:val="center"/>
          </w:tcPr>
          <w:p>
            <w:pPr>
              <w:pStyle w:val="30"/>
              <w:spacing w:before="34"/>
              <w:ind w:left="105" w:right="77"/>
              <w:jc w:val="cente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土地整治、植物措施</w:t>
            </w:r>
          </w:p>
        </w:tc>
        <w:tc>
          <w:tcPr>
            <w:tcW w:w="1856" w:type="dxa"/>
            <w:tcBorders>
              <w:top w:val="single" w:color="000000" w:sz="6" w:space="0"/>
              <w:left w:val="single" w:color="000000" w:sz="6" w:space="0"/>
              <w:bottom w:val="single" w:color="000000" w:sz="6" w:space="0"/>
            </w:tcBorders>
            <w:vAlign w:val="center"/>
          </w:tcPr>
          <w:p>
            <w:pPr>
              <w:pStyle w:val="30"/>
              <w:spacing w:before="34"/>
              <w:ind w:left="143" w:right="105"/>
              <w:jc w:val="center"/>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已实施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69" w:hRule="atLeast"/>
          <w:jc w:val="center"/>
        </w:trPr>
        <w:tc>
          <w:tcPr>
            <w:tcW w:w="647" w:type="dxa"/>
            <w:tcBorders>
              <w:top w:val="single" w:color="000000" w:sz="6" w:space="0"/>
              <w:bottom w:val="single" w:color="000000" w:sz="6" w:space="0"/>
              <w:right w:val="single" w:color="000000" w:sz="6" w:space="0"/>
            </w:tcBorders>
            <w:vAlign w:val="center"/>
          </w:tcPr>
          <w:p>
            <w:pPr>
              <w:pStyle w:val="30"/>
              <w:spacing w:before="1"/>
              <w:ind w:left="21"/>
              <w:jc w:val="center"/>
              <w:rPr>
                <w:rFonts w:hint="eastAsia" w:asciiTheme="minorEastAsia" w:hAnsiTheme="minorEastAsia" w:eastAsiaTheme="minorEastAsia"/>
                <w:b/>
                <w:color w:val="000000"/>
                <w:sz w:val="21"/>
                <w:szCs w:val="21"/>
                <w:lang w:val="en-US" w:eastAsia="zh-CN"/>
              </w:rPr>
            </w:pPr>
            <w:r>
              <w:rPr>
                <w:rFonts w:hint="eastAsia" w:asciiTheme="minorEastAsia" w:hAnsiTheme="minorEastAsia" w:eastAsiaTheme="minorEastAsia"/>
                <w:b/>
                <w:color w:val="000000"/>
                <w:sz w:val="21"/>
                <w:szCs w:val="21"/>
                <w:lang w:val="en-US" w:eastAsia="zh-CN"/>
              </w:rPr>
              <w:t>7</w:t>
            </w:r>
          </w:p>
        </w:tc>
        <w:tc>
          <w:tcPr>
            <w:tcW w:w="1302" w:type="dxa"/>
            <w:vMerge w:val="continue"/>
            <w:tcBorders>
              <w:left w:val="single" w:color="000000" w:sz="6" w:space="0"/>
              <w:bottom w:val="single" w:color="000000" w:sz="6" w:space="0"/>
              <w:right w:val="single" w:color="000000" w:sz="6" w:space="0"/>
            </w:tcBorders>
            <w:vAlign w:val="center"/>
          </w:tcPr>
          <w:p>
            <w:pPr>
              <w:pStyle w:val="30"/>
              <w:jc w:val="center"/>
              <w:rPr>
                <w:rFonts w:hint="eastAsia" w:asciiTheme="minorEastAsia" w:hAnsiTheme="minorEastAsia" w:eastAsiaTheme="minorEastAsia"/>
                <w:color w:val="000000"/>
                <w:sz w:val="21"/>
                <w:szCs w:val="21"/>
                <w:lang w:eastAsia="zh-CN"/>
              </w:rPr>
            </w:pPr>
          </w:p>
        </w:tc>
        <w:tc>
          <w:tcPr>
            <w:tcW w:w="1302" w:type="dxa"/>
            <w:tcBorders>
              <w:top w:val="single" w:color="000000" w:sz="6" w:space="0"/>
              <w:left w:val="single" w:color="000000" w:sz="6" w:space="0"/>
              <w:bottom w:val="single" w:color="000000" w:sz="6" w:space="0"/>
              <w:right w:val="single" w:color="000000" w:sz="6" w:space="0"/>
            </w:tcBorders>
            <w:vAlign w:val="center"/>
          </w:tcPr>
          <w:p>
            <w:pPr>
              <w:pStyle w:val="30"/>
              <w:jc w:val="cente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人工砂石料场防治区</w:t>
            </w:r>
          </w:p>
        </w:tc>
        <w:tc>
          <w:tcPr>
            <w:tcW w:w="3801" w:type="dxa"/>
            <w:tcBorders>
              <w:top w:val="single" w:color="000000" w:sz="6" w:space="0"/>
              <w:left w:val="single" w:color="000000" w:sz="6" w:space="0"/>
              <w:bottom w:val="single" w:color="000000" w:sz="6" w:space="0"/>
              <w:right w:val="single" w:color="000000" w:sz="6" w:space="0"/>
            </w:tcBorders>
            <w:vAlign w:val="center"/>
          </w:tcPr>
          <w:p>
            <w:pPr>
              <w:pStyle w:val="30"/>
              <w:spacing w:before="34"/>
              <w:ind w:left="105" w:right="77"/>
              <w:jc w:val="center"/>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lang w:eastAsia="zh-CN"/>
              </w:rPr>
              <w:t>土地整治、植物措施</w:t>
            </w:r>
          </w:p>
        </w:tc>
        <w:tc>
          <w:tcPr>
            <w:tcW w:w="1856" w:type="dxa"/>
            <w:tcBorders>
              <w:top w:val="single" w:color="000000" w:sz="6" w:space="0"/>
              <w:left w:val="single" w:color="000000" w:sz="6" w:space="0"/>
              <w:bottom w:val="single" w:color="000000" w:sz="6" w:space="0"/>
            </w:tcBorders>
            <w:vAlign w:val="center"/>
          </w:tcPr>
          <w:p>
            <w:pPr>
              <w:pStyle w:val="30"/>
              <w:spacing w:before="34"/>
              <w:ind w:left="143" w:right="105"/>
              <w:jc w:val="center"/>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已实施</w:t>
            </w:r>
          </w:p>
        </w:tc>
      </w:tr>
    </w:tbl>
    <w:p>
      <w:pPr>
        <w:spacing w:line="360" w:lineRule="auto"/>
        <w:outlineLvl w:val="1"/>
        <w:rPr>
          <w:rFonts w:cs="宋体" w:asciiTheme="minorEastAsia" w:hAnsiTheme="minorEastAsia" w:eastAsiaTheme="minorEastAsia"/>
          <w:b/>
          <w:bCs/>
          <w:sz w:val="28"/>
          <w:szCs w:val="28"/>
        </w:rPr>
      </w:pPr>
      <w:bookmarkStart w:id="13" w:name="_Toc28540"/>
      <w:r>
        <w:rPr>
          <w:rFonts w:hint="eastAsia" w:cs="宋体" w:asciiTheme="minorEastAsia" w:hAnsiTheme="minorEastAsia" w:eastAsiaTheme="minorEastAsia"/>
          <w:b/>
          <w:bCs/>
          <w:sz w:val="28"/>
          <w:szCs w:val="28"/>
        </w:rPr>
        <w:t>3.5水土保持设施完成情况</w:t>
      </w:r>
      <w:bookmarkEnd w:id="13"/>
    </w:p>
    <w:p>
      <w:pPr>
        <w:pStyle w:val="4"/>
        <w:tabs>
          <w:tab w:val="left" w:pos="1523"/>
        </w:tabs>
        <w:spacing w:line="360" w:lineRule="auto"/>
        <w:ind w:left="0" w:firstLine="0"/>
        <w:jc w:val="left"/>
        <w:rPr>
          <w:rFonts w:asciiTheme="minorEastAsia" w:hAnsiTheme="minorEastAsia" w:eastAsiaTheme="minorEastAsia"/>
        </w:rPr>
      </w:pPr>
      <w:r>
        <w:rPr>
          <w:rFonts w:hint="eastAsia" w:asciiTheme="minorEastAsia" w:hAnsiTheme="minorEastAsia" w:eastAsiaTheme="minorEastAsia"/>
          <w:lang w:val="en-US"/>
        </w:rPr>
        <w:t>3.5.1</w:t>
      </w:r>
      <w:r>
        <w:rPr>
          <w:rFonts w:hint="eastAsia" w:asciiTheme="minorEastAsia" w:hAnsiTheme="minorEastAsia" w:eastAsiaTheme="minorEastAsia"/>
          <w:lang w:eastAsia="zh-CN"/>
        </w:rPr>
        <w:t>首部枢纽防治区</w:t>
      </w:r>
    </w:p>
    <w:p>
      <w:pPr>
        <w:pStyle w:val="9"/>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一、工程措施完成情况</w:t>
      </w:r>
    </w:p>
    <w:p>
      <w:pPr>
        <w:pStyle w:val="9"/>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该防治区域包括</w:t>
      </w:r>
      <w:r>
        <w:rPr>
          <w:rFonts w:hint="eastAsia" w:asciiTheme="minorEastAsia" w:hAnsiTheme="minorEastAsia" w:eastAsiaTheme="minorEastAsia"/>
          <w:bCs/>
          <w:sz w:val="28"/>
          <w:szCs w:val="28"/>
          <w:lang w:eastAsia="zh-CN"/>
        </w:rPr>
        <w:t>取水口</w:t>
      </w:r>
      <w:r>
        <w:rPr>
          <w:rFonts w:hint="eastAsia" w:asciiTheme="minorEastAsia" w:hAnsiTheme="minorEastAsia" w:eastAsiaTheme="minorEastAsia"/>
          <w:bCs/>
          <w:sz w:val="28"/>
          <w:szCs w:val="28"/>
        </w:rPr>
        <w:t>、</w:t>
      </w:r>
      <w:r>
        <w:rPr>
          <w:rFonts w:hint="eastAsia" w:asciiTheme="minorEastAsia" w:hAnsiTheme="minorEastAsia" w:eastAsiaTheme="minorEastAsia"/>
          <w:bCs/>
          <w:sz w:val="28"/>
          <w:szCs w:val="28"/>
          <w:lang w:eastAsia="zh-CN"/>
        </w:rPr>
        <w:t>拦河坝</w:t>
      </w:r>
      <w:r>
        <w:rPr>
          <w:rFonts w:hint="eastAsia" w:asciiTheme="minorEastAsia" w:hAnsiTheme="minorEastAsia" w:eastAsiaTheme="minorEastAsia"/>
          <w:bCs/>
          <w:sz w:val="28"/>
          <w:szCs w:val="28"/>
        </w:rPr>
        <w:t>等永久建筑物，在工程原设计中已经包含各个区域的周边排水、开挖边坡锚固、截水沟、排水沟等具有水土保持功能的工程措施；目前该区已完成投产，各区域水土保持措施运行正常，水土防治已到达设计要求。</w:t>
      </w:r>
    </w:p>
    <w:p>
      <w:pPr>
        <w:pStyle w:val="9"/>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二、植物措施完成情况</w:t>
      </w:r>
    </w:p>
    <w:p>
      <w:pPr>
        <w:pStyle w:val="9"/>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lang w:eastAsia="zh-CN"/>
        </w:rPr>
        <w:t>本区域主体工程已做防护，具有水土保持功能，本次植物措施主要在工程施工外围的保护范围内植树，主要选用树种为云杉、高山柏等，植树间距为</w:t>
      </w:r>
      <w:r>
        <w:rPr>
          <w:rFonts w:hint="eastAsia" w:asciiTheme="minorEastAsia" w:hAnsiTheme="minorEastAsia" w:eastAsiaTheme="minorEastAsia"/>
          <w:sz w:val="28"/>
          <w:szCs w:val="28"/>
          <w:lang w:val="en-US" w:eastAsia="zh-CN"/>
        </w:rPr>
        <w:t>2.5*2m，</w:t>
      </w:r>
      <w:r>
        <w:rPr>
          <w:rFonts w:hint="eastAsia" w:asciiTheme="minorEastAsia" w:hAnsiTheme="minorEastAsia" w:eastAsiaTheme="minorEastAsia"/>
          <w:sz w:val="28"/>
          <w:szCs w:val="28"/>
          <w:lang w:eastAsia="zh-CN"/>
        </w:rPr>
        <w:t>合计种植</w:t>
      </w:r>
      <w:r>
        <w:rPr>
          <w:rFonts w:hint="eastAsia" w:asciiTheme="minorEastAsia" w:hAnsiTheme="minorEastAsia" w:eastAsiaTheme="minorEastAsia"/>
          <w:sz w:val="28"/>
          <w:szCs w:val="28"/>
          <w:lang w:val="en-US" w:eastAsia="zh-CN"/>
        </w:rPr>
        <w:t>300株，绿化面积0.15hm</w:t>
      </w:r>
      <w:r>
        <w:rPr>
          <w:rFonts w:hint="eastAsia" w:asciiTheme="minorEastAsia" w:hAnsiTheme="minorEastAsia" w:eastAsiaTheme="minorEastAsia"/>
          <w:sz w:val="28"/>
          <w:szCs w:val="28"/>
          <w:vertAlign w:val="superscript"/>
          <w:lang w:val="en-US" w:eastAsia="zh-CN"/>
        </w:rPr>
        <w:t>2</w:t>
      </w:r>
      <w:r>
        <w:rPr>
          <w:rFonts w:hint="eastAsia" w:asciiTheme="minorEastAsia" w:hAnsiTheme="minorEastAsia" w:eastAsiaTheme="minorEastAsia"/>
          <w:sz w:val="28"/>
          <w:szCs w:val="28"/>
          <w:lang w:val="en-US" w:eastAsia="zh-CN"/>
        </w:rPr>
        <w:t>；</w:t>
      </w:r>
      <w:r>
        <w:rPr>
          <w:rFonts w:hint="eastAsia" w:asciiTheme="minorEastAsia" w:hAnsiTheme="minorEastAsia" w:eastAsiaTheme="minorEastAsia"/>
          <w:sz w:val="28"/>
          <w:szCs w:val="28"/>
        </w:rPr>
        <w:t>目前已完成该部分的绿化措施，绿化美化已达到设计要求。</w:t>
      </w:r>
    </w:p>
    <w:p>
      <w:pPr>
        <w:pStyle w:val="4"/>
        <w:tabs>
          <w:tab w:val="left" w:pos="1523"/>
        </w:tabs>
        <w:spacing w:before="158" w:beforeLines="50" w:line="360" w:lineRule="auto"/>
        <w:ind w:left="0" w:firstLine="0"/>
        <w:jc w:val="left"/>
        <w:rPr>
          <w:rFonts w:hint="eastAsia" w:asciiTheme="minorEastAsia" w:hAnsiTheme="minorEastAsia" w:eastAsiaTheme="minorEastAsia"/>
          <w:lang w:val="en-US" w:eastAsia="zh-CN"/>
        </w:rPr>
      </w:pPr>
      <w:r>
        <w:rPr>
          <w:rFonts w:hint="eastAsia" w:asciiTheme="minorEastAsia" w:hAnsiTheme="minorEastAsia" w:eastAsiaTheme="minorEastAsia"/>
          <w:lang w:val="en-US"/>
        </w:rPr>
        <w:t>3.5.2</w:t>
      </w:r>
      <w:r>
        <w:rPr>
          <w:rFonts w:hint="eastAsia" w:asciiTheme="minorEastAsia" w:hAnsiTheme="minorEastAsia" w:eastAsiaTheme="minorEastAsia"/>
          <w:lang w:val="en-US" w:eastAsia="zh-CN"/>
        </w:rPr>
        <w:t>引水枢纽防治区</w:t>
      </w:r>
    </w:p>
    <w:p>
      <w:pPr>
        <w:pStyle w:val="9"/>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一、工程措施完成情况</w:t>
      </w:r>
    </w:p>
    <w:p>
      <w:pPr>
        <w:pStyle w:val="9"/>
        <w:autoSpaceDE w:val="0"/>
        <w:autoSpaceDN w:val="0"/>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bCs/>
          <w:sz w:val="28"/>
          <w:szCs w:val="28"/>
        </w:rPr>
        <w:t>该防治区域包括</w:t>
      </w:r>
      <w:r>
        <w:rPr>
          <w:rFonts w:hint="eastAsia" w:asciiTheme="minorEastAsia" w:hAnsiTheme="minorEastAsia" w:eastAsiaTheme="minorEastAsia"/>
          <w:bCs/>
          <w:sz w:val="28"/>
          <w:szCs w:val="28"/>
          <w:lang w:eastAsia="zh-CN"/>
        </w:rPr>
        <w:t>引水隧道、压力前池、压力管道</w:t>
      </w:r>
      <w:r>
        <w:rPr>
          <w:rFonts w:hint="eastAsia" w:asciiTheme="minorEastAsia" w:hAnsiTheme="minorEastAsia" w:eastAsiaTheme="minorEastAsia"/>
          <w:bCs/>
          <w:sz w:val="28"/>
          <w:szCs w:val="28"/>
        </w:rPr>
        <w:t>等永久建筑物，</w:t>
      </w:r>
      <w:r>
        <w:rPr>
          <w:rFonts w:hint="eastAsia" w:asciiTheme="minorEastAsia" w:hAnsiTheme="minorEastAsia" w:eastAsiaTheme="minorEastAsia"/>
          <w:bCs/>
          <w:sz w:val="28"/>
          <w:szCs w:val="28"/>
          <w:lang w:eastAsia="zh-CN"/>
        </w:rPr>
        <w:t>由于采用地下隧道引水，隧道施工对地表植被破坏不大，</w:t>
      </w:r>
      <w:r>
        <w:rPr>
          <w:rFonts w:hint="eastAsia" w:asciiTheme="minorEastAsia" w:hAnsiTheme="minorEastAsia" w:eastAsiaTheme="minorEastAsia"/>
          <w:bCs/>
          <w:sz w:val="28"/>
          <w:szCs w:val="28"/>
        </w:rPr>
        <w:t>在工程原设计中已经包含各个区域的周边排水、开挖边坡锚固、截水沟、排水沟等具有水土保持功能的工程措施；目前该区已完成投产，各区域水土保持措施运行正常，水土防治已到达设计要求。</w:t>
      </w:r>
    </w:p>
    <w:p>
      <w:pPr>
        <w:pStyle w:val="9"/>
        <w:autoSpaceDE w:val="0"/>
        <w:autoSpaceDN w:val="0"/>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二、植物措施完成情况</w:t>
      </w:r>
    </w:p>
    <w:p>
      <w:pPr>
        <w:pStyle w:val="9"/>
        <w:autoSpaceDE w:val="0"/>
        <w:autoSpaceDN w:val="0"/>
        <w:spacing w:before="1" w:line="360" w:lineRule="auto"/>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lang w:eastAsia="zh-CN"/>
        </w:rPr>
        <w:t>该防治区</w:t>
      </w:r>
      <w:r>
        <w:rPr>
          <w:rFonts w:hint="eastAsia" w:asciiTheme="minorEastAsia" w:hAnsiTheme="minorEastAsia" w:eastAsiaTheme="minorEastAsia"/>
          <w:bCs/>
          <w:sz w:val="28"/>
          <w:szCs w:val="28"/>
          <w:lang w:eastAsia="zh-CN"/>
        </w:rPr>
        <w:t>由于采用地下隧道引水，隧道施工对地表植被破坏不大，弃渣均运至弃渣场堆放，施工结束后进行扰动区内的弃土清理，对裸露地表进行植树，</w:t>
      </w:r>
      <w:r>
        <w:rPr>
          <w:rFonts w:hint="eastAsia" w:asciiTheme="minorEastAsia" w:hAnsiTheme="minorEastAsia" w:eastAsiaTheme="minorEastAsia"/>
          <w:sz w:val="28"/>
          <w:szCs w:val="28"/>
          <w:lang w:eastAsia="zh-CN"/>
        </w:rPr>
        <w:t>主要选用树种为云杉、高山柏等，合计种植</w:t>
      </w:r>
      <w:r>
        <w:rPr>
          <w:rFonts w:hint="eastAsia" w:asciiTheme="minorEastAsia" w:hAnsiTheme="minorEastAsia" w:eastAsiaTheme="minorEastAsia"/>
          <w:sz w:val="28"/>
          <w:szCs w:val="28"/>
          <w:lang w:val="en-US" w:eastAsia="zh-CN"/>
        </w:rPr>
        <w:t>200株，绿化面积0.1hm</w:t>
      </w:r>
      <w:r>
        <w:rPr>
          <w:rFonts w:hint="eastAsia" w:asciiTheme="minorEastAsia" w:hAnsiTheme="minorEastAsia" w:eastAsiaTheme="minorEastAsia"/>
          <w:sz w:val="28"/>
          <w:szCs w:val="28"/>
          <w:vertAlign w:val="superscript"/>
          <w:lang w:val="en-US" w:eastAsia="zh-CN"/>
        </w:rPr>
        <w:t>2</w:t>
      </w:r>
      <w:r>
        <w:rPr>
          <w:rFonts w:hint="eastAsia" w:asciiTheme="minorEastAsia" w:hAnsiTheme="minorEastAsia" w:eastAsiaTheme="minorEastAsia"/>
          <w:sz w:val="28"/>
          <w:szCs w:val="28"/>
          <w:lang w:val="en-US" w:eastAsia="zh-CN"/>
        </w:rPr>
        <w:t>；压力管道采用明管布置段长度为1330m，结束施工后</w:t>
      </w:r>
      <w:r>
        <w:rPr>
          <w:rFonts w:hint="eastAsia" w:asciiTheme="minorEastAsia" w:hAnsiTheme="minorEastAsia" w:eastAsiaTheme="minorEastAsia"/>
          <w:bCs/>
          <w:sz w:val="28"/>
          <w:szCs w:val="28"/>
          <w:lang w:eastAsia="zh-CN"/>
        </w:rPr>
        <w:t>进行扰动区内的弃土清理，对管道两侧裸露地表进行植树，株距为</w:t>
      </w:r>
      <w:r>
        <w:rPr>
          <w:rFonts w:hint="eastAsia" w:asciiTheme="minorEastAsia" w:hAnsiTheme="minorEastAsia" w:eastAsiaTheme="minorEastAsia"/>
          <w:bCs/>
          <w:sz w:val="28"/>
          <w:szCs w:val="28"/>
          <w:lang w:val="en-US" w:eastAsia="zh-CN"/>
        </w:rPr>
        <w:t>2m，</w:t>
      </w:r>
      <w:r>
        <w:rPr>
          <w:rFonts w:hint="eastAsia" w:asciiTheme="minorEastAsia" w:hAnsiTheme="minorEastAsia" w:eastAsiaTheme="minorEastAsia"/>
          <w:sz w:val="28"/>
          <w:szCs w:val="28"/>
          <w:lang w:eastAsia="zh-CN"/>
        </w:rPr>
        <w:t>主要选用树种为云杉、高山柏等，合计种植</w:t>
      </w:r>
      <w:r>
        <w:rPr>
          <w:rFonts w:hint="eastAsia" w:asciiTheme="minorEastAsia" w:hAnsiTheme="minorEastAsia" w:eastAsiaTheme="minorEastAsia"/>
          <w:sz w:val="28"/>
          <w:szCs w:val="28"/>
          <w:lang w:val="en-US" w:eastAsia="zh-CN"/>
        </w:rPr>
        <w:t>1330株，绿化面积0.45hm</w:t>
      </w:r>
      <w:r>
        <w:rPr>
          <w:rFonts w:hint="eastAsia" w:asciiTheme="minorEastAsia" w:hAnsiTheme="minorEastAsia" w:eastAsiaTheme="minorEastAsia"/>
          <w:sz w:val="28"/>
          <w:szCs w:val="28"/>
          <w:vertAlign w:val="superscript"/>
          <w:lang w:val="en-US" w:eastAsia="zh-CN"/>
        </w:rPr>
        <w:t>2</w:t>
      </w:r>
      <w:r>
        <w:rPr>
          <w:rFonts w:hint="eastAsia" w:asciiTheme="minorEastAsia" w:hAnsiTheme="minorEastAsia" w:eastAsiaTheme="minorEastAsia"/>
          <w:sz w:val="28"/>
          <w:szCs w:val="28"/>
          <w:lang w:val="en-US" w:eastAsia="zh-CN"/>
        </w:rPr>
        <w:t>；</w:t>
      </w:r>
      <w:r>
        <w:rPr>
          <w:rFonts w:hint="eastAsia" w:asciiTheme="minorEastAsia" w:hAnsiTheme="minorEastAsia" w:eastAsiaTheme="minorEastAsia"/>
          <w:sz w:val="28"/>
          <w:szCs w:val="28"/>
        </w:rPr>
        <w:t>目前已完成该部分的绿化措施，绿化美化已达到设计要求。</w:t>
      </w:r>
    </w:p>
    <w:p>
      <w:pPr>
        <w:pStyle w:val="4"/>
        <w:tabs>
          <w:tab w:val="left" w:pos="1523"/>
        </w:tabs>
        <w:spacing w:line="360" w:lineRule="auto"/>
        <w:ind w:left="0" w:firstLine="0"/>
        <w:jc w:val="left"/>
        <w:rPr>
          <w:rFonts w:hint="eastAsia" w:asciiTheme="minorEastAsia" w:hAnsiTheme="minorEastAsia" w:eastAsiaTheme="minorEastAsia"/>
          <w:lang w:val="en-US" w:eastAsia="zh-CN"/>
        </w:rPr>
      </w:pPr>
      <w:r>
        <w:rPr>
          <w:rFonts w:hint="eastAsia" w:asciiTheme="minorEastAsia" w:hAnsiTheme="minorEastAsia" w:eastAsiaTheme="minorEastAsia"/>
          <w:lang w:val="en-US"/>
        </w:rPr>
        <w:t>3.5.3</w:t>
      </w:r>
      <w:r>
        <w:rPr>
          <w:rFonts w:hint="eastAsia" w:asciiTheme="minorEastAsia" w:hAnsiTheme="minorEastAsia" w:eastAsiaTheme="minorEastAsia"/>
          <w:lang w:val="en-US" w:eastAsia="zh-CN"/>
        </w:rPr>
        <w:t>厂房枢纽防治区</w:t>
      </w:r>
    </w:p>
    <w:p>
      <w:pPr>
        <w:pStyle w:val="9"/>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一、工程措施完成情况</w:t>
      </w:r>
    </w:p>
    <w:p>
      <w:pPr>
        <w:pStyle w:val="9"/>
        <w:autoSpaceDE w:val="0"/>
        <w:autoSpaceDN w:val="0"/>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bCs/>
          <w:sz w:val="28"/>
          <w:szCs w:val="28"/>
        </w:rPr>
        <w:t>该防治区域包括</w:t>
      </w:r>
      <w:r>
        <w:rPr>
          <w:rFonts w:hint="eastAsia" w:asciiTheme="minorEastAsia" w:hAnsiTheme="minorEastAsia" w:eastAsiaTheme="minorEastAsia"/>
          <w:bCs/>
          <w:sz w:val="28"/>
          <w:szCs w:val="28"/>
          <w:lang w:eastAsia="zh-CN"/>
        </w:rPr>
        <w:t>发电厂房、升压站</w:t>
      </w:r>
      <w:r>
        <w:rPr>
          <w:rFonts w:hint="eastAsia" w:asciiTheme="minorEastAsia" w:hAnsiTheme="minorEastAsia" w:eastAsiaTheme="minorEastAsia"/>
          <w:bCs/>
          <w:sz w:val="28"/>
          <w:szCs w:val="28"/>
        </w:rPr>
        <w:t>等永久建筑物，在工程原设计中已经包含各个区域的周边排水、开挖边坡锚固、截水沟、排水沟等具有水土保持功能的工程措施；目前该区已完成投产，各区域水土保持措施运行正常，水土防治已到达设计要求。</w:t>
      </w:r>
    </w:p>
    <w:p>
      <w:pPr>
        <w:pStyle w:val="9"/>
        <w:autoSpaceDE w:val="0"/>
        <w:autoSpaceDN w:val="0"/>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二、植物措施完成情况</w:t>
      </w:r>
    </w:p>
    <w:p>
      <w:pPr>
        <w:pStyle w:val="9"/>
        <w:autoSpaceDE w:val="0"/>
        <w:autoSpaceDN w:val="0"/>
        <w:spacing w:line="360" w:lineRule="auto"/>
        <w:ind w:firstLine="544" w:firstLineChars="200"/>
        <w:rPr>
          <w:rFonts w:hint="eastAsia" w:asciiTheme="minorEastAsia" w:hAnsiTheme="minorEastAsia" w:eastAsiaTheme="minorEastAsia"/>
          <w:sz w:val="28"/>
          <w:szCs w:val="28"/>
        </w:rPr>
      </w:pPr>
      <w:r>
        <w:rPr>
          <w:rFonts w:hint="eastAsia" w:asciiTheme="minorEastAsia" w:hAnsiTheme="minorEastAsia" w:eastAsiaTheme="minorEastAsia"/>
          <w:spacing w:val="-4"/>
          <w:sz w:val="28"/>
          <w:szCs w:val="28"/>
          <w:lang w:eastAsia="zh-CN"/>
        </w:rPr>
        <w:t>该防治区水土保持主要对象为厂房枢纽区的临河一侧，主要植物措施为植树，</w:t>
      </w:r>
      <w:r>
        <w:rPr>
          <w:rFonts w:hint="eastAsia" w:asciiTheme="minorEastAsia" w:hAnsiTheme="minorEastAsia" w:eastAsiaTheme="minorEastAsia"/>
          <w:sz w:val="28"/>
          <w:szCs w:val="28"/>
          <w:lang w:eastAsia="zh-CN"/>
        </w:rPr>
        <w:t>主要选用树种为云杉、高山柏等，植树株行距为</w:t>
      </w:r>
      <w:r>
        <w:rPr>
          <w:rFonts w:hint="eastAsia" w:asciiTheme="minorEastAsia" w:hAnsiTheme="minorEastAsia" w:eastAsiaTheme="minorEastAsia"/>
          <w:sz w:val="28"/>
          <w:szCs w:val="28"/>
          <w:lang w:val="en-US" w:eastAsia="zh-CN"/>
        </w:rPr>
        <w:t>2.5*2m，</w:t>
      </w:r>
      <w:r>
        <w:rPr>
          <w:rFonts w:hint="eastAsia" w:asciiTheme="minorEastAsia" w:hAnsiTheme="minorEastAsia" w:eastAsiaTheme="minorEastAsia"/>
          <w:sz w:val="28"/>
          <w:szCs w:val="28"/>
          <w:lang w:eastAsia="zh-CN"/>
        </w:rPr>
        <w:t>合计种植</w:t>
      </w:r>
      <w:r>
        <w:rPr>
          <w:rFonts w:hint="eastAsia" w:asciiTheme="minorEastAsia" w:hAnsiTheme="minorEastAsia" w:eastAsiaTheme="minorEastAsia"/>
          <w:sz w:val="28"/>
          <w:szCs w:val="28"/>
          <w:lang w:val="en-US" w:eastAsia="zh-CN"/>
        </w:rPr>
        <w:t>400株，绿化面积0.20hm</w:t>
      </w:r>
      <w:r>
        <w:rPr>
          <w:rFonts w:hint="eastAsia" w:asciiTheme="minorEastAsia" w:hAnsiTheme="minorEastAsia" w:eastAsiaTheme="minorEastAsia"/>
          <w:sz w:val="28"/>
          <w:szCs w:val="28"/>
          <w:vertAlign w:val="superscript"/>
          <w:lang w:val="en-US" w:eastAsia="zh-CN"/>
        </w:rPr>
        <w:t>2</w:t>
      </w:r>
      <w:r>
        <w:rPr>
          <w:rFonts w:hint="eastAsia" w:asciiTheme="minorEastAsia" w:hAnsiTheme="minorEastAsia" w:eastAsiaTheme="minorEastAsia"/>
          <w:sz w:val="28"/>
          <w:szCs w:val="28"/>
          <w:lang w:val="en-US" w:eastAsia="zh-CN"/>
        </w:rPr>
        <w:t>；</w:t>
      </w:r>
      <w:r>
        <w:rPr>
          <w:rFonts w:hint="eastAsia" w:asciiTheme="minorEastAsia" w:hAnsiTheme="minorEastAsia" w:eastAsiaTheme="minorEastAsia"/>
          <w:sz w:val="28"/>
          <w:szCs w:val="28"/>
        </w:rPr>
        <w:t>目前已完成该部分的绿化措施，绿化美化已达到设计要求。</w:t>
      </w:r>
    </w:p>
    <w:p>
      <w:pPr>
        <w:pStyle w:val="4"/>
        <w:tabs>
          <w:tab w:val="left" w:pos="1523"/>
        </w:tabs>
        <w:spacing w:line="360" w:lineRule="auto"/>
        <w:ind w:left="0" w:firstLine="0"/>
        <w:jc w:val="left"/>
        <w:rPr>
          <w:rFonts w:hint="eastAsia" w:asciiTheme="minorEastAsia" w:hAnsiTheme="minorEastAsia" w:eastAsiaTheme="minorEastAsia"/>
          <w:lang w:val="en-US" w:eastAsia="zh-CN"/>
        </w:rPr>
      </w:pPr>
      <w:r>
        <w:rPr>
          <w:rFonts w:hint="eastAsia" w:asciiTheme="minorEastAsia" w:hAnsiTheme="minorEastAsia" w:eastAsiaTheme="minorEastAsia"/>
          <w:lang w:val="en-US"/>
        </w:rPr>
        <w:t>3.5.</w:t>
      </w:r>
      <w:r>
        <w:rPr>
          <w:rFonts w:hint="eastAsia" w:asciiTheme="minorEastAsia" w:hAnsiTheme="minorEastAsia" w:eastAsiaTheme="minorEastAsia"/>
          <w:lang w:val="en-US" w:eastAsia="zh-CN"/>
        </w:rPr>
        <w:t>4弃渣场防治区</w:t>
      </w:r>
    </w:p>
    <w:p>
      <w:pPr>
        <w:pStyle w:val="9"/>
        <w:autoSpaceDE w:val="0"/>
        <w:autoSpaceDN w:val="0"/>
        <w:spacing w:line="364"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一、工程措施完成情况</w:t>
      </w:r>
    </w:p>
    <w:p>
      <w:pPr>
        <w:pStyle w:val="29"/>
        <w:tabs>
          <w:tab w:val="left" w:pos="1488"/>
        </w:tabs>
        <w:autoSpaceDE w:val="0"/>
        <w:autoSpaceDN w:val="0"/>
        <w:spacing w:before="0" w:line="360" w:lineRule="auto"/>
        <w:ind w:left="0" w:firstLine="562" w:firstLineChars="200"/>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该区水保方案主要工程措施：</w:t>
      </w:r>
    </w:p>
    <w:p>
      <w:pPr>
        <w:pStyle w:val="29"/>
        <w:tabs>
          <w:tab w:val="left" w:pos="1488"/>
        </w:tabs>
        <w:autoSpaceDE w:val="0"/>
        <w:autoSpaceDN w:val="0"/>
        <w:spacing w:before="0" w:line="360" w:lineRule="auto"/>
        <w:ind w:left="0" w:firstLine="560" w:firstLineChars="200"/>
        <w:jc w:val="left"/>
        <w:rPr>
          <w:rFonts w:hint="default"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1.1#弃渣场</w:t>
      </w:r>
    </w:p>
    <w:p>
      <w:pPr>
        <w:pStyle w:val="29"/>
        <w:tabs>
          <w:tab w:val="left" w:pos="1488"/>
        </w:tabs>
        <w:autoSpaceDE w:val="0"/>
        <w:autoSpaceDN w:val="0"/>
        <w:spacing w:before="0" w:line="360" w:lineRule="auto"/>
        <w:ind w:left="0" w:firstLine="560" w:firstLineChars="200"/>
        <w:jc w:val="left"/>
        <w:rPr>
          <w:rFonts w:hint="eastAsia"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1#</w:t>
      </w:r>
      <w:r>
        <w:rPr>
          <w:rFonts w:hint="eastAsia" w:asciiTheme="minorEastAsia" w:hAnsiTheme="minorEastAsia" w:eastAsiaTheme="minorEastAsia"/>
          <w:sz w:val="28"/>
          <w:szCs w:val="28"/>
        </w:rPr>
        <w:t>弃渣场</w:t>
      </w:r>
      <w:r>
        <w:rPr>
          <w:rFonts w:hint="eastAsia" w:asciiTheme="minorEastAsia" w:hAnsiTheme="minorEastAsia" w:eastAsiaTheme="minorEastAsia"/>
          <w:sz w:val="28"/>
          <w:szCs w:val="28"/>
          <w:lang w:eastAsia="zh-CN"/>
        </w:rPr>
        <w:t>置于拦河坝右岸取水口下游的凹地上，渣场占地</w:t>
      </w:r>
      <w:r>
        <w:rPr>
          <w:rFonts w:hint="eastAsia" w:asciiTheme="minorEastAsia" w:hAnsiTheme="minorEastAsia" w:eastAsiaTheme="minorEastAsia"/>
          <w:sz w:val="28"/>
          <w:szCs w:val="28"/>
          <w:lang w:val="en-US" w:eastAsia="zh-CN"/>
        </w:rPr>
        <w:t>0.4hm</w:t>
      </w:r>
      <w:r>
        <w:rPr>
          <w:rFonts w:hint="eastAsia" w:asciiTheme="minorEastAsia" w:hAnsiTheme="minorEastAsia" w:eastAsiaTheme="minorEastAsia"/>
          <w:sz w:val="28"/>
          <w:szCs w:val="28"/>
          <w:vertAlign w:val="superscript"/>
          <w:lang w:val="en-US" w:eastAsia="zh-CN"/>
        </w:rPr>
        <w:t>2</w:t>
      </w:r>
      <w:r>
        <w:rPr>
          <w:rFonts w:hint="eastAsia" w:asciiTheme="minorEastAsia" w:hAnsiTheme="minorEastAsia" w:eastAsiaTheme="minorEastAsia"/>
          <w:sz w:val="28"/>
          <w:szCs w:val="28"/>
          <w:lang w:val="en-US" w:eastAsia="zh-CN"/>
        </w:rPr>
        <w:t>，</w:t>
      </w:r>
      <w:r>
        <w:rPr>
          <w:rFonts w:hint="eastAsia" w:asciiTheme="minorEastAsia" w:hAnsiTheme="minorEastAsia" w:eastAsiaTheme="minorEastAsia"/>
          <w:sz w:val="28"/>
          <w:szCs w:val="28"/>
        </w:rPr>
        <w:t>总容量为</w:t>
      </w:r>
      <w:r>
        <w:rPr>
          <w:rFonts w:hint="eastAsia" w:asciiTheme="minorEastAsia" w:hAnsiTheme="minorEastAsia" w:eastAsiaTheme="minorEastAsia"/>
          <w:sz w:val="28"/>
          <w:szCs w:val="28"/>
          <w:lang w:val="en-US" w:eastAsia="zh-CN"/>
        </w:rPr>
        <w:t>8</w:t>
      </w:r>
      <w:r>
        <w:rPr>
          <w:rFonts w:hint="eastAsia" w:asciiTheme="minorEastAsia" w:hAnsiTheme="minorEastAsia" w:eastAsiaTheme="minorEastAsia"/>
          <w:sz w:val="28"/>
          <w:szCs w:val="28"/>
        </w:rPr>
        <w:t>万m</w:t>
      </w:r>
      <w:r>
        <w:rPr>
          <w:rFonts w:hint="eastAsia" w:asciiTheme="minorEastAsia" w:hAnsiTheme="minorEastAsia" w:eastAsiaTheme="minorEastAsia"/>
          <w:sz w:val="28"/>
          <w:szCs w:val="28"/>
          <w:vertAlign w:val="superscript"/>
        </w:rPr>
        <w:t>3</w:t>
      </w:r>
      <w:r>
        <w:rPr>
          <w:rFonts w:hint="eastAsia" w:asciiTheme="minorEastAsia" w:hAnsiTheme="minorEastAsia" w:eastAsiaTheme="minorEastAsia"/>
          <w:sz w:val="28"/>
          <w:szCs w:val="28"/>
        </w:rPr>
        <w:t>，实际堆渣</w:t>
      </w:r>
      <w:r>
        <w:rPr>
          <w:rFonts w:hint="eastAsia" w:asciiTheme="minorEastAsia" w:hAnsiTheme="minorEastAsia" w:eastAsiaTheme="minorEastAsia"/>
          <w:sz w:val="28"/>
          <w:szCs w:val="28"/>
          <w:lang w:val="en-US" w:eastAsia="zh-CN"/>
        </w:rPr>
        <w:t>7.14</w:t>
      </w:r>
      <w:r>
        <w:rPr>
          <w:rFonts w:hint="eastAsia" w:asciiTheme="minorEastAsia" w:hAnsiTheme="minorEastAsia" w:eastAsiaTheme="minorEastAsia"/>
          <w:sz w:val="28"/>
          <w:szCs w:val="28"/>
        </w:rPr>
        <w:t>万m</w:t>
      </w:r>
      <w:r>
        <w:rPr>
          <w:rFonts w:hint="eastAsia" w:asciiTheme="minorEastAsia" w:hAnsiTheme="minorEastAsia" w:eastAsiaTheme="minorEastAsia"/>
          <w:sz w:val="28"/>
          <w:szCs w:val="28"/>
          <w:vertAlign w:val="superscript"/>
        </w:rPr>
        <w:t>3</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eastAsia="zh-CN"/>
        </w:rPr>
        <w:t>平均</w:t>
      </w:r>
      <w:r>
        <w:rPr>
          <w:rFonts w:hint="eastAsia" w:asciiTheme="minorEastAsia" w:hAnsiTheme="minorEastAsia" w:eastAsiaTheme="minorEastAsia"/>
          <w:sz w:val="28"/>
          <w:szCs w:val="28"/>
        </w:rPr>
        <w:t>堆渣高度</w:t>
      </w:r>
      <w:r>
        <w:rPr>
          <w:rFonts w:hint="eastAsia" w:asciiTheme="minorEastAsia" w:hAnsiTheme="minorEastAsia" w:eastAsiaTheme="minorEastAsia"/>
          <w:sz w:val="28"/>
          <w:szCs w:val="28"/>
          <w:lang w:val="en-US" w:eastAsia="zh-CN"/>
        </w:rPr>
        <w:t>20</w:t>
      </w:r>
      <w:r>
        <w:rPr>
          <w:rFonts w:hint="eastAsia" w:asciiTheme="minorEastAsia" w:hAnsiTheme="minorEastAsia" w:eastAsiaTheme="minorEastAsia"/>
          <w:sz w:val="28"/>
          <w:szCs w:val="28"/>
        </w:rPr>
        <w:t>m，</w:t>
      </w:r>
      <w:r>
        <w:rPr>
          <w:rFonts w:hint="eastAsia" w:asciiTheme="minorEastAsia" w:hAnsiTheme="minorEastAsia" w:eastAsiaTheme="minorEastAsia"/>
          <w:sz w:val="28"/>
          <w:szCs w:val="28"/>
          <w:lang w:eastAsia="zh-CN"/>
        </w:rPr>
        <w:t>在渣场下边缘处修建浆砌石拦渣墙，拦渣墙高</w:t>
      </w:r>
      <w:r>
        <w:rPr>
          <w:rFonts w:hint="eastAsia" w:asciiTheme="minorEastAsia" w:hAnsiTheme="minorEastAsia" w:eastAsiaTheme="minorEastAsia"/>
          <w:sz w:val="28"/>
          <w:szCs w:val="28"/>
          <w:lang w:val="en-US" w:eastAsia="zh-CN"/>
        </w:rPr>
        <w:t>6m，顶宽0.5m，底宽3.75m，拦渣墙长度289,；渣场上方设置集水沟，水沟长318m</w:t>
      </w:r>
      <w:r>
        <w:rPr>
          <w:rFonts w:hint="eastAsia" w:asciiTheme="minorEastAsia" w:hAnsiTheme="minorEastAsia" w:eastAsiaTheme="minorEastAsia"/>
          <w:sz w:val="28"/>
          <w:szCs w:val="28"/>
        </w:rPr>
        <w:t>。目前该</w:t>
      </w:r>
      <w:r>
        <w:rPr>
          <w:rFonts w:hint="eastAsia" w:asciiTheme="minorEastAsia" w:hAnsiTheme="minorEastAsia" w:eastAsiaTheme="minorEastAsia"/>
          <w:sz w:val="28"/>
          <w:szCs w:val="28"/>
          <w:lang w:eastAsia="zh-CN"/>
        </w:rPr>
        <w:t>渣场</w:t>
      </w:r>
      <w:r>
        <w:rPr>
          <w:rFonts w:hint="eastAsia" w:asciiTheme="minorEastAsia" w:hAnsiTheme="minorEastAsia" w:eastAsiaTheme="minorEastAsia"/>
          <w:sz w:val="28"/>
          <w:szCs w:val="28"/>
        </w:rPr>
        <w:t>工程措施已建设</w:t>
      </w:r>
      <w:r>
        <w:rPr>
          <w:rFonts w:hint="eastAsia" w:asciiTheme="minorEastAsia" w:hAnsiTheme="minorEastAsia" w:eastAsiaTheme="minorEastAsia"/>
          <w:sz w:val="28"/>
          <w:szCs w:val="28"/>
          <w:lang w:eastAsia="zh-CN"/>
        </w:rPr>
        <w:t>完成</w:t>
      </w:r>
      <w:r>
        <w:rPr>
          <w:rFonts w:hint="eastAsia" w:asciiTheme="minorEastAsia" w:hAnsiTheme="minorEastAsia" w:eastAsiaTheme="minorEastAsia"/>
          <w:sz w:val="28"/>
          <w:szCs w:val="28"/>
        </w:rPr>
        <w:t>，使用功能</w:t>
      </w:r>
      <w:r>
        <w:rPr>
          <w:rFonts w:hint="eastAsia" w:asciiTheme="minorEastAsia" w:hAnsiTheme="minorEastAsia" w:eastAsiaTheme="minorEastAsia"/>
          <w:sz w:val="28"/>
          <w:szCs w:val="28"/>
          <w:lang w:eastAsia="zh-CN"/>
        </w:rPr>
        <w:t>基本</w:t>
      </w:r>
      <w:r>
        <w:rPr>
          <w:rFonts w:hint="eastAsia" w:asciiTheme="minorEastAsia" w:hAnsiTheme="minorEastAsia" w:eastAsiaTheme="minorEastAsia"/>
          <w:sz w:val="28"/>
          <w:szCs w:val="28"/>
        </w:rPr>
        <w:t>正常，水土保持防治效果到达设计要求。</w:t>
      </w:r>
    </w:p>
    <w:p>
      <w:pPr>
        <w:pStyle w:val="29"/>
        <w:tabs>
          <w:tab w:val="left" w:pos="1488"/>
        </w:tabs>
        <w:autoSpaceDE w:val="0"/>
        <w:autoSpaceDN w:val="0"/>
        <w:spacing w:before="0" w:line="360" w:lineRule="auto"/>
        <w:ind w:left="0" w:firstLine="560" w:firstLineChars="200"/>
        <w:jc w:val="left"/>
        <w:rPr>
          <w:rFonts w:hint="default"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2.2#弃渣场</w:t>
      </w:r>
    </w:p>
    <w:p>
      <w:pPr>
        <w:pStyle w:val="29"/>
        <w:tabs>
          <w:tab w:val="left" w:pos="1488"/>
        </w:tabs>
        <w:autoSpaceDE w:val="0"/>
        <w:autoSpaceDN w:val="0"/>
        <w:spacing w:before="0" w:line="360" w:lineRule="auto"/>
        <w:ind w:left="0" w:firstLine="560" w:firstLineChars="200"/>
        <w:jc w:val="left"/>
        <w:rPr>
          <w:rFonts w:hint="eastAsia"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2#</w:t>
      </w:r>
      <w:r>
        <w:rPr>
          <w:rFonts w:hint="eastAsia" w:asciiTheme="minorEastAsia" w:hAnsiTheme="minorEastAsia" w:eastAsiaTheme="minorEastAsia"/>
          <w:sz w:val="28"/>
          <w:szCs w:val="28"/>
        </w:rPr>
        <w:t>弃渣场</w:t>
      </w:r>
      <w:r>
        <w:rPr>
          <w:rFonts w:hint="eastAsia" w:asciiTheme="minorEastAsia" w:hAnsiTheme="minorEastAsia" w:eastAsiaTheme="minorEastAsia"/>
          <w:sz w:val="28"/>
          <w:szCs w:val="28"/>
          <w:lang w:eastAsia="zh-CN"/>
        </w:rPr>
        <w:t>置于压力前池上游缓坡地上，渣场占地</w:t>
      </w:r>
      <w:r>
        <w:rPr>
          <w:rFonts w:hint="eastAsia" w:asciiTheme="minorEastAsia" w:hAnsiTheme="minorEastAsia" w:eastAsiaTheme="minorEastAsia"/>
          <w:sz w:val="28"/>
          <w:szCs w:val="28"/>
          <w:lang w:val="en-US" w:eastAsia="zh-CN"/>
        </w:rPr>
        <w:t>0.25hm</w:t>
      </w:r>
      <w:r>
        <w:rPr>
          <w:rFonts w:hint="eastAsia" w:asciiTheme="minorEastAsia" w:hAnsiTheme="minorEastAsia" w:eastAsiaTheme="minorEastAsia"/>
          <w:sz w:val="28"/>
          <w:szCs w:val="28"/>
          <w:vertAlign w:val="superscript"/>
          <w:lang w:val="en-US" w:eastAsia="zh-CN"/>
        </w:rPr>
        <w:t>2</w:t>
      </w:r>
      <w:r>
        <w:rPr>
          <w:rFonts w:hint="eastAsia" w:asciiTheme="minorEastAsia" w:hAnsiTheme="minorEastAsia" w:eastAsiaTheme="minorEastAsia"/>
          <w:sz w:val="28"/>
          <w:szCs w:val="28"/>
          <w:lang w:val="en-US" w:eastAsia="zh-CN"/>
        </w:rPr>
        <w:t>，</w:t>
      </w:r>
      <w:r>
        <w:rPr>
          <w:rFonts w:hint="eastAsia" w:asciiTheme="minorEastAsia" w:hAnsiTheme="minorEastAsia" w:eastAsiaTheme="minorEastAsia"/>
          <w:sz w:val="28"/>
          <w:szCs w:val="28"/>
        </w:rPr>
        <w:t>总容量为</w:t>
      </w:r>
      <w:r>
        <w:rPr>
          <w:rFonts w:hint="eastAsia" w:asciiTheme="minorEastAsia" w:hAnsiTheme="minorEastAsia" w:eastAsiaTheme="minorEastAsia"/>
          <w:sz w:val="28"/>
          <w:szCs w:val="28"/>
          <w:lang w:val="en-US" w:eastAsia="zh-CN"/>
        </w:rPr>
        <w:t>4.5</w:t>
      </w:r>
      <w:r>
        <w:rPr>
          <w:rFonts w:hint="eastAsia" w:asciiTheme="minorEastAsia" w:hAnsiTheme="minorEastAsia" w:eastAsiaTheme="minorEastAsia"/>
          <w:sz w:val="28"/>
          <w:szCs w:val="28"/>
        </w:rPr>
        <w:t>万m</w:t>
      </w:r>
      <w:r>
        <w:rPr>
          <w:rFonts w:hint="eastAsia" w:asciiTheme="minorEastAsia" w:hAnsiTheme="minorEastAsia" w:eastAsiaTheme="minorEastAsia"/>
          <w:sz w:val="28"/>
          <w:szCs w:val="28"/>
          <w:vertAlign w:val="superscript"/>
        </w:rPr>
        <w:t>3</w:t>
      </w:r>
      <w:r>
        <w:rPr>
          <w:rFonts w:hint="eastAsia" w:asciiTheme="minorEastAsia" w:hAnsiTheme="minorEastAsia" w:eastAsiaTheme="minorEastAsia"/>
          <w:sz w:val="28"/>
          <w:szCs w:val="28"/>
        </w:rPr>
        <w:t>，实际堆渣</w:t>
      </w:r>
      <w:r>
        <w:rPr>
          <w:rFonts w:hint="eastAsia" w:asciiTheme="minorEastAsia" w:hAnsiTheme="minorEastAsia" w:eastAsiaTheme="minorEastAsia"/>
          <w:sz w:val="28"/>
          <w:szCs w:val="28"/>
          <w:lang w:val="en-US" w:eastAsia="zh-CN"/>
        </w:rPr>
        <w:t>3.77</w:t>
      </w:r>
      <w:r>
        <w:rPr>
          <w:rFonts w:hint="eastAsia" w:asciiTheme="minorEastAsia" w:hAnsiTheme="minorEastAsia" w:eastAsiaTheme="minorEastAsia"/>
          <w:sz w:val="28"/>
          <w:szCs w:val="28"/>
        </w:rPr>
        <w:t>万m</w:t>
      </w:r>
      <w:r>
        <w:rPr>
          <w:rFonts w:hint="eastAsia" w:asciiTheme="minorEastAsia" w:hAnsiTheme="minorEastAsia" w:eastAsiaTheme="minorEastAsia"/>
          <w:sz w:val="28"/>
          <w:szCs w:val="28"/>
          <w:vertAlign w:val="superscript"/>
        </w:rPr>
        <w:t>3</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eastAsia="zh-CN"/>
        </w:rPr>
        <w:t>平均</w:t>
      </w:r>
      <w:r>
        <w:rPr>
          <w:rFonts w:hint="eastAsia" w:asciiTheme="minorEastAsia" w:hAnsiTheme="minorEastAsia" w:eastAsiaTheme="minorEastAsia"/>
          <w:sz w:val="28"/>
          <w:szCs w:val="28"/>
        </w:rPr>
        <w:t>堆渣高度</w:t>
      </w:r>
      <w:r>
        <w:rPr>
          <w:rFonts w:hint="eastAsia" w:asciiTheme="minorEastAsia" w:hAnsiTheme="minorEastAsia" w:eastAsiaTheme="minorEastAsia"/>
          <w:sz w:val="28"/>
          <w:szCs w:val="28"/>
          <w:lang w:val="en-US" w:eastAsia="zh-CN"/>
        </w:rPr>
        <w:t>215</w:t>
      </w:r>
      <w:r>
        <w:rPr>
          <w:rFonts w:hint="eastAsia" w:asciiTheme="minorEastAsia" w:hAnsiTheme="minorEastAsia" w:eastAsiaTheme="minorEastAsia"/>
          <w:sz w:val="28"/>
          <w:szCs w:val="28"/>
        </w:rPr>
        <w:t>m，</w:t>
      </w:r>
      <w:r>
        <w:rPr>
          <w:rFonts w:hint="eastAsia" w:asciiTheme="minorEastAsia" w:hAnsiTheme="minorEastAsia" w:eastAsiaTheme="minorEastAsia"/>
          <w:sz w:val="28"/>
          <w:szCs w:val="28"/>
          <w:lang w:eastAsia="zh-CN"/>
        </w:rPr>
        <w:t>在渣场下边缘处修建浆砌石拦渣墙，拦渣墙高</w:t>
      </w:r>
      <w:r>
        <w:rPr>
          <w:rFonts w:hint="eastAsia" w:asciiTheme="minorEastAsia" w:hAnsiTheme="minorEastAsia" w:eastAsiaTheme="minorEastAsia"/>
          <w:sz w:val="28"/>
          <w:szCs w:val="28"/>
          <w:lang w:val="en-US" w:eastAsia="zh-CN"/>
        </w:rPr>
        <w:t>6m，顶宽0.5m，底宽3.75m，拦渣墙长度207,；渣场上方设置集水沟，水沟长276m</w:t>
      </w:r>
      <w:r>
        <w:rPr>
          <w:rFonts w:hint="eastAsia" w:asciiTheme="minorEastAsia" w:hAnsiTheme="minorEastAsia" w:eastAsiaTheme="minorEastAsia"/>
          <w:sz w:val="28"/>
          <w:szCs w:val="28"/>
        </w:rPr>
        <w:t>。目前该</w:t>
      </w:r>
      <w:r>
        <w:rPr>
          <w:rFonts w:hint="eastAsia" w:asciiTheme="minorEastAsia" w:hAnsiTheme="minorEastAsia" w:eastAsiaTheme="minorEastAsia"/>
          <w:sz w:val="28"/>
          <w:szCs w:val="28"/>
          <w:lang w:eastAsia="zh-CN"/>
        </w:rPr>
        <w:t>渣场</w:t>
      </w:r>
      <w:r>
        <w:rPr>
          <w:rFonts w:hint="eastAsia" w:asciiTheme="minorEastAsia" w:hAnsiTheme="minorEastAsia" w:eastAsiaTheme="minorEastAsia"/>
          <w:sz w:val="28"/>
          <w:szCs w:val="28"/>
        </w:rPr>
        <w:t>工程措施已建设</w:t>
      </w:r>
      <w:r>
        <w:rPr>
          <w:rFonts w:hint="eastAsia" w:asciiTheme="minorEastAsia" w:hAnsiTheme="minorEastAsia" w:eastAsiaTheme="minorEastAsia"/>
          <w:sz w:val="28"/>
          <w:szCs w:val="28"/>
          <w:lang w:eastAsia="zh-CN"/>
        </w:rPr>
        <w:t>完成</w:t>
      </w:r>
      <w:r>
        <w:rPr>
          <w:rFonts w:hint="eastAsia" w:asciiTheme="minorEastAsia" w:hAnsiTheme="minorEastAsia" w:eastAsiaTheme="minorEastAsia"/>
          <w:sz w:val="28"/>
          <w:szCs w:val="28"/>
        </w:rPr>
        <w:t>，使用功能</w:t>
      </w:r>
      <w:r>
        <w:rPr>
          <w:rFonts w:hint="eastAsia" w:asciiTheme="minorEastAsia" w:hAnsiTheme="minorEastAsia" w:eastAsiaTheme="minorEastAsia"/>
          <w:sz w:val="28"/>
          <w:szCs w:val="28"/>
          <w:lang w:eastAsia="zh-CN"/>
        </w:rPr>
        <w:t>基本</w:t>
      </w:r>
      <w:r>
        <w:rPr>
          <w:rFonts w:hint="eastAsia" w:asciiTheme="minorEastAsia" w:hAnsiTheme="minorEastAsia" w:eastAsiaTheme="minorEastAsia"/>
          <w:sz w:val="28"/>
          <w:szCs w:val="28"/>
        </w:rPr>
        <w:t>正常，水土保持防治效果到达设计要求。</w:t>
      </w:r>
    </w:p>
    <w:p>
      <w:pPr>
        <w:pStyle w:val="29"/>
        <w:tabs>
          <w:tab w:val="left" w:pos="1488"/>
        </w:tabs>
        <w:autoSpaceDE w:val="0"/>
        <w:autoSpaceDN w:val="0"/>
        <w:spacing w:before="0" w:line="360" w:lineRule="auto"/>
        <w:ind w:left="0" w:firstLine="560" w:firstLineChars="200"/>
        <w:jc w:val="left"/>
        <w:rPr>
          <w:rFonts w:hint="default"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3.3#弃渣场</w:t>
      </w:r>
    </w:p>
    <w:p>
      <w:pPr>
        <w:pStyle w:val="29"/>
        <w:tabs>
          <w:tab w:val="left" w:pos="1488"/>
        </w:tabs>
        <w:autoSpaceDE w:val="0"/>
        <w:autoSpaceDN w:val="0"/>
        <w:spacing w:before="0" w:line="360" w:lineRule="auto"/>
        <w:ind w:left="0" w:firstLine="560" w:firstLineChars="200"/>
        <w:jc w:val="left"/>
        <w:rPr>
          <w:rFonts w:hint="eastAsia"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3#</w:t>
      </w:r>
      <w:r>
        <w:rPr>
          <w:rFonts w:hint="eastAsia" w:asciiTheme="minorEastAsia" w:hAnsiTheme="minorEastAsia" w:eastAsiaTheme="minorEastAsia"/>
          <w:sz w:val="28"/>
          <w:szCs w:val="28"/>
        </w:rPr>
        <w:t>弃渣场</w:t>
      </w:r>
      <w:r>
        <w:rPr>
          <w:rFonts w:hint="eastAsia" w:asciiTheme="minorEastAsia" w:hAnsiTheme="minorEastAsia" w:eastAsiaTheme="minorEastAsia"/>
          <w:sz w:val="28"/>
          <w:szCs w:val="28"/>
          <w:lang w:eastAsia="zh-CN"/>
        </w:rPr>
        <w:t>置于支流引水工程下游一冲沟上，渣场占地</w:t>
      </w:r>
      <w:r>
        <w:rPr>
          <w:rFonts w:hint="eastAsia" w:asciiTheme="minorEastAsia" w:hAnsiTheme="minorEastAsia" w:eastAsiaTheme="minorEastAsia"/>
          <w:sz w:val="28"/>
          <w:szCs w:val="28"/>
          <w:lang w:val="en-US" w:eastAsia="zh-CN"/>
        </w:rPr>
        <w:t>0.35hm</w:t>
      </w:r>
      <w:r>
        <w:rPr>
          <w:rFonts w:hint="eastAsia" w:asciiTheme="minorEastAsia" w:hAnsiTheme="minorEastAsia" w:eastAsiaTheme="minorEastAsia"/>
          <w:sz w:val="28"/>
          <w:szCs w:val="28"/>
          <w:vertAlign w:val="superscript"/>
          <w:lang w:val="en-US" w:eastAsia="zh-CN"/>
        </w:rPr>
        <w:t>2</w:t>
      </w:r>
      <w:r>
        <w:rPr>
          <w:rFonts w:hint="eastAsia" w:asciiTheme="minorEastAsia" w:hAnsiTheme="minorEastAsia" w:eastAsiaTheme="minorEastAsia"/>
          <w:sz w:val="28"/>
          <w:szCs w:val="28"/>
          <w:lang w:val="en-US" w:eastAsia="zh-CN"/>
        </w:rPr>
        <w:t>，</w:t>
      </w:r>
      <w:r>
        <w:rPr>
          <w:rFonts w:hint="eastAsia" w:asciiTheme="minorEastAsia" w:hAnsiTheme="minorEastAsia" w:eastAsiaTheme="minorEastAsia"/>
          <w:sz w:val="28"/>
          <w:szCs w:val="28"/>
        </w:rPr>
        <w:t>总容量为</w:t>
      </w:r>
      <w:r>
        <w:rPr>
          <w:rFonts w:hint="eastAsia" w:asciiTheme="minorEastAsia" w:hAnsiTheme="minorEastAsia" w:eastAsiaTheme="minorEastAsia"/>
          <w:sz w:val="28"/>
          <w:szCs w:val="28"/>
          <w:lang w:val="en-US" w:eastAsia="zh-CN"/>
        </w:rPr>
        <w:t>7</w:t>
      </w:r>
      <w:r>
        <w:rPr>
          <w:rFonts w:hint="eastAsia" w:asciiTheme="minorEastAsia" w:hAnsiTheme="minorEastAsia" w:eastAsiaTheme="minorEastAsia"/>
          <w:sz w:val="28"/>
          <w:szCs w:val="28"/>
        </w:rPr>
        <w:t>万m</w:t>
      </w:r>
      <w:r>
        <w:rPr>
          <w:rFonts w:hint="eastAsia" w:asciiTheme="minorEastAsia" w:hAnsiTheme="minorEastAsia" w:eastAsiaTheme="minorEastAsia"/>
          <w:sz w:val="28"/>
          <w:szCs w:val="28"/>
          <w:vertAlign w:val="superscript"/>
        </w:rPr>
        <w:t>3</w:t>
      </w:r>
      <w:r>
        <w:rPr>
          <w:rFonts w:hint="eastAsia" w:asciiTheme="minorEastAsia" w:hAnsiTheme="minorEastAsia" w:eastAsiaTheme="minorEastAsia"/>
          <w:sz w:val="28"/>
          <w:szCs w:val="28"/>
        </w:rPr>
        <w:t>，实际堆渣</w:t>
      </w:r>
      <w:r>
        <w:rPr>
          <w:rFonts w:hint="eastAsia" w:asciiTheme="minorEastAsia" w:hAnsiTheme="minorEastAsia" w:eastAsiaTheme="minorEastAsia"/>
          <w:sz w:val="28"/>
          <w:szCs w:val="28"/>
          <w:lang w:val="en-US" w:eastAsia="zh-CN"/>
        </w:rPr>
        <w:t>6.56</w:t>
      </w:r>
      <w:r>
        <w:rPr>
          <w:rFonts w:hint="eastAsia" w:asciiTheme="minorEastAsia" w:hAnsiTheme="minorEastAsia" w:eastAsiaTheme="minorEastAsia"/>
          <w:sz w:val="28"/>
          <w:szCs w:val="28"/>
        </w:rPr>
        <w:t>万m</w:t>
      </w:r>
      <w:r>
        <w:rPr>
          <w:rFonts w:hint="eastAsia" w:asciiTheme="minorEastAsia" w:hAnsiTheme="minorEastAsia" w:eastAsiaTheme="minorEastAsia"/>
          <w:sz w:val="28"/>
          <w:szCs w:val="28"/>
          <w:vertAlign w:val="superscript"/>
        </w:rPr>
        <w:t>3</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eastAsia="zh-CN"/>
        </w:rPr>
        <w:t>平均</w:t>
      </w:r>
      <w:r>
        <w:rPr>
          <w:rFonts w:hint="eastAsia" w:asciiTheme="minorEastAsia" w:hAnsiTheme="minorEastAsia" w:eastAsiaTheme="minorEastAsia"/>
          <w:sz w:val="28"/>
          <w:szCs w:val="28"/>
        </w:rPr>
        <w:t>堆渣高度</w:t>
      </w:r>
      <w:r>
        <w:rPr>
          <w:rFonts w:hint="eastAsia" w:asciiTheme="minorEastAsia" w:hAnsiTheme="minorEastAsia" w:eastAsiaTheme="minorEastAsia"/>
          <w:sz w:val="28"/>
          <w:szCs w:val="28"/>
          <w:lang w:val="en-US" w:eastAsia="zh-CN"/>
        </w:rPr>
        <w:t>20</w:t>
      </w:r>
      <w:r>
        <w:rPr>
          <w:rFonts w:hint="eastAsia" w:asciiTheme="minorEastAsia" w:hAnsiTheme="minorEastAsia" w:eastAsiaTheme="minorEastAsia"/>
          <w:sz w:val="28"/>
          <w:szCs w:val="28"/>
        </w:rPr>
        <w:t>m，</w:t>
      </w:r>
      <w:r>
        <w:rPr>
          <w:rFonts w:hint="eastAsia" w:asciiTheme="minorEastAsia" w:hAnsiTheme="minorEastAsia" w:eastAsiaTheme="minorEastAsia"/>
          <w:sz w:val="28"/>
          <w:szCs w:val="28"/>
          <w:lang w:eastAsia="zh-CN"/>
        </w:rPr>
        <w:t>在渣场下边缘处修建浆砌石拦渣墙，拦渣墙高</w:t>
      </w:r>
      <w:r>
        <w:rPr>
          <w:rFonts w:hint="eastAsia" w:asciiTheme="minorEastAsia" w:hAnsiTheme="minorEastAsia" w:eastAsiaTheme="minorEastAsia"/>
          <w:sz w:val="28"/>
          <w:szCs w:val="28"/>
          <w:lang w:val="en-US" w:eastAsia="zh-CN"/>
        </w:rPr>
        <w:t>6m，顶宽0.5m，底宽3.75m，拦渣墙长度182,；渣场上方设置集水沟，水沟长235m</w:t>
      </w:r>
      <w:r>
        <w:rPr>
          <w:rFonts w:hint="eastAsia" w:asciiTheme="minorEastAsia" w:hAnsiTheme="minorEastAsia" w:eastAsiaTheme="minorEastAsia"/>
          <w:sz w:val="28"/>
          <w:szCs w:val="28"/>
        </w:rPr>
        <w:t>。目前该</w:t>
      </w:r>
      <w:r>
        <w:rPr>
          <w:rFonts w:hint="eastAsia" w:asciiTheme="minorEastAsia" w:hAnsiTheme="minorEastAsia" w:eastAsiaTheme="minorEastAsia"/>
          <w:sz w:val="28"/>
          <w:szCs w:val="28"/>
          <w:lang w:eastAsia="zh-CN"/>
        </w:rPr>
        <w:t>渣场</w:t>
      </w:r>
      <w:r>
        <w:rPr>
          <w:rFonts w:hint="eastAsia" w:asciiTheme="minorEastAsia" w:hAnsiTheme="minorEastAsia" w:eastAsiaTheme="minorEastAsia"/>
          <w:sz w:val="28"/>
          <w:szCs w:val="28"/>
        </w:rPr>
        <w:t>工程措施已建设</w:t>
      </w:r>
      <w:r>
        <w:rPr>
          <w:rFonts w:hint="eastAsia" w:asciiTheme="minorEastAsia" w:hAnsiTheme="minorEastAsia" w:eastAsiaTheme="minorEastAsia"/>
          <w:sz w:val="28"/>
          <w:szCs w:val="28"/>
          <w:lang w:eastAsia="zh-CN"/>
        </w:rPr>
        <w:t>完成</w:t>
      </w:r>
      <w:r>
        <w:rPr>
          <w:rFonts w:hint="eastAsia" w:asciiTheme="minorEastAsia" w:hAnsiTheme="minorEastAsia" w:eastAsiaTheme="minorEastAsia"/>
          <w:sz w:val="28"/>
          <w:szCs w:val="28"/>
        </w:rPr>
        <w:t>，使用功能</w:t>
      </w:r>
      <w:r>
        <w:rPr>
          <w:rFonts w:hint="eastAsia" w:asciiTheme="minorEastAsia" w:hAnsiTheme="minorEastAsia" w:eastAsiaTheme="minorEastAsia"/>
          <w:sz w:val="28"/>
          <w:szCs w:val="28"/>
          <w:lang w:eastAsia="zh-CN"/>
        </w:rPr>
        <w:t>基本</w:t>
      </w:r>
      <w:r>
        <w:rPr>
          <w:rFonts w:hint="eastAsia" w:asciiTheme="minorEastAsia" w:hAnsiTheme="minorEastAsia" w:eastAsiaTheme="minorEastAsia"/>
          <w:sz w:val="28"/>
          <w:szCs w:val="28"/>
        </w:rPr>
        <w:t>正常，水土保持防治效果到达设计要求。</w:t>
      </w:r>
    </w:p>
    <w:p>
      <w:pPr>
        <w:pStyle w:val="29"/>
        <w:tabs>
          <w:tab w:val="left" w:pos="1488"/>
        </w:tabs>
        <w:autoSpaceDE w:val="0"/>
        <w:autoSpaceDN w:val="0"/>
        <w:spacing w:before="0" w:line="360" w:lineRule="auto"/>
        <w:ind w:left="0" w:firstLine="560" w:firstLineChars="200"/>
        <w:jc w:val="left"/>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eastAsia="zh-CN"/>
        </w:rPr>
        <w:t>弃渣场防治区工程措施工程量见下表</w:t>
      </w:r>
      <w:r>
        <w:rPr>
          <w:rFonts w:hint="eastAsia" w:asciiTheme="minorEastAsia" w:hAnsiTheme="minorEastAsia" w:eastAsiaTheme="minorEastAsia"/>
          <w:sz w:val="28"/>
          <w:szCs w:val="28"/>
          <w:lang w:val="en-US" w:eastAsia="zh-CN"/>
        </w:rPr>
        <w:t>3.5.4-1；</w:t>
      </w:r>
    </w:p>
    <w:tbl>
      <w:tblPr>
        <w:tblStyle w:val="16"/>
        <w:tblW w:w="729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61"/>
        <w:gridCol w:w="1646"/>
        <w:gridCol w:w="2141"/>
        <w:gridCol w:w="22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297"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表3.5.4-1弃渣场工程措施水土保持措施工程量表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 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土石方开挖(m)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M7.5浆砌石(m3) 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M7.5浆砌石水沟(m3)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1号弃渣场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3613 289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2号弃渣场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2588 207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3号弃渣场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2275 18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2 165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8476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581</w:t>
            </w:r>
          </w:p>
        </w:tc>
      </w:tr>
    </w:tbl>
    <w:p>
      <w:pPr>
        <w:pStyle w:val="29"/>
        <w:tabs>
          <w:tab w:val="left" w:pos="1488"/>
        </w:tabs>
        <w:autoSpaceDE w:val="0"/>
        <w:autoSpaceDN w:val="0"/>
        <w:spacing w:before="0" w:line="360" w:lineRule="auto"/>
        <w:ind w:left="0" w:firstLine="0"/>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二、植物措施完成情况</w:t>
      </w:r>
    </w:p>
    <w:p>
      <w:pPr>
        <w:pStyle w:val="29"/>
        <w:tabs>
          <w:tab w:val="left" w:pos="1488"/>
        </w:tabs>
        <w:autoSpaceDE w:val="0"/>
        <w:autoSpaceDN w:val="0"/>
        <w:spacing w:before="0" w:line="360" w:lineRule="auto"/>
        <w:ind w:left="0" w:firstLine="562" w:firstLineChars="200"/>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防治区原水土保持方案主要植物措施：</w:t>
      </w:r>
    </w:p>
    <w:p>
      <w:pPr>
        <w:pStyle w:val="29"/>
        <w:tabs>
          <w:tab w:val="left" w:pos="1488"/>
        </w:tabs>
        <w:autoSpaceDE w:val="0"/>
        <w:autoSpaceDN w:val="0"/>
        <w:spacing w:before="0" w:line="360" w:lineRule="auto"/>
        <w:ind w:left="0" w:firstLine="560" w:firstLineChars="200"/>
        <w:jc w:val="left"/>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eastAsia="zh-CN"/>
        </w:rPr>
        <w:t>渣场平台占地总面积为</w:t>
      </w:r>
      <w:r>
        <w:rPr>
          <w:rFonts w:hint="eastAsia" w:asciiTheme="minorEastAsia" w:hAnsiTheme="minorEastAsia" w:eastAsiaTheme="minorEastAsia"/>
          <w:sz w:val="28"/>
          <w:szCs w:val="28"/>
          <w:lang w:val="en-US" w:eastAsia="zh-CN"/>
        </w:rPr>
        <w:t>0.85hm</w:t>
      </w:r>
      <w:r>
        <w:rPr>
          <w:rFonts w:hint="eastAsia" w:asciiTheme="minorEastAsia" w:hAnsiTheme="minorEastAsia" w:eastAsiaTheme="minorEastAsia"/>
          <w:sz w:val="28"/>
          <w:szCs w:val="28"/>
          <w:vertAlign w:val="superscript"/>
          <w:lang w:val="en-US" w:eastAsia="zh-CN"/>
        </w:rPr>
        <w:t>2</w:t>
      </w:r>
      <w:r>
        <w:rPr>
          <w:rFonts w:hint="eastAsia" w:asciiTheme="minorEastAsia" w:hAnsiTheme="minorEastAsia" w:eastAsiaTheme="minorEastAsia"/>
          <w:sz w:val="28"/>
          <w:szCs w:val="28"/>
          <w:lang w:val="en-US" w:eastAsia="zh-CN"/>
        </w:rPr>
        <w:t>，种树保护渣体稳定；选用云杉、高山柏等树种种植，株行距2.5*2m，块状整地，规格60*60*60cm。设计模式见表3.5.4-2；</w:t>
      </w:r>
    </w:p>
    <w:tbl>
      <w:tblPr>
        <w:tblStyle w:val="16"/>
        <w:tblW w:w="91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40"/>
        <w:gridCol w:w="1327"/>
        <w:gridCol w:w="74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1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表3.5.4-2造林典型设计摸式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造</w:t>
            </w:r>
          </w:p>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林</w:t>
            </w:r>
          </w:p>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技</w:t>
            </w:r>
          </w:p>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立地条件特</w:t>
            </w:r>
          </w:p>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渣体表面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造林树种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云杉、高山柏,行间混交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造林方式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植苗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株行距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植树,间距2.5mx2m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初植密度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植树2000株/h㎡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配置方式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单排配置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场地清理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清除地表大石块和其它杂物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整地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块状整地,规格:60cmx60cmx60cm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苗木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一年生营养袋树苗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种植季节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雨季6-9月,春季3-5月,阴天或小雨天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抚育管理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造林当年9月进行除草培土1次,雨季补植;次年、第三年各除草培土1次;</w:t>
            </w:r>
          </w:p>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防火,防病虫害,防牲畜和人为损害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植树面积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0.45h㎡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苗木量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900株</w:t>
            </w:r>
          </w:p>
        </w:tc>
      </w:tr>
    </w:tbl>
    <w:p>
      <w:pPr>
        <w:pStyle w:val="29"/>
        <w:tabs>
          <w:tab w:val="left" w:pos="1488"/>
        </w:tabs>
        <w:autoSpaceDE w:val="0"/>
        <w:autoSpaceDN w:val="0"/>
        <w:spacing w:before="0" w:line="360" w:lineRule="auto"/>
        <w:ind w:left="0" w:firstLine="560" w:firstLineChars="200"/>
        <w:jc w:val="left"/>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渣场坡面为开挖石料、混合料，边坡立地条件较差，坡面采用覆土种草护坡，覆土厚度0.2m，种草面积0.35hm</w:t>
      </w:r>
      <w:r>
        <w:rPr>
          <w:rFonts w:hint="eastAsia" w:asciiTheme="minorEastAsia" w:hAnsiTheme="minorEastAsia" w:eastAsiaTheme="minorEastAsia"/>
          <w:sz w:val="28"/>
          <w:szCs w:val="28"/>
          <w:vertAlign w:val="superscript"/>
          <w:lang w:val="en-US" w:eastAsia="zh-CN"/>
        </w:rPr>
        <w:t>2</w:t>
      </w:r>
      <w:r>
        <w:rPr>
          <w:rFonts w:hint="eastAsia" w:asciiTheme="minorEastAsia" w:hAnsiTheme="minorEastAsia" w:eastAsiaTheme="minorEastAsia"/>
          <w:sz w:val="28"/>
          <w:szCs w:val="28"/>
          <w:lang w:val="en-US" w:eastAsia="zh-CN"/>
        </w:rPr>
        <w:t>。</w:t>
      </w:r>
    </w:p>
    <w:p>
      <w:pPr>
        <w:pStyle w:val="29"/>
        <w:tabs>
          <w:tab w:val="left" w:pos="1488"/>
        </w:tabs>
        <w:autoSpaceDE w:val="0"/>
        <w:autoSpaceDN w:val="0"/>
        <w:spacing w:before="0" w:line="360" w:lineRule="auto"/>
        <w:ind w:left="0" w:firstLine="560" w:firstLineChars="200"/>
        <w:jc w:val="left"/>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弃渣场防治区植物措施工程量见表3.5.4-3；</w:t>
      </w:r>
    </w:p>
    <w:tbl>
      <w:tblPr>
        <w:tblStyle w:val="16"/>
        <w:tblW w:w="472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61"/>
        <w:gridCol w:w="1701"/>
        <w:gridCol w:w="1536"/>
        <w:gridCol w:w="1096"/>
        <w:gridCol w:w="12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4725"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表3.5.4-3 弃渣场植物措施水土保持措施工程量表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 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植树面积(h㎡)</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植树数量(株)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种草面积</w:t>
            </w:r>
          </w:p>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覆土量(m)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1号弃渣场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2号弃渣场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3号弃渣场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r>
              <w:rPr>
                <w:rFonts w:hint="eastAsia" w:ascii="宋体" w:hAnsi="宋体" w:cs="宋体"/>
                <w:i w:val="0"/>
                <w:iCs w:val="0"/>
                <w:color w:val="000000"/>
                <w:kern w:val="0"/>
                <w:sz w:val="22"/>
                <w:szCs w:val="22"/>
                <w:u w:val="none"/>
                <w:lang w:val="en-US" w:eastAsia="zh-CN" w:bidi="ar"/>
              </w:rPr>
              <w:t>5</w:t>
            </w:r>
          </w:p>
        </w:tc>
      </w:tr>
    </w:tbl>
    <w:p>
      <w:pPr>
        <w:pStyle w:val="29"/>
        <w:tabs>
          <w:tab w:val="left" w:pos="1488"/>
        </w:tabs>
        <w:autoSpaceDE w:val="0"/>
        <w:autoSpaceDN w:val="0"/>
        <w:spacing w:before="0" w:line="360" w:lineRule="auto"/>
        <w:ind w:left="0"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目前该治理区所有植物均种植完成、成活率超过95%，到达预期设计效果。</w:t>
      </w:r>
    </w:p>
    <w:p>
      <w:pPr>
        <w:pStyle w:val="4"/>
        <w:tabs>
          <w:tab w:val="left" w:pos="1523"/>
        </w:tabs>
        <w:spacing w:line="360" w:lineRule="auto"/>
        <w:ind w:left="0" w:firstLine="0"/>
        <w:jc w:val="left"/>
        <w:rPr>
          <w:rFonts w:hint="eastAsia" w:asciiTheme="minorEastAsia" w:hAnsiTheme="minorEastAsia" w:eastAsiaTheme="minorEastAsia"/>
          <w:lang w:val="en-US" w:eastAsia="zh-CN"/>
        </w:rPr>
      </w:pPr>
      <w:r>
        <w:rPr>
          <w:rFonts w:hint="eastAsia" w:asciiTheme="minorEastAsia" w:hAnsiTheme="minorEastAsia" w:eastAsiaTheme="minorEastAsia"/>
          <w:lang w:val="en-US"/>
        </w:rPr>
        <w:t>3.5.</w:t>
      </w:r>
      <w:r>
        <w:rPr>
          <w:rFonts w:hint="eastAsia" w:asciiTheme="minorEastAsia" w:hAnsiTheme="minorEastAsia" w:eastAsiaTheme="minorEastAsia"/>
          <w:lang w:val="en-US" w:eastAsia="zh-CN"/>
        </w:rPr>
        <w:t>5生产生活防治区</w:t>
      </w:r>
    </w:p>
    <w:p>
      <w:pPr>
        <w:spacing w:line="360" w:lineRule="auto"/>
        <w:ind w:firstLine="562" w:firstLineChars="200"/>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一、工程措施完成情况</w:t>
      </w:r>
    </w:p>
    <w:p>
      <w:pPr>
        <w:pStyle w:val="29"/>
        <w:tabs>
          <w:tab w:val="left" w:pos="1488"/>
        </w:tabs>
        <w:autoSpaceDE w:val="0"/>
        <w:autoSpaceDN w:val="0"/>
        <w:spacing w:before="0" w:line="360" w:lineRule="auto"/>
        <w:ind w:left="0" w:firstLine="560" w:firstLineChars="200"/>
        <w:jc w:val="left"/>
        <w:rPr>
          <w:rFonts w:asciiTheme="minorEastAsia" w:hAnsiTheme="minorEastAsia" w:eastAsiaTheme="minorEastAsia"/>
          <w:bCs/>
          <w:sz w:val="28"/>
          <w:szCs w:val="28"/>
        </w:rPr>
      </w:pPr>
      <w:r>
        <w:rPr>
          <w:rFonts w:hint="eastAsia" w:asciiTheme="minorEastAsia" w:hAnsiTheme="minorEastAsia" w:eastAsiaTheme="minorEastAsia"/>
          <w:bCs/>
          <w:sz w:val="28"/>
          <w:szCs w:val="28"/>
        </w:rPr>
        <w:t>该防治区域具有使用时间短，标准较低，水土流失较大的特点，</w:t>
      </w:r>
      <w:r>
        <w:rPr>
          <w:rFonts w:hint="eastAsia" w:asciiTheme="minorEastAsia" w:hAnsiTheme="minorEastAsia" w:eastAsiaTheme="minorEastAsia"/>
          <w:bCs/>
          <w:sz w:val="28"/>
          <w:szCs w:val="28"/>
          <w:lang w:eastAsia="zh-CN"/>
        </w:rPr>
        <w:t>总占地</w:t>
      </w:r>
      <w:r>
        <w:rPr>
          <w:rFonts w:hint="eastAsia" w:asciiTheme="minorEastAsia" w:hAnsiTheme="minorEastAsia" w:eastAsiaTheme="minorEastAsia"/>
          <w:bCs/>
          <w:sz w:val="28"/>
          <w:szCs w:val="28"/>
          <w:lang w:val="en-US" w:eastAsia="zh-CN"/>
        </w:rPr>
        <w:t>0.1hm</w:t>
      </w:r>
      <w:r>
        <w:rPr>
          <w:rFonts w:hint="eastAsia" w:asciiTheme="minorEastAsia" w:hAnsiTheme="minorEastAsia" w:eastAsiaTheme="minorEastAsia"/>
          <w:bCs/>
          <w:sz w:val="28"/>
          <w:szCs w:val="28"/>
          <w:vertAlign w:val="superscript"/>
          <w:lang w:val="en-US" w:eastAsia="zh-CN"/>
        </w:rPr>
        <w:t>2</w:t>
      </w:r>
      <w:r>
        <w:rPr>
          <w:rFonts w:hint="eastAsia" w:asciiTheme="minorEastAsia" w:hAnsiTheme="minorEastAsia" w:eastAsiaTheme="minorEastAsia"/>
          <w:bCs/>
          <w:sz w:val="28"/>
          <w:szCs w:val="28"/>
          <w:lang w:val="en-US" w:eastAsia="zh-CN"/>
        </w:rPr>
        <w:t>，</w:t>
      </w:r>
      <w:r>
        <w:rPr>
          <w:rFonts w:hint="eastAsia" w:asciiTheme="minorEastAsia" w:hAnsiTheme="minorEastAsia" w:eastAsiaTheme="minorEastAsia"/>
          <w:bCs/>
          <w:sz w:val="28"/>
          <w:szCs w:val="28"/>
        </w:rPr>
        <w:t>在工程施工期间做好必要的排水系统及挡护设施，在工程原设计中已经包含各个区域的周边排水等具有水土保持功能的工程措施，本区水土保持防治主要任务是在施工期间做好临时水土保持措施；目前该区已完成投产，区域水土保持措施运行正常，水土防治已到达设计要求。</w:t>
      </w:r>
    </w:p>
    <w:p>
      <w:pPr>
        <w:pStyle w:val="29"/>
        <w:tabs>
          <w:tab w:val="left" w:pos="1488"/>
        </w:tabs>
        <w:autoSpaceDE w:val="0"/>
        <w:autoSpaceDN w:val="0"/>
        <w:spacing w:before="0" w:line="360" w:lineRule="auto"/>
        <w:ind w:left="0" w:firstLine="0"/>
        <w:jc w:val="left"/>
        <w:rPr>
          <w:rFonts w:asciiTheme="minorEastAsia" w:hAnsiTheme="minorEastAsia" w:eastAsiaTheme="minorEastAsia"/>
          <w:b/>
          <w:bCs/>
          <w:sz w:val="28"/>
          <w:szCs w:val="28"/>
        </w:rPr>
      </w:pPr>
      <w:r>
        <w:rPr>
          <w:rFonts w:asciiTheme="minorEastAsia" w:hAnsiTheme="minorEastAsia" w:eastAsiaTheme="minorEastAsia"/>
          <w:b/>
          <w:bCs/>
          <w:sz w:val="28"/>
          <w:szCs w:val="28"/>
        </w:rPr>
        <w:t>二、植物措施</w:t>
      </w:r>
      <w:r>
        <w:rPr>
          <w:rFonts w:hint="eastAsia" w:asciiTheme="minorEastAsia" w:hAnsiTheme="minorEastAsia" w:eastAsiaTheme="minorEastAsia"/>
          <w:b/>
          <w:bCs/>
          <w:sz w:val="28"/>
          <w:szCs w:val="28"/>
        </w:rPr>
        <w:t>完成情况</w:t>
      </w:r>
    </w:p>
    <w:p>
      <w:pPr>
        <w:pStyle w:val="29"/>
        <w:tabs>
          <w:tab w:val="left" w:pos="1488"/>
        </w:tabs>
        <w:spacing w:before="0" w:line="360" w:lineRule="auto"/>
        <w:ind w:left="0" w:firstLineChars="200"/>
        <w:jc w:val="left"/>
        <w:rPr>
          <w:rFonts w:hint="eastAsia" w:ascii="宋体" w:hAnsi="宋体" w:eastAsia="宋体" w:cs="宋体"/>
          <w:sz w:val="28"/>
          <w:szCs w:val="28"/>
        </w:rPr>
      </w:pPr>
      <w:r>
        <w:rPr>
          <w:rFonts w:hint="eastAsia" w:ascii="宋体" w:hAnsi="宋体" w:eastAsia="宋体" w:cs="宋体"/>
          <w:sz w:val="28"/>
          <w:szCs w:val="28"/>
        </w:rPr>
        <w:t>该区域重点在于施工期间加强水土监测工作，在工程施工结束后进行绿化，恢复植被，减少水土流失。</w:t>
      </w:r>
    </w:p>
    <w:p>
      <w:pPr>
        <w:pStyle w:val="29"/>
        <w:tabs>
          <w:tab w:val="left" w:pos="1488"/>
        </w:tabs>
        <w:spacing w:before="0" w:line="360" w:lineRule="auto"/>
        <w:ind w:left="0" w:firstLineChars="200"/>
        <w:jc w:val="left"/>
        <w:rPr>
          <w:rFonts w:hint="eastAsia" w:ascii="宋体" w:hAnsi="宋体" w:eastAsia="宋体" w:cs="宋体"/>
          <w:sz w:val="28"/>
          <w:szCs w:val="28"/>
        </w:rPr>
      </w:pPr>
      <w:r>
        <w:rPr>
          <w:rFonts w:hint="eastAsia" w:ascii="宋体" w:hAnsi="宋体" w:eastAsia="宋体" w:cs="宋体"/>
          <w:sz w:val="28"/>
          <w:szCs w:val="28"/>
        </w:rPr>
        <w:t>原水土保持方案选用</w:t>
      </w:r>
      <w:r>
        <w:rPr>
          <w:rFonts w:hint="eastAsia" w:ascii="宋体" w:hAnsi="宋体" w:eastAsia="宋体" w:cs="宋体"/>
          <w:sz w:val="28"/>
          <w:szCs w:val="28"/>
          <w:lang w:eastAsia="zh-CN"/>
        </w:rPr>
        <w:t>云杉、高山柏植树造林，共植树</w:t>
      </w:r>
      <w:r>
        <w:rPr>
          <w:rFonts w:hint="eastAsia" w:ascii="宋体" w:hAnsi="宋体" w:eastAsia="宋体" w:cs="宋体"/>
          <w:sz w:val="28"/>
          <w:szCs w:val="28"/>
          <w:lang w:val="en-US" w:eastAsia="zh-CN"/>
        </w:rPr>
        <w:t>200株，绿化0.1hm</w:t>
      </w:r>
      <w:r>
        <w:rPr>
          <w:rFonts w:hint="eastAsia" w:ascii="宋体" w:hAnsi="宋体" w:eastAsia="宋体" w:cs="宋体"/>
          <w:sz w:val="28"/>
          <w:szCs w:val="28"/>
          <w:vertAlign w:val="superscript"/>
          <w:lang w:val="en-US" w:eastAsia="zh-CN"/>
        </w:rPr>
        <w:t>2</w:t>
      </w:r>
      <w:r>
        <w:rPr>
          <w:rFonts w:hint="eastAsia" w:ascii="宋体" w:hAnsi="宋体" w:eastAsia="宋体" w:cs="宋体"/>
          <w:sz w:val="28"/>
          <w:szCs w:val="28"/>
          <w:lang w:val="en-US" w:eastAsia="zh-CN"/>
        </w:rPr>
        <w:t>，</w:t>
      </w:r>
      <w:r>
        <w:rPr>
          <w:rFonts w:hint="eastAsia" w:ascii="宋体" w:hAnsi="宋体" w:eastAsia="宋体" w:cs="宋体"/>
          <w:sz w:val="28"/>
          <w:szCs w:val="28"/>
        </w:rPr>
        <w:t>目前该区所有措施均完成建设，绿化效果良好，满足设计要求。</w:t>
      </w:r>
    </w:p>
    <w:p>
      <w:pPr>
        <w:pStyle w:val="4"/>
        <w:tabs>
          <w:tab w:val="left" w:pos="1523"/>
        </w:tabs>
        <w:spacing w:line="360" w:lineRule="auto"/>
        <w:ind w:left="0" w:firstLine="0"/>
        <w:jc w:val="left"/>
        <w:rPr>
          <w:rFonts w:asciiTheme="minorEastAsia" w:hAnsiTheme="minorEastAsia" w:eastAsiaTheme="minorEastAsia"/>
          <w:lang w:val="en-US"/>
        </w:rPr>
      </w:pPr>
      <w:r>
        <w:rPr>
          <w:rFonts w:hint="eastAsia" w:asciiTheme="minorEastAsia" w:hAnsiTheme="minorEastAsia" w:eastAsiaTheme="minorEastAsia"/>
          <w:lang w:val="en-US"/>
        </w:rPr>
        <w:t>3.5.</w:t>
      </w:r>
      <w:r>
        <w:rPr>
          <w:rFonts w:hint="eastAsia" w:asciiTheme="minorEastAsia" w:hAnsiTheme="minorEastAsia" w:eastAsiaTheme="minorEastAsia"/>
          <w:lang w:val="en-US" w:eastAsia="zh-CN"/>
        </w:rPr>
        <w:t>6</w:t>
      </w:r>
      <w:r>
        <w:rPr>
          <w:rFonts w:hint="eastAsia" w:asciiTheme="minorEastAsia" w:hAnsiTheme="minorEastAsia" w:eastAsiaTheme="minorEastAsia"/>
          <w:lang w:val="en-US"/>
        </w:rPr>
        <w:t>料场防治区</w:t>
      </w:r>
    </w:p>
    <w:p>
      <w:pPr>
        <w:spacing w:line="360" w:lineRule="auto"/>
        <w:ind w:firstLine="562" w:firstLineChars="200"/>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一、工程措施完成情况</w:t>
      </w:r>
    </w:p>
    <w:p>
      <w:pPr>
        <w:pStyle w:val="9"/>
        <w:autoSpaceDE w:val="0"/>
        <w:autoSpaceDN w:val="0"/>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该防治区域主要以植物措施为主，工程措施为辅，在料场开采时，</w:t>
      </w:r>
      <w:r>
        <w:rPr>
          <w:rFonts w:hint="eastAsia" w:asciiTheme="minorEastAsia" w:hAnsiTheme="minorEastAsia" w:eastAsiaTheme="minorEastAsia"/>
          <w:bCs/>
          <w:sz w:val="28"/>
          <w:szCs w:val="28"/>
          <w:lang w:eastAsia="zh-CN"/>
        </w:rPr>
        <w:t>做好拦挡工作，开挖后料场边坡采用喷锚，挂网加固，</w:t>
      </w:r>
      <w:r>
        <w:rPr>
          <w:rFonts w:hint="eastAsia" w:asciiTheme="minorEastAsia" w:hAnsiTheme="minorEastAsia" w:eastAsiaTheme="minorEastAsia"/>
          <w:bCs/>
          <w:sz w:val="28"/>
          <w:szCs w:val="28"/>
        </w:rPr>
        <w:t>本区水土保持防治主要任务是在施工期间做好临时水土保持措施；目前该区已完成投产，区域水土保持措施运行正常，水土防治已到达设计要求。</w:t>
      </w:r>
    </w:p>
    <w:p>
      <w:pPr>
        <w:pStyle w:val="29"/>
        <w:tabs>
          <w:tab w:val="left" w:pos="1488"/>
        </w:tabs>
        <w:autoSpaceDE w:val="0"/>
        <w:autoSpaceDN w:val="0"/>
        <w:spacing w:before="0" w:line="360" w:lineRule="auto"/>
        <w:ind w:left="0" w:firstLine="0"/>
        <w:jc w:val="left"/>
        <w:rPr>
          <w:rFonts w:asciiTheme="minorEastAsia" w:hAnsiTheme="minorEastAsia" w:eastAsiaTheme="minorEastAsia"/>
          <w:b/>
          <w:bCs/>
          <w:sz w:val="28"/>
          <w:szCs w:val="28"/>
        </w:rPr>
      </w:pPr>
      <w:r>
        <w:rPr>
          <w:rFonts w:asciiTheme="minorEastAsia" w:hAnsiTheme="minorEastAsia" w:eastAsiaTheme="minorEastAsia"/>
          <w:b/>
          <w:bCs/>
          <w:sz w:val="28"/>
          <w:szCs w:val="28"/>
        </w:rPr>
        <w:t>二、植物措施</w:t>
      </w:r>
      <w:r>
        <w:rPr>
          <w:rFonts w:hint="eastAsia" w:asciiTheme="minorEastAsia" w:hAnsiTheme="minorEastAsia" w:eastAsiaTheme="minorEastAsia"/>
          <w:b/>
          <w:bCs/>
          <w:sz w:val="28"/>
          <w:szCs w:val="28"/>
        </w:rPr>
        <w:t>完成情况</w:t>
      </w:r>
    </w:p>
    <w:p>
      <w:pPr>
        <w:pStyle w:val="9"/>
        <w:autoSpaceDE w:val="0"/>
        <w:autoSpaceDN w:val="0"/>
        <w:spacing w:line="360" w:lineRule="auto"/>
        <w:ind w:firstLine="560" w:firstLineChars="200"/>
        <w:rPr>
          <w:rFonts w:hint="eastAsia" w:asciiTheme="minorEastAsia" w:hAnsiTheme="minorEastAsia" w:eastAsiaTheme="minorEastAsia"/>
          <w:bCs/>
          <w:sz w:val="28"/>
          <w:szCs w:val="28"/>
        </w:rPr>
      </w:pPr>
      <w:r>
        <w:rPr>
          <w:rFonts w:hint="eastAsia" w:asciiTheme="minorEastAsia" w:hAnsiTheme="minorEastAsia" w:eastAsiaTheme="minorEastAsia"/>
          <w:bCs/>
          <w:sz w:val="28"/>
          <w:szCs w:val="28"/>
        </w:rPr>
        <w:t>该防治区域</w:t>
      </w:r>
      <w:r>
        <w:rPr>
          <w:rFonts w:hint="eastAsia" w:asciiTheme="minorEastAsia" w:hAnsiTheme="minorEastAsia" w:eastAsiaTheme="minorEastAsia"/>
          <w:bCs/>
          <w:sz w:val="28"/>
          <w:szCs w:val="28"/>
          <w:lang w:eastAsia="zh-CN"/>
        </w:rPr>
        <w:t>仅周边坡度较缓的区域可以绿化，本区采用藤本植物进行绿化，共种植</w:t>
      </w:r>
      <w:r>
        <w:rPr>
          <w:rFonts w:hint="eastAsia" w:asciiTheme="minorEastAsia" w:hAnsiTheme="minorEastAsia" w:eastAsiaTheme="minorEastAsia"/>
          <w:bCs/>
          <w:sz w:val="28"/>
          <w:szCs w:val="28"/>
          <w:lang w:val="en-US" w:eastAsia="zh-CN"/>
        </w:rPr>
        <w:t>100株植物，绿化0.05hm</w:t>
      </w:r>
      <w:r>
        <w:rPr>
          <w:rFonts w:hint="eastAsia" w:asciiTheme="minorEastAsia" w:hAnsiTheme="minorEastAsia" w:eastAsiaTheme="minorEastAsia"/>
          <w:bCs/>
          <w:sz w:val="28"/>
          <w:szCs w:val="28"/>
          <w:vertAlign w:val="superscript"/>
          <w:lang w:val="en-US" w:eastAsia="zh-CN"/>
        </w:rPr>
        <w:t>2</w:t>
      </w:r>
      <w:r>
        <w:rPr>
          <w:rFonts w:hint="eastAsia" w:asciiTheme="minorEastAsia" w:hAnsiTheme="minorEastAsia" w:eastAsiaTheme="minorEastAsia"/>
          <w:bCs/>
          <w:sz w:val="28"/>
          <w:szCs w:val="28"/>
        </w:rPr>
        <w:t>。 目前该治理区域植物措施基本完成建设，绿化效果良好，满足设计要求。</w:t>
      </w:r>
    </w:p>
    <w:p>
      <w:pPr>
        <w:pStyle w:val="4"/>
        <w:tabs>
          <w:tab w:val="left" w:pos="1523"/>
        </w:tabs>
        <w:spacing w:line="360" w:lineRule="auto"/>
        <w:ind w:left="0" w:firstLine="0"/>
        <w:jc w:val="left"/>
        <w:rPr>
          <w:rFonts w:asciiTheme="minorEastAsia" w:hAnsiTheme="minorEastAsia" w:eastAsiaTheme="minorEastAsia"/>
          <w:lang w:val="en-US"/>
        </w:rPr>
      </w:pPr>
      <w:r>
        <w:rPr>
          <w:rFonts w:hint="eastAsia" w:asciiTheme="minorEastAsia" w:hAnsiTheme="minorEastAsia" w:eastAsiaTheme="minorEastAsia"/>
          <w:lang w:val="en-US"/>
        </w:rPr>
        <w:t>3.5.</w:t>
      </w:r>
      <w:r>
        <w:rPr>
          <w:rFonts w:hint="eastAsia" w:asciiTheme="minorEastAsia" w:hAnsiTheme="minorEastAsia" w:eastAsiaTheme="minorEastAsia"/>
          <w:lang w:val="en-US" w:eastAsia="zh-CN"/>
        </w:rPr>
        <w:t>7人工砂石料场</w:t>
      </w:r>
      <w:r>
        <w:rPr>
          <w:rFonts w:hint="eastAsia" w:asciiTheme="minorEastAsia" w:hAnsiTheme="minorEastAsia" w:eastAsiaTheme="minorEastAsia"/>
          <w:lang w:val="en-US"/>
        </w:rPr>
        <w:t>防治区</w:t>
      </w:r>
    </w:p>
    <w:p>
      <w:pPr>
        <w:spacing w:line="360" w:lineRule="auto"/>
        <w:ind w:firstLine="562" w:firstLineChars="200"/>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一、工程措施完成情况</w:t>
      </w:r>
    </w:p>
    <w:p>
      <w:pPr>
        <w:pStyle w:val="9"/>
        <w:autoSpaceDE w:val="0"/>
        <w:autoSpaceDN w:val="0"/>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该防治区域</w:t>
      </w:r>
      <w:r>
        <w:rPr>
          <w:rFonts w:hint="eastAsia" w:asciiTheme="minorEastAsia" w:hAnsiTheme="minorEastAsia" w:eastAsiaTheme="minorEastAsia"/>
          <w:bCs/>
          <w:sz w:val="28"/>
          <w:szCs w:val="28"/>
          <w:lang w:eastAsia="zh-CN"/>
        </w:rPr>
        <w:t>所选料场地形坡度较缓，施工期间主要以临时拦挡为主，施工结束后，拆除临时建筑物，弃料清理，对裸露地表进行覆土植树。</w:t>
      </w:r>
      <w:r>
        <w:rPr>
          <w:rFonts w:hint="eastAsia" w:asciiTheme="minorEastAsia" w:hAnsiTheme="minorEastAsia" w:eastAsiaTheme="minorEastAsia"/>
          <w:bCs/>
          <w:sz w:val="28"/>
          <w:szCs w:val="28"/>
        </w:rPr>
        <w:t>目前该区已完成投产，区域水土保持措施运行正常，水土防治已到达设计要求。</w:t>
      </w:r>
    </w:p>
    <w:p>
      <w:pPr>
        <w:pStyle w:val="29"/>
        <w:tabs>
          <w:tab w:val="left" w:pos="1488"/>
        </w:tabs>
        <w:autoSpaceDE w:val="0"/>
        <w:autoSpaceDN w:val="0"/>
        <w:spacing w:before="0" w:line="360" w:lineRule="auto"/>
        <w:ind w:left="0" w:firstLine="0"/>
        <w:jc w:val="left"/>
        <w:rPr>
          <w:rFonts w:asciiTheme="minorEastAsia" w:hAnsiTheme="minorEastAsia" w:eastAsiaTheme="minorEastAsia"/>
          <w:b/>
          <w:bCs/>
          <w:sz w:val="28"/>
          <w:szCs w:val="28"/>
        </w:rPr>
      </w:pPr>
      <w:r>
        <w:rPr>
          <w:rFonts w:asciiTheme="minorEastAsia" w:hAnsiTheme="minorEastAsia" w:eastAsiaTheme="minorEastAsia"/>
          <w:b/>
          <w:bCs/>
          <w:sz w:val="28"/>
          <w:szCs w:val="28"/>
        </w:rPr>
        <w:t>二、植物措施</w:t>
      </w:r>
      <w:r>
        <w:rPr>
          <w:rFonts w:hint="eastAsia" w:asciiTheme="minorEastAsia" w:hAnsiTheme="minorEastAsia" w:eastAsiaTheme="minorEastAsia"/>
          <w:b/>
          <w:bCs/>
          <w:sz w:val="28"/>
          <w:szCs w:val="28"/>
        </w:rPr>
        <w:t>完成情况</w:t>
      </w:r>
    </w:p>
    <w:p>
      <w:pPr>
        <w:pStyle w:val="9"/>
        <w:autoSpaceDE w:val="0"/>
        <w:autoSpaceDN w:val="0"/>
        <w:spacing w:line="360" w:lineRule="auto"/>
        <w:ind w:firstLine="560" w:firstLineChars="200"/>
        <w:rPr>
          <w:rFonts w:hint="eastAsia" w:asciiTheme="minorEastAsia" w:hAnsiTheme="minorEastAsia" w:eastAsiaTheme="minorEastAsia"/>
          <w:bCs/>
          <w:sz w:val="28"/>
          <w:szCs w:val="28"/>
        </w:rPr>
      </w:pPr>
      <w:r>
        <w:rPr>
          <w:rFonts w:hint="eastAsia" w:asciiTheme="minorEastAsia" w:hAnsiTheme="minorEastAsia" w:eastAsiaTheme="minorEastAsia"/>
          <w:bCs/>
          <w:sz w:val="28"/>
          <w:szCs w:val="28"/>
        </w:rPr>
        <w:t>该防治区域</w:t>
      </w:r>
      <w:r>
        <w:rPr>
          <w:rFonts w:hint="eastAsia" w:asciiTheme="minorEastAsia" w:hAnsiTheme="minorEastAsia" w:eastAsiaTheme="minorEastAsia"/>
          <w:bCs/>
          <w:sz w:val="28"/>
          <w:szCs w:val="28"/>
          <w:lang w:eastAsia="zh-CN"/>
        </w:rPr>
        <w:t>坡度较缓，需用云杉、高山柏进行造林绿化，共种植</w:t>
      </w:r>
      <w:r>
        <w:rPr>
          <w:rFonts w:hint="eastAsia" w:asciiTheme="minorEastAsia" w:hAnsiTheme="minorEastAsia" w:eastAsiaTheme="minorEastAsia"/>
          <w:bCs/>
          <w:sz w:val="28"/>
          <w:szCs w:val="28"/>
          <w:lang w:val="en-US" w:eastAsia="zh-CN"/>
        </w:rPr>
        <w:t>200株植物，绿化0.1hm</w:t>
      </w:r>
      <w:r>
        <w:rPr>
          <w:rFonts w:hint="eastAsia" w:asciiTheme="minorEastAsia" w:hAnsiTheme="minorEastAsia" w:eastAsiaTheme="minorEastAsia"/>
          <w:bCs/>
          <w:sz w:val="28"/>
          <w:szCs w:val="28"/>
          <w:vertAlign w:val="superscript"/>
          <w:lang w:val="en-US" w:eastAsia="zh-CN"/>
        </w:rPr>
        <w:t>2</w:t>
      </w:r>
      <w:r>
        <w:rPr>
          <w:rFonts w:hint="eastAsia" w:asciiTheme="minorEastAsia" w:hAnsiTheme="minorEastAsia" w:eastAsiaTheme="minorEastAsia"/>
          <w:bCs/>
          <w:sz w:val="28"/>
          <w:szCs w:val="28"/>
        </w:rPr>
        <w:t>。 目前该治理区域植物措施基本完成建设，绿化效果良好，满足设计要求。</w:t>
      </w:r>
    </w:p>
    <w:p>
      <w:pPr>
        <w:spacing w:line="360" w:lineRule="auto"/>
        <w:outlineLvl w:val="1"/>
        <w:rPr>
          <w:rFonts w:cs="宋体" w:asciiTheme="minorEastAsia" w:hAnsiTheme="minorEastAsia" w:eastAsiaTheme="minorEastAsia"/>
          <w:b/>
          <w:bCs/>
          <w:sz w:val="28"/>
          <w:szCs w:val="28"/>
        </w:rPr>
      </w:pPr>
      <w:bookmarkStart w:id="14" w:name="_Toc3508"/>
      <w:r>
        <w:rPr>
          <w:rFonts w:hint="eastAsia" w:cs="宋体" w:asciiTheme="minorEastAsia" w:hAnsiTheme="minorEastAsia" w:eastAsiaTheme="minorEastAsia"/>
          <w:b/>
          <w:bCs/>
          <w:sz w:val="28"/>
          <w:szCs w:val="28"/>
        </w:rPr>
        <w:t>3.6水土保持投资完成情况</w:t>
      </w:r>
      <w:bookmarkEnd w:id="14"/>
    </w:p>
    <w:p>
      <w:pPr>
        <w:pStyle w:val="9"/>
        <w:autoSpaceDE w:val="0"/>
        <w:autoSpaceDN w:val="0"/>
        <w:spacing w:line="360" w:lineRule="auto"/>
        <w:ind w:firstLine="528" w:firstLineChars="200"/>
        <w:rPr>
          <w:rFonts w:asciiTheme="minorEastAsia" w:hAnsiTheme="minorEastAsia" w:eastAsiaTheme="minorEastAsia"/>
          <w:spacing w:val="-8"/>
          <w:sz w:val="28"/>
          <w:szCs w:val="28"/>
        </w:rPr>
        <w:sectPr>
          <w:headerReference r:id="rId5" w:type="default"/>
          <w:pgSz w:w="11906" w:h="16838"/>
          <w:pgMar w:top="1417" w:right="1417" w:bottom="1417" w:left="1417" w:header="850" w:footer="992" w:gutter="0"/>
          <w:cols w:space="720" w:num="1"/>
          <w:docGrid w:type="lines" w:linePitch="317" w:charSpace="0"/>
        </w:sectPr>
      </w:pPr>
      <w:r>
        <w:rPr>
          <w:rFonts w:hint="eastAsia" w:asciiTheme="minorEastAsia" w:hAnsiTheme="minorEastAsia" w:eastAsiaTheme="minorEastAsia"/>
          <w:spacing w:val="-8"/>
          <w:sz w:val="28"/>
          <w:szCs w:val="28"/>
          <w:lang w:eastAsia="zh-CN"/>
        </w:rPr>
        <w:t>洛爪河</w:t>
      </w:r>
      <w:r>
        <w:rPr>
          <w:rFonts w:hint="eastAsia" w:asciiTheme="minorEastAsia" w:hAnsiTheme="minorEastAsia" w:eastAsiaTheme="minorEastAsia"/>
          <w:spacing w:val="-8"/>
          <w:sz w:val="28"/>
          <w:szCs w:val="28"/>
        </w:rPr>
        <w:t>水电站水土保持总投资为</w:t>
      </w:r>
      <w:r>
        <w:rPr>
          <w:rFonts w:hint="eastAsia" w:asciiTheme="minorEastAsia" w:hAnsiTheme="minorEastAsia" w:eastAsiaTheme="minorEastAsia"/>
          <w:spacing w:val="-8"/>
          <w:sz w:val="28"/>
          <w:szCs w:val="28"/>
          <w:lang w:val="en-US" w:eastAsia="zh-CN"/>
        </w:rPr>
        <w:t>488.39</w:t>
      </w:r>
      <w:r>
        <w:rPr>
          <w:rFonts w:hint="eastAsia" w:asciiTheme="minorEastAsia" w:hAnsiTheme="minorEastAsia" w:eastAsiaTheme="minorEastAsia"/>
          <w:spacing w:val="-8"/>
          <w:sz w:val="28"/>
          <w:szCs w:val="28"/>
        </w:rPr>
        <w:t>万元，其中</w:t>
      </w:r>
      <w:r>
        <w:rPr>
          <w:rFonts w:hint="eastAsia" w:asciiTheme="minorEastAsia" w:hAnsiTheme="minorEastAsia" w:eastAsiaTheme="minorEastAsia"/>
          <w:spacing w:val="-8"/>
          <w:sz w:val="28"/>
          <w:szCs w:val="28"/>
          <w:lang w:eastAsia="zh-CN"/>
        </w:rPr>
        <w:t>主体工程中有水土保持功能的投资</w:t>
      </w:r>
      <w:r>
        <w:rPr>
          <w:rFonts w:hint="eastAsia" w:asciiTheme="minorEastAsia" w:hAnsiTheme="minorEastAsia" w:eastAsiaTheme="minorEastAsia"/>
          <w:spacing w:val="-8"/>
          <w:sz w:val="28"/>
          <w:szCs w:val="28"/>
          <w:lang w:val="en-US" w:eastAsia="zh-CN"/>
        </w:rPr>
        <w:t>173.85万元，本方案新增水土保持投资314.54万元，</w:t>
      </w:r>
      <w:r>
        <w:rPr>
          <w:rFonts w:hint="eastAsia" w:asciiTheme="minorEastAsia" w:hAnsiTheme="minorEastAsia" w:eastAsiaTheme="minorEastAsia"/>
          <w:spacing w:val="-8"/>
          <w:sz w:val="28"/>
          <w:szCs w:val="28"/>
        </w:rPr>
        <w:t>其中</w:t>
      </w:r>
      <w:r>
        <w:rPr>
          <w:rFonts w:hint="eastAsia" w:asciiTheme="minorEastAsia" w:hAnsiTheme="minorEastAsia" w:eastAsiaTheme="minorEastAsia"/>
          <w:spacing w:val="-8"/>
          <w:sz w:val="28"/>
          <w:szCs w:val="28"/>
          <w:lang w:eastAsia="zh-CN"/>
        </w:rPr>
        <w:t>建筑工程措施费</w:t>
      </w:r>
      <w:r>
        <w:rPr>
          <w:rFonts w:hint="eastAsia" w:asciiTheme="minorEastAsia" w:hAnsiTheme="minorEastAsia" w:eastAsiaTheme="minorEastAsia"/>
          <w:spacing w:val="-8"/>
          <w:sz w:val="28"/>
          <w:szCs w:val="28"/>
          <w:lang w:val="en-US" w:eastAsia="zh-CN"/>
        </w:rPr>
        <w:t>169.69万元，植物措施费2.15万元，临时工程费13.17万元，水土保持独立费用91.81万元，基本预备费8.30万元，水土保持设施补偿费1.87万元，静态投资285.132万元。</w:t>
      </w:r>
    </w:p>
    <w:p>
      <w:pPr>
        <w:spacing w:line="360" w:lineRule="auto"/>
        <w:jc w:val="center"/>
        <w:outlineLvl w:val="0"/>
        <w:rPr>
          <w:rFonts w:cs="宋体" w:asciiTheme="minorEastAsia" w:hAnsiTheme="minorEastAsia" w:eastAsiaTheme="minorEastAsia"/>
          <w:b/>
          <w:bCs/>
          <w:sz w:val="32"/>
          <w:szCs w:val="32"/>
        </w:rPr>
      </w:pPr>
      <w:bookmarkStart w:id="15" w:name="_Toc10333"/>
      <w:r>
        <w:rPr>
          <w:rFonts w:hint="eastAsia" w:cs="宋体" w:asciiTheme="minorEastAsia" w:hAnsiTheme="minorEastAsia" w:eastAsiaTheme="minorEastAsia"/>
          <w:b/>
          <w:bCs/>
          <w:sz w:val="32"/>
          <w:szCs w:val="32"/>
        </w:rPr>
        <w:t>4.水土保持工程质量</w:t>
      </w:r>
      <w:bookmarkEnd w:id="15"/>
    </w:p>
    <w:p>
      <w:pPr>
        <w:spacing w:line="360" w:lineRule="auto"/>
        <w:outlineLvl w:val="1"/>
        <w:rPr>
          <w:rFonts w:cs="宋体" w:asciiTheme="minorEastAsia" w:hAnsiTheme="minorEastAsia" w:eastAsiaTheme="minorEastAsia"/>
          <w:b/>
          <w:bCs/>
          <w:sz w:val="28"/>
          <w:szCs w:val="28"/>
        </w:rPr>
      </w:pPr>
      <w:bookmarkStart w:id="16" w:name="_Toc1760"/>
      <w:r>
        <w:rPr>
          <w:rFonts w:hint="eastAsia" w:cs="宋体" w:asciiTheme="minorEastAsia" w:hAnsiTheme="minorEastAsia" w:eastAsiaTheme="minorEastAsia"/>
          <w:b/>
          <w:bCs/>
          <w:sz w:val="28"/>
          <w:szCs w:val="28"/>
        </w:rPr>
        <w:t>4.1质量管理体系</w:t>
      </w:r>
      <w:bookmarkEnd w:id="16"/>
    </w:p>
    <w:p>
      <w:pPr>
        <w:spacing w:line="360" w:lineRule="auto"/>
        <w:outlineLvl w:val="2"/>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4.1.1建设单位质量管理体系</w:t>
      </w:r>
    </w:p>
    <w:p>
      <w:pPr>
        <w:pStyle w:val="9"/>
        <w:spacing w:before="186" w:line="360" w:lineRule="auto"/>
        <w:ind w:right="616"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建设单位以“安全第一、质量第一”的方针，指导本项目设计和建造阶段的安全和质量工作。</w:t>
      </w:r>
    </w:p>
    <w:p>
      <w:pPr>
        <w:pStyle w:val="9"/>
        <w:spacing w:line="360" w:lineRule="auto"/>
        <w:ind w:right="617"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在工程建设工作中，为有效地贯彻安全法规和公司质量方针，实现项目质量目标，建设单位对设计和建设阶段与安全和质量有关的活动提出原则和基本要求。以合同为依据，全面负责项目实施的组织、领导、协调和控制，对项目的安全、质量、进度和费用全面负责。</w:t>
      </w:r>
    </w:p>
    <w:p>
      <w:pPr>
        <w:pStyle w:val="9"/>
        <w:spacing w:line="360" w:lineRule="auto"/>
        <w:ind w:right="617"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项目部质量保证部门归口管理项目质量保证体系，负责监督和验证项目质量。为检查各项工作是否按规定进行，从事质量保证工作的部门和人员拥有足够的权力和组织独立性。在发现危及质量安全的事实或行为时，他们有权要求责任部门或单位采取纠正行动，直至制止他们进一步的工作。</w:t>
      </w:r>
    </w:p>
    <w:p>
      <w:pPr>
        <w:pStyle w:val="9"/>
        <w:spacing w:line="360" w:lineRule="auto"/>
        <w:ind w:right="617"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建设单位按照和安全法规、导则和合同约定，建立和实施本项目质量保证大纲文件体系。本项目质量保证体系文件由质量保证大纲概述、管理程序、工作程序、进度和计划、细则和图纸等文件构成，分为三个层次：</w:t>
      </w:r>
    </w:p>
    <w:p>
      <w:pPr>
        <w:pStyle w:val="9"/>
        <w:spacing w:line="360" w:lineRule="auto"/>
        <w:ind w:right="617"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第一层次：质量保证大纲，它是管理、指导和实施项目设计和建设阶段质量保证活动的纲领性文件。</w:t>
      </w:r>
    </w:p>
    <w:p>
      <w:pPr>
        <w:pStyle w:val="9"/>
        <w:spacing w:line="360" w:lineRule="auto"/>
        <w:ind w:right="617"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第二层次：必须按照相关规定规程中所有适用的质量保证要求，对大纲中所提出的指导方针和计划的工作进一步的阐述，描述管理策略和工作顺序，规定职责分工与接口，以便有效地管理各单位、部门所负责的工作的文件。</w:t>
      </w:r>
    </w:p>
    <w:p>
      <w:pPr>
        <w:pStyle w:val="9"/>
        <w:spacing w:line="360" w:lineRule="auto"/>
        <w:ind w:right="617"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第三层次：用于安排、指导和管理该项工作以及用于制定验证各</w:t>
      </w:r>
    </w:p>
    <w:p>
      <w:pPr>
        <w:pStyle w:val="9"/>
        <w:spacing w:line="360" w:lineRule="auto"/>
        <w:ind w:right="617"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单位所负责工作的措施，包括工作程序、细则、技术规范、工作指令、图纸、进度和计划、质量计划等。</w:t>
      </w:r>
    </w:p>
    <w:p>
      <w:pPr>
        <w:pStyle w:val="9"/>
        <w:spacing w:line="360" w:lineRule="auto"/>
        <w:ind w:right="617"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以上文件构成了质量保证大纲文件体系，用来管理、实施、监督和控制对质量有影响的各种工作。</w:t>
      </w:r>
    </w:p>
    <w:p>
      <w:pPr>
        <w:spacing w:line="360" w:lineRule="auto"/>
        <w:outlineLvl w:val="2"/>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4.1.2监理单位质量管理体系</w:t>
      </w:r>
    </w:p>
    <w:p>
      <w:pPr>
        <w:pStyle w:val="9"/>
        <w:spacing w:line="360" w:lineRule="auto"/>
        <w:ind w:right="617"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为确保工程水土保持各项措施真正落到实处，建设单位委托</w:t>
      </w:r>
      <w:r>
        <w:rPr>
          <w:rFonts w:hint="eastAsia"/>
          <w:sz w:val="28"/>
          <w:szCs w:val="28"/>
        </w:rPr>
        <w:t>昆明市新兴水利水电工程建设监理有限公司</w:t>
      </w:r>
      <w:r>
        <w:rPr>
          <w:rFonts w:hint="eastAsia" w:asciiTheme="minorEastAsia" w:hAnsiTheme="minorEastAsia" w:eastAsiaTheme="minorEastAsia"/>
          <w:sz w:val="28"/>
          <w:szCs w:val="28"/>
        </w:rPr>
        <w:t>承担主体工程监理工作，主体工程监理将本工程水土保持监理工作纳入主体监理体系。并主要对工程施工期水土保持措施是否依法合规、是否符合水土保持要求进行控制。工程施工完成后，由建设监理咨询有限公司统筹编制完成工程水土保持监理总结报告。</w:t>
      </w:r>
    </w:p>
    <w:p>
      <w:pPr>
        <w:pStyle w:val="9"/>
        <w:spacing w:line="360" w:lineRule="auto"/>
        <w:ind w:right="617"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工程项目监理部实行总监理工程师负责制。监理公司本着“职责无空白、责任不重叠”的原则，监理现场组织机构监理公司认真履行监理合同及补充协议，履行监理的义务和权利，根据合同内容组建了各专业配备齐全的工程建设项目监理组织机构。并按照国家核安全法规的规定建立了完整的质量保证管理体系，认真实施监理范围内的工程施工、建安阶段的建设监理。进行施工阶段的质量控制与安全管理， 工程资料的搜集整理。有效地保证了工程在质量、安全方面的顺利进行。同时项目监理部严格进行阶段性质量证明的审核，配合建设方做好工程款支付工作，针对现场重大建安施工节点，项目监理部成立专项组，梳理先决条件，积极推动相关资产的制约因素的小组，从而为现场的进度管理起到了积极的作用。</w:t>
      </w:r>
    </w:p>
    <w:p>
      <w:pPr>
        <w:pStyle w:val="9"/>
        <w:spacing w:line="360" w:lineRule="auto"/>
        <w:ind w:right="617"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在质量方面，以质量预控为重点，工程项目施工全过程进行控制。对投入施工的人、机、料等因素进行全面检查，监督承包单位的质量管理体系、技术管理体系和质量保证体系落实到位，严格要求承包单位认真落实有关材料、施工试验制度和设备检验制度，坚持不合格的建筑材料、构配件和设备严禁在工程上使用、上道工序质量未经检查验收不准进入下道工序施工的原则，通过旁站、巡视、平行检验等手段，对施工全过程的质量进行了有效地控制，发现并解决了许多施工中存在的问题与不足，减少了质量事故的发生。对于发生的质量问题， 监理坚持以质量第一的原则，严格执行项目的不符合项管理程序，对整改方案进行审查并验证关闭，确保工程实体的质量。</w:t>
      </w:r>
    </w:p>
    <w:p>
      <w:pPr>
        <w:pStyle w:val="9"/>
        <w:spacing w:line="360" w:lineRule="auto"/>
        <w:ind w:right="617" w:firstLine="560" w:firstLineChars="200"/>
        <w:rPr>
          <w:rFonts w:asciiTheme="minorEastAsia" w:hAnsiTheme="minorEastAsia" w:eastAsiaTheme="minorEastAsia"/>
          <w:spacing w:val="-8"/>
          <w:sz w:val="28"/>
          <w:szCs w:val="28"/>
        </w:rPr>
      </w:pPr>
      <w:r>
        <w:rPr>
          <w:rFonts w:hint="eastAsia" w:asciiTheme="minorEastAsia" w:hAnsiTheme="minorEastAsia" w:eastAsiaTheme="minorEastAsia"/>
          <w:sz w:val="28"/>
          <w:szCs w:val="28"/>
        </w:rPr>
        <w:t>在监理过程中，针对工程特点和工程规模，监理部安排多名专业监理工程师，负责本工程监理工作，根据合同监理大纲及有关规范等要求，编制监理规划和监理工作程序，施工中采取巡视、旁站监理手段，严格按照监理规范，对工程的每个工序进行了检查验收，并对一些关键工序进行了旁站监理。检查验收严格按照设计及施工，验收规范要求进行，严格对隐蔽验收内容进行检查，对不符合项和不符合工程，及时要求施工单位整改，对一些问题比较突出的问题编发质量情况观察单限期整改，并对质量问题进行跟踪，很好地控制了施工质量。</w:t>
      </w:r>
    </w:p>
    <w:p>
      <w:pPr>
        <w:spacing w:line="360" w:lineRule="auto"/>
        <w:outlineLvl w:val="2"/>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br w:type="page"/>
      </w:r>
      <w:r>
        <w:rPr>
          <w:rFonts w:hint="eastAsia" w:cs="宋体" w:asciiTheme="minorEastAsia" w:hAnsiTheme="minorEastAsia" w:eastAsiaTheme="minorEastAsia"/>
          <w:b/>
          <w:bCs/>
          <w:sz w:val="28"/>
          <w:szCs w:val="28"/>
        </w:rPr>
        <w:t>4.1.3施工单位质量管理体系</w:t>
      </w:r>
    </w:p>
    <w:p>
      <w:pPr>
        <w:pStyle w:val="9"/>
        <w:spacing w:line="360" w:lineRule="auto"/>
        <w:ind w:right="617"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施工单位在施工组织设计中明确规定了水土保持和文明施工要求，并接受建设单位及监理单位的质量监督管理和考核。</w:t>
      </w:r>
    </w:p>
    <w:p>
      <w:pPr>
        <w:pStyle w:val="9"/>
        <w:spacing w:line="360" w:lineRule="auto"/>
        <w:ind w:right="617"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rPr>
        <w:t>1</w:t>
      </w:r>
      <w:r>
        <w:rPr>
          <w:rFonts w:hint="eastAsia" w:asciiTheme="minorEastAsia" w:hAnsiTheme="minorEastAsia" w:eastAsiaTheme="minorEastAsia"/>
          <w:sz w:val="28"/>
          <w:szCs w:val="28"/>
        </w:rPr>
        <w:t>）组织全体施工人员认真学习水土保持法，加强环保意识教育，提高对水土保持重要性的认识，把做好水土保持工作作为自觉行为 。</w:t>
      </w:r>
    </w:p>
    <w:p>
      <w:pPr>
        <w:pStyle w:val="9"/>
        <w:spacing w:line="360" w:lineRule="auto"/>
        <w:ind w:right="617"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rPr>
        <w:t>2</w:t>
      </w:r>
      <w:r>
        <w:rPr>
          <w:rFonts w:hint="eastAsia" w:asciiTheme="minorEastAsia" w:hAnsiTheme="minorEastAsia" w:eastAsiaTheme="minorEastAsia"/>
          <w:sz w:val="28"/>
          <w:szCs w:val="28"/>
        </w:rPr>
        <w:t>）施工单位组建了精干的项目领导班子，成立了以经验丰富的项目经理和技术负责人为领导的项目指挥部，配备了责任心强、施工经验丰富、技术水平高的工程技术人员，建立了相应的质量管理体系， 将项目总体质量目标层层分解落实，确保质量落实到位。</w:t>
      </w:r>
    </w:p>
    <w:p>
      <w:pPr>
        <w:pStyle w:val="9"/>
        <w:spacing w:line="360" w:lineRule="auto"/>
        <w:ind w:right="617"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rPr>
        <w:t>3</w:t>
      </w:r>
      <w:r>
        <w:rPr>
          <w:rFonts w:hint="eastAsia" w:asciiTheme="minorEastAsia" w:hAnsiTheme="minorEastAsia" w:eastAsiaTheme="minorEastAsia"/>
          <w:sz w:val="28"/>
          <w:szCs w:val="28"/>
        </w:rPr>
        <w:t>）施工单位要将建设单位确定并纳入施工合同的质量目标、安全目标等过程控制目标进行细化，贯彻到每项工作、工序和整个施工过程。要切实做好施工图核对，编制实施性施工组织设计，编制现场施工组织进度计划和施工作业计划，优化资源配置，组织计划实施， 落实质量责任制和程序性文件，实现全员质量责任制和应急预案，分析影响安全的要素，做好预防工作，配备足够的安全设施，严格执行安全作业程序。</w:t>
      </w:r>
    </w:p>
    <w:p>
      <w:pPr>
        <w:pStyle w:val="9"/>
        <w:spacing w:line="360" w:lineRule="auto"/>
        <w:ind w:right="617"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rPr>
        <w:t>4</w:t>
      </w:r>
      <w:r>
        <w:rPr>
          <w:rFonts w:hint="eastAsia" w:asciiTheme="minorEastAsia" w:hAnsiTheme="minorEastAsia" w:eastAsiaTheme="minorEastAsia"/>
          <w:sz w:val="28"/>
          <w:szCs w:val="28"/>
        </w:rPr>
        <w:t>）建立了以项目技术负责人为首、各技术人员组成的技术管理网络；健全技术管理制度，加强技术培训，以技术为保证措施，严格按照施工单位本身的质量管理系统，有效组织了质量体系的运行，确保施工质量的持续改进。</w:t>
      </w:r>
    </w:p>
    <w:p>
      <w:pPr>
        <w:pStyle w:val="9"/>
        <w:spacing w:line="360" w:lineRule="auto"/>
        <w:ind w:right="617"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rPr>
        <w:t>5</w:t>
      </w:r>
      <w:r>
        <w:rPr>
          <w:rFonts w:hint="eastAsia" w:asciiTheme="minorEastAsia" w:hAnsiTheme="minorEastAsia" w:eastAsiaTheme="minorEastAsia"/>
          <w:sz w:val="28"/>
          <w:szCs w:val="28"/>
        </w:rPr>
        <w:t>）施工单位在施工过程中加强与建设单位和监理单位联系，认真落实水土保持的各项意见及要求。</w:t>
      </w:r>
    </w:p>
    <w:p>
      <w:pPr>
        <w:spacing w:line="360" w:lineRule="auto"/>
        <w:outlineLvl w:val="1"/>
        <w:rPr>
          <w:rFonts w:cs="宋体" w:asciiTheme="minorEastAsia" w:hAnsiTheme="minorEastAsia" w:eastAsiaTheme="minorEastAsia"/>
          <w:b/>
          <w:bCs/>
          <w:sz w:val="28"/>
          <w:szCs w:val="28"/>
        </w:rPr>
      </w:pPr>
      <w:bookmarkStart w:id="17" w:name="_Toc29839"/>
      <w:r>
        <w:rPr>
          <w:rFonts w:hint="eastAsia" w:cs="宋体" w:asciiTheme="minorEastAsia" w:hAnsiTheme="minorEastAsia" w:eastAsiaTheme="minorEastAsia"/>
          <w:b/>
          <w:bCs/>
          <w:sz w:val="28"/>
          <w:szCs w:val="28"/>
        </w:rPr>
        <w:t>4.2各防治分区水土保持工程质量评定</w:t>
      </w:r>
      <w:bookmarkEnd w:id="17"/>
    </w:p>
    <w:p>
      <w:pPr>
        <w:pStyle w:val="4"/>
        <w:tabs>
          <w:tab w:val="left" w:pos="1741"/>
        </w:tabs>
        <w:autoSpaceDE w:val="0"/>
        <w:autoSpaceDN w:val="0"/>
        <w:spacing w:line="360" w:lineRule="auto"/>
        <w:ind w:left="0" w:firstLine="0"/>
        <w:jc w:val="left"/>
        <w:rPr>
          <w:rFonts w:asciiTheme="minorEastAsia" w:hAnsiTheme="minorEastAsia" w:eastAsiaTheme="minorEastAsia"/>
          <w:spacing w:val="-1"/>
          <w:sz w:val="28"/>
          <w:szCs w:val="28"/>
        </w:rPr>
      </w:pPr>
      <w:r>
        <w:rPr>
          <w:rFonts w:hint="eastAsia" w:asciiTheme="minorEastAsia" w:hAnsiTheme="minorEastAsia" w:eastAsiaTheme="minorEastAsia"/>
          <w:spacing w:val="-1"/>
          <w:sz w:val="28"/>
          <w:szCs w:val="28"/>
          <w:lang w:val="en-US"/>
        </w:rPr>
        <w:t>4.2.1</w:t>
      </w:r>
      <w:r>
        <w:rPr>
          <w:rFonts w:hint="eastAsia" w:asciiTheme="minorEastAsia" w:hAnsiTheme="minorEastAsia" w:eastAsiaTheme="minorEastAsia"/>
          <w:spacing w:val="-1"/>
          <w:sz w:val="28"/>
          <w:szCs w:val="28"/>
        </w:rPr>
        <w:t>工程措施质量评定介绍质量评价情况</w:t>
      </w:r>
    </w:p>
    <w:p>
      <w:pPr>
        <w:tabs>
          <w:tab w:val="left" w:pos="1741"/>
        </w:tabs>
        <w:autoSpaceDE w:val="0"/>
        <w:autoSpaceDN w:val="0"/>
        <w:spacing w:line="360" w:lineRule="auto"/>
        <w:jc w:val="left"/>
        <w:rPr>
          <w:rFonts w:asciiTheme="minorEastAsia" w:hAnsiTheme="minorEastAsia" w:eastAsiaTheme="minorEastAsia"/>
          <w:b/>
          <w:bCs/>
          <w:sz w:val="28"/>
          <w:szCs w:val="28"/>
        </w:rPr>
      </w:pPr>
      <w:r>
        <w:rPr>
          <w:rFonts w:asciiTheme="minorEastAsia" w:hAnsiTheme="minorEastAsia" w:eastAsiaTheme="minorEastAsia"/>
          <w:b/>
          <w:bCs/>
          <w:sz w:val="28"/>
          <w:szCs w:val="28"/>
        </w:rPr>
        <w:t>一、竣工资料检查情况</w:t>
      </w:r>
    </w:p>
    <w:p>
      <w:pPr>
        <w:pStyle w:val="9"/>
        <w:autoSpaceDE w:val="0"/>
        <w:autoSpaceDN w:val="0"/>
        <w:spacing w:line="360" w:lineRule="auto"/>
        <w:ind w:firstLine="520" w:firstLineChars="200"/>
        <w:rPr>
          <w:rFonts w:asciiTheme="minorEastAsia" w:hAnsiTheme="minorEastAsia" w:eastAsiaTheme="minorEastAsia"/>
          <w:sz w:val="28"/>
          <w:szCs w:val="28"/>
        </w:rPr>
      </w:pPr>
      <w:r>
        <w:rPr>
          <w:rFonts w:hint="eastAsia" w:asciiTheme="minorEastAsia" w:hAnsiTheme="minorEastAsia" w:eastAsiaTheme="minorEastAsia"/>
          <w:spacing w:val="-10"/>
          <w:sz w:val="28"/>
          <w:szCs w:val="28"/>
        </w:rPr>
        <w:t>根据交工验收资料，</w:t>
      </w:r>
      <w:r>
        <w:rPr>
          <w:rFonts w:hint="eastAsia" w:asciiTheme="minorEastAsia" w:hAnsiTheme="minorEastAsia" w:eastAsiaTheme="minorEastAsia"/>
          <w:spacing w:val="-7"/>
          <w:sz w:val="28"/>
          <w:szCs w:val="28"/>
        </w:rPr>
        <w:t>工程资料中</w:t>
      </w:r>
      <w:r>
        <w:rPr>
          <w:rFonts w:hint="eastAsia" w:asciiTheme="minorEastAsia" w:hAnsiTheme="minorEastAsia" w:eastAsiaTheme="minorEastAsia"/>
          <w:spacing w:val="-8"/>
          <w:sz w:val="28"/>
          <w:szCs w:val="28"/>
        </w:rPr>
        <w:t>抽查了水土保持工程措施中特别是排水沟、护堤中水泥砂浆抗压强度试验成果， 均满足设计要求，试验报告单签字齐全。依据《</w:t>
      </w:r>
      <w:r>
        <w:rPr>
          <w:rFonts w:hint="eastAsia" w:asciiTheme="minorEastAsia" w:hAnsiTheme="minorEastAsia" w:eastAsiaTheme="minorEastAsia"/>
          <w:sz w:val="28"/>
          <w:szCs w:val="28"/>
        </w:rPr>
        <w:t>工程交工验收报告》之附件《交工验收工程质量检测报告》</w:t>
      </w:r>
      <w:r>
        <w:rPr>
          <w:rFonts w:hint="eastAsia" w:asciiTheme="minorEastAsia" w:hAnsiTheme="minorEastAsia" w:eastAsiaTheme="minorEastAsia"/>
          <w:spacing w:val="-1"/>
          <w:sz w:val="28"/>
          <w:szCs w:val="28"/>
        </w:rPr>
        <w:t>中对单元工程检验评定成果资料分析，具有水土保持功能的排水、</w:t>
      </w:r>
      <w:r>
        <w:rPr>
          <w:rFonts w:hint="eastAsia" w:asciiTheme="minorEastAsia" w:hAnsiTheme="minorEastAsia" w:eastAsiaTheme="minorEastAsia"/>
          <w:spacing w:val="-5"/>
          <w:sz w:val="28"/>
          <w:szCs w:val="28"/>
        </w:rPr>
        <w:t xml:space="preserve">护坡等措施质量平均合格率 </w:t>
      </w:r>
      <w:r>
        <w:rPr>
          <w:rFonts w:hint="eastAsia" w:asciiTheme="minorEastAsia" w:hAnsiTheme="minorEastAsia" w:eastAsiaTheme="minorEastAsia"/>
          <w:sz w:val="28"/>
          <w:szCs w:val="28"/>
        </w:rPr>
        <w:t>95%。</w:t>
      </w:r>
    </w:p>
    <w:p>
      <w:pPr>
        <w:tabs>
          <w:tab w:val="left" w:pos="1741"/>
        </w:tabs>
        <w:autoSpaceDE w:val="0"/>
        <w:autoSpaceDN w:val="0"/>
        <w:spacing w:line="360" w:lineRule="auto"/>
        <w:jc w:val="left"/>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二、现场抽查情况</w:t>
      </w:r>
    </w:p>
    <w:p>
      <w:pPr>
        <w:pStyle w:val="9"/>
        <w:autoSpaceDE w:val="0"/>
        <w:autoSpaceDN w:val="0"/>
        <w:spacing w:line="360" w:lineRule="auto"/>
        <w:ind w:firstLine="532" w:firstLineChars="200"/>
        <w:rPr>
          <w:rFonts w:asciiTheme="minorEastAsia" w:hAnsiTheme="minorEastAsia" w:eastAsiaTheme="minorEastAsia"/>
          <w:sz w:val="28"/>
          <w:szCs w:val="28"/>
        </w:rPr>
      </w:pPr>
      <w:r>
        <w:rPr>
          <w:rFonts w:hint="eastAsia" w:asciiTheme="minorEastAsia" w:hAnsiTheme="minorEastAsia" w:eastAsiaTheme="minorEastAsia"/>
          <w:spacing w:val="-7"/>
          <w:sz w:val="28"/>
          <w:szCs w:val="28"/>
        </w:rPr>
        <w:t>本次抽查重点是护堤、排水沟、挡墙等水土保持工程措施，检查其工程外形</w:t>
      </w:r>
      <w:r>
        <w:rPr>
          <w:rFonts w:hint="eastAsia" w:asciiTheme="minorEastAsia" w:hAnsiTheme="minorEastAsia" w:eastAsiaTheme="minorEastAsia"/>
          <w:spacing w:val="-10"/>
          <w:sz w:val="28"/>
          <w:szCs w:val="28"/>
        </w:rPr>
        <w:t>形态、轮廓尺寸及缺陷等。抽查结果表明，工程外形整齐美观，结构尺寸符合设</w:t>
      </w:r>
      <w:r>
        <w:rPr>
          <w:rFonts w:hint="eastAsia" w:asciiTheme="minorEastAsia" w:hAnsiTheme="minorEastAsia" w:eastAsiaTheme="minorEastAsia"/>
          <w:sz w:val="28"/>
          <w:szCs w:val="28"/>
        </w:rPr>
        <w:t>计要求，无大的质量缺陷。</w:t>
      </w:r>
    </w:p>
    <w:p>
      <w:pPr>
        <w:tabs>
          <w:tab w:val="left" w:pos="1741"/>
        </w:tabs>
        <w:autoSpaceDE w:val="0"/>
        <w:autoSpaceDN w:val="0"/>
        <w:spacing w:line="360" w:lineRule="auto"/>
        <w:jc w:val="left"/>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三、工程措施质量综合评价</w:t>
      </w:r>
    </w:p>
    <w:p>
      <w:pPr>
        <w:pStyle w:val="9"/>
        <w:autoSpaceDE w:val="0"/>
        <w:autoSpaceDN w:val="0"/>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通过现场调查，验收组认为：工程区内相应水土保持工程措施布局到位，工</w:t>
      </w:r>
      <w:r>
        <w:rPr>
          <w:rFonts w:hint="eastAsia" w:asciiTheme="minorEastAsia" w:hAnsiTheme="minorEastAsia" w:eastAsiaTheme="minorEastAsia"/>
          <w:spacing w:val="-8"/>
          <w:sz w:val="28"/>
          <w:szCs w:val="28"/>
        </w:rPr>
        <w:t>程措施质量符合设计和规范要求，各项水保措施能有效发挥其各自的水土保持功</w:t>
      </w:r>
      <w:r>
        <w:rPr>
          <w:rFonts w:hint="eastAsia" w:asciiTheme="minorEastAsia" w:hAnsiTheme="minorEastAsia" w:eastAsiaTheme="minorEastAsia"/>
          <w:spacing w:val="-11"/>
          <w:sz w:val="28"/>
          <w:szCs w:val="28"/>
        </w:rPr>
        <w:t>能。同时，也存在一定的不足之处：部分排水沟内有淤积现象，需及时清理。综</w:t>
      </w:r>
      <w:r>
        <w:rPr>
          <w:rFonts w:hint="eastAsia" w:asciiTheme="minorEastAsia" w:hAnsiTheme="minorEastAsia" w:eastAsiaTheme="minorEastAsia"/>
          <w:spacing w:val="-1"/>
          <w:sz w:val="28"/>
          <w:szCs w:val="28"/>
        </w:rPr>
        <w:t>合分析，本次验收水土保持工程措施工程数</w:t>
      </w:r>
      <w:r>
        <w:rPr>
          <w:rFonts w:hint="eastAsia" w:asciiTheme="minorEastAsia" w:hAnsiTheme="minorEastAsia" w:eastAsiaTheme="minorEastAsia"/>
          <w:sz w:val="28"/>
          <w:szCs w:val="28"/>
          <w:lang w:val="en-US" w:eastAsia="zh-CN"/>
        </w:rPr>
        <w:t>57</w:t>
      </w:r>
      <w:r>
        <w:rPr>
          <w:rFonts w:hint="eastAsia" w:asciiTheme="minorEastAsia" w:hAnsiTheme="minorEastAsia" w:eastAsiaTheme="minorEastAsia"/>
          <w:spacing w:val="-3"/>
          <w:sz w:val="28"/>
          <w:szCs w:val="28"/>
        </w:rPr>
        <w:t>个，其中合格</w:t>
      </w:r>
      <w:r>
        <w:rPr>
          <w:rFonts w:hint="eastAsia" w:asciiTheme="minorEastAsia" w:hAnsiTheme="minorEastAsia" w:eastAsiaTheme="minorEastAsia"/>
          <w:sz w:val="28"/>
          <w:szCs w:val="28"/>
          <w:lang w:val="en-US" w:eastAsia="zh-CN"/>
        </w:rPr>
        <w:t>30</w:t>
      </w:r>
      <w:r>
        <w:rPr>
          <w:rFonts w:hint="eastAsia" w:asciiTheme="minorEastAsia" w:hAnsiTheme="minorEastAsia" w:eastAsiaTheme="minorEastAsia"/>
          <w:spacing w:val="-4"/>
          <w:sz w:val="28"/>
          <w:szCs w:val="28"/>
        </w:rPr>
        <w:t>个，优良</w:t>
      </w:r>
      <w:r>
        <w:rPr>
          <w:rFonts w:hint="eastAsia" w:asciiTheme="minorEastAsia" w:hAnsiTheme="minorEastAsia" w:eastAsiaTheme="minorEastAsia"/>
          <w:spacing w:val="-13"/>
          <w:sz w:val="28"/>
          <w:szCs w:val="28"/>
          <w:lang w:val="en-US" w:eastAsia="zh-CN"/>
        </w:rPr>
        <w:t>27</w:t>
      </w:r>
      <w:r>
        <w:rPr>
          <w:rFonts w:hint="eastAsia" w:asciiTheme="minorEastAsia" w:hAnsiTheme="minorEastAsia" w:eastAsiaTheme="minorEastAsia"/>
          <w:spacing w:val="-8"/>
          <w:sz w:val="28"/>
          <w:szCs w:val="28"/>
        </w:rPr>
        <w:t>个，总体合格率</w:t>
      </w:r>
      <w:r>
        <w:rPr>
          <w:rFonts w:hint="eastAsia" w:asciiTheme="minorEastAsia" w:hAnsiTheme="minorEastAsia" w:eastAsiaTheme="minorEastAsia"/>
          <w:sz w:val="28"/>
          <w:szCs w:val="28"/>
        </w:rPr>
        <w:t>100%</w:t>
      </w:r>
      <w:r>
        <w:rPr>
          <w:rFonts w:hint="eastAsia" w:asciiTheme="minorEastAsia" w:hAnsiTheme="minorEastAsia" w:eastAsiaTheme="minorEastAsia"/>
          <w:spacing w:val="-12"/>
          <w:sz w:val="28"/>
          <w:szCs w:val="28"/>
        </w:rPr>
        <w:t>，优良率</w:t>
      </w:r>
      <w:r>
        <w:rPr>
          <w:rFonts w:hint="eastAsia" w:asciiTheme="minorEastAsia" w:hAnsiTheme="minorEastAsia" w:eastAsiaTheme="minorEastAsia"/>
          <w:sz w:val="28"/>
          <w:szCs w:val="28"/>
          <w:lang w:val="en-US" w:eastAsia="zh-CN"/>
        </w:rPr>
        <w:t>54</w:t>
      </w:r>
      <w:r>
        <w:rPr>
          <w:rFonts w:hint="eastAsia" w:asciiTheme="minorEastAsia" w:hAnsiTheme="minorEastAsia" w:eastAsiaTheme="minorEastAsia"/>
          <w:sz w:val="28"/>
          <w:szCs w:val="28"/>
        </w:rPr>
        <w:t>%，质量等级为</w:t>
      </w:r>
      <w:r>
        <w:rPr>
          <w:rFonts w:hint="eastAsia" w:asciiTheme="minorEastAsia" w:hAnsiTheme="minorEastAsia" w:eastAsiaTheme="minorEastAsia"/>
          <w:sz w:val="28"/>
          <w:szCs w:val="28"/>
          <w:lang w:eastAsia="zh-CN"/>
        </w:rPr>
        <w:t>合格</w:t>
      </w:r>
      <w:r>
        <w:rPr>
          <w:rFonts w:hint="eastAsia" w:asciiTheme="minorEastAsia" w:hAnsiTheme="minorEastAsia" w:eastAsiaTheme="minorEastAsia"/>
          <w:sz w:val="28"/>
          <w:szCs w:val="28"/>
        </w:rPr>
        <w:t>。</w:t>
      </w:r>
    </w:p>
    <w:p>
      <w:pPr>
        <w:autoSpaceDE w:val="0"/>
        <w:autoSpaceDN w:val="0"/>
        <w:spacing w:line="360" w:lineRule="auto"/>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br w:type="page"/>
      </w:r>
      <w:r>
        <w:rPr>
          <w:rFonts w:hint="eastAsia" w:cs="宋体" w:asciiTheme="minorEastAsia" w:hAnsiTheme="minorEastAsia" w:eastAsiaTheme="minorEastAsia"/>
          <w:b/>
          <w:sz w:val="28"/>
          <w:szCs w:val="28"/>
        </w:rPr>
        <w:t>表4-1 工程措施工程质量评价情况统计</w:t>
      </w:r>
    </w:p>
    <w:tbl>
      <w:tblPr>
        <w:tblStyle w:val="16"/>
        <w:tblW w:w="9130"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55"/>
        <w:gridCol w:w="990"/>
        <w:gridCol w:w="1033"/>
        <w:gridCol w:w="571"/>
        <w:gridCol w:w="536"/>
        <w:gridCol w:w="580"/>
        <w:gridCol w:w="491"/>
        <w:gridCol w:w="580"/>
        <w:gridCol w:w="494"/>
        <w:gridCol w:w="610"/>
        <w:gridCol w:w="586"/>
        <w:gridCol w:w="505"/>
        <w:gridCol w:w="532"/>
        <w:gridCol w:w="76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0" w:hRule="exact"/>
          <w:jc w:val="center"/>
        </w:trPr>
        <w:tc>
          <w:tcPr>
            <w:tcW w:w="855" w:type="dxa"/>
            <w:vMerge w:val="restart"/>
            <w:tcBorders>
              <w:bottom w:val="single" w:color="000000" w:sz="6" w:space="0"/>
              <w:right w:val="single" w:color="000000" w:sz="6" w:space="0"/>
            </w:tcBorders>
            <w:vAlign w:val="center"/>
          </w:tcPr>
          <w:p>
            <w:pPr>
              <w:pStyle w:val="30"/>
              <w:spacing w:line="242" w:lineRule="auto"/>
              <w:ind w:left="225" w:right="204"/>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防治分区</w:t>
            </w:r>
          </w:p>
        </w:tc>
        <w:tc>
          <w:tcPr>
            <w:tcW w:w="990" w:type="dxa"/>
            <w:vMerge w:val="restart"/>
            <w:tcBorders>
              <w:left w:val="single" w:color="000000" w:sz="6" w:space="0"/>
              <w:bottom w:val="single" w:color="000000" w:sz="6" w:space="0"/>
              <w:right w:val="single" w:color="000000" w:sz="6" w:space="0"/>
            </w:tcBorders>
            <w:vAlign w:val="center"/>
          </w:tcPr>
          <w:p>
            <w:pPr>
              <w:pStyle w:val="30"/>
              <w:spacing w:line="242" w:lineRule="auto"/>
              <w:ind w:left="253" w:right="224"/>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防治</w:t>
            </w:r>
          </w:p>
          <w:p>
            <w:pPr>
              <w:pStyle w:val="30"/>
              <w:spacing w:line="242" w:lineRule="auto"/>
              <w:ind w:left="253" w:right="224"/>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措施</w:t>
            </w:r>
          </w:p>
        </w:tc>
        <w:tc>
          <w:tcPr>
            <w:tcW w:w="1033" w:type="dxa"/>
            <w:vMerge w:val="restart"/>
            <w:tcBorders>
              <w:left w:val="single" w:color="000000" w:sz="6" w:space="0"/>
              <w:bottom w:val="single" w:color="000000" w:sz="6" w:space="0"/>
              <w:right w:val="single" w:color="000000" w:sz="6" w:space="0"/>
            </w:tcBorders>
            <w:vAlign w:val="center"/>
          </w:tcPr>
          <w:p>
            <w:pPr>
              <w:pStyle w:val="30"/>
              <w:spacing w:line="242" w:lineRule="auto"/>
              <w:ind w:left="320" w:right="294"/>
              <w:jc w:val="center"/>
              <w:rPr>
                <w:rFonts w:asciiTheme="minorEastAsia" w:hAnsiTheme="minorEastAsia" w:eastAsiaTheme="minorEastAsia"/>
                <w:sz w:val="18"/>
                <w:szCs w:val="18"/>
              </w:rPr>
            </w:pPr>
            <w:r>
              <w:rPr>
                <w:rFonts w:asciiTheme="minorEastAsia" w:hAnsiTheme="minorEastAsia" w:eastAsiaTheme="minorEastAsia"/>
                <w:sz w:val="18"/>
                <w:szCs w:val="18"/>
              </w:rPr>
              <w:t>布设位置</w:t>
            </w:r>
          </w:p>
        </w:tc>
        <w:tc>
          <w:tcPr>
            <w:tcW w:w="571" w:type="dxa"/>
            <w:vMerge w:val="restart"/>
            <w:tcBorders>
              <w:left w:val="single" w:color="000000" w:sz="6" w:space="0"/>
              <w:bottom w:val="single" w:color="000000" w:sz="6" w:space="0"/>
              <w:right w:val="single" w:color="000000" w:sz="6" w:space="0"/>
            </w:tcBorders>
            <w:vAlign w:val="center"/>
          </w:tcPr>
          <w:p>
            <w:pPr>
              <w:pStyle w:val="30"/>
              <w:spacing w:before="121" w:line="242" w:lineRule="auto"/>
              <w:ind w:left="108" w:right="81"/>
              <w:jc w:val="center"/>
              <w:rPr>
                <w:rFonts w:asciiTheme="minorEastAsia" w:hAnsiTheme="minorEastAsia" w:eastAsiaTheme="minorEastAsia"/>
                <w:sz w:val="18"/>
                <w:szCs w:val="18"/>
              </w:rPr>
            </w:pPr>
            <w:r>
              <w:rPr>
                <w:rFonts w:asciiTheme="minorEastAsia" w:hAnsiTheme="minorEastAsia" w:eastAsiaTheme="minorEastAsia"/>
                <w:sz w:val="18"/>
                <w:szCs w:val="18"/>
              </w:rPr>
              <w:t>工程个数</w:t>
            </w:r>
          </w:p>
        </w:tc>
        <w:tc>
          <w:tcPr>
            <w:tcW w:w="2681" w:type="dxa"/>
            <w:gridSpan w:val="5"/>
            <w:tcBorders>
              <w:left w:val="single" w:color="000000" w:sz="6" w:space="0"/>
              <w:bottom w:val="single" w:color="000000" w:sz="6" w:space="0"/>
              <w:right w:val="single" w:color="000000" w:sz="6" w:space="0"/>
            </w:tcBorders>
            <w:vAlign w:val="center"/>
          </w:tcPr>
          <w:p>
            <w:pPr>
              <w:pStyle w:val="30"/>
              <w:spacing w:before="153"/>
              <w:ind w:left="801"/>
              <w:jc w:val="center"/>
              <w:rPr>
                <w:rFonts w:asciiTheme="minorEastAsia" w:hAnsiTheme="minorEastAsia" w:eastAsiaTheme="minorEastAsia"/>
                <w:sz w:val="18"/>
                <w:szCs w:val="18"/>
              </w:rPr>
            </w:pPr>
            <w:r>
              <w:rPr>
                <w:rFonts w:asciiTheme="minorEastAsia" w:hAnsiTheme="minorEastAsia" w:eastAsiaTheme="minorEastAsia"/>
                <w:sz w:val="18"/>
                <w:szCs w:val="18"/>
              </w:rPr>
              <w:t>施工单位自评</w:t>
            </w:r>
          </w:p>
        </w:tc>
        <w:tc>
          <w:tcPr>
            <w:tcW w:w="3000" w:type="dxa"/>
            <w:gridSpan w:val="5"/>
            <w:tcBorders>
              <w:left w:val="single" w:color="000000" w:sz="6" w:space="0"/>
              <w:bottom w:val="single" w:color="000000" w:sz="6" w:space="0"/>
            </w:tcBorders>
            <w:vAlign w:val="center"/>
          </w:tcPr>
          <w:p>
            <w:pPr>
              <w:pStyle w:val="30"/>
              <w:spacing w:before="153"/>
              <w:ind w:left="768"/>
              <w:jc w:val="center"/>
              <w:rPr>
                <w:rFonts w:asciiTheme="minorEastAsia" w:hAnsiTheme="minorEastAsia" w:eastAsiaTheme="minorEastAsia"/>
                <w:sz w:val="18"/>
                <w:szCs w:val="18"/>
              </w:rPr>
            </w:pPr>
            <w:r>
              <w:rPr>
                <w:rFonts w:asciiTheme="minorEastAsia" w:hAnsiTheme="minorEastAsia" w:eastAsiaTheme="minorEastAsia"/>
                <w:sz w:val="18"/>
                <w:szCs w:val="18"/>
              </w:rPr>
              <w:t>监理单位复评</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0" w:hRule="exact"/>
          <w:jc w:val="center"/>
        </w:trPr>
        <w:tc>
          <w:tcPr>
            <w:tcW w:w="855" w:type="dxa"/>
            <w:vMerge w:val="continue"/>
            <w:tcBorders>
              <w:top w:val="nil"/>
              <w:bottom w:val="single" w:color="000000" w:sz="6" w:space="0"/>
              <w:right w:val="single" w:color="000000" w:sz="6" w:space="0"/>
            </w:tcBorders>
            <w:vAlign w:val="center"/>
          </w:tcPr>
          <w:p>
            <w:pPr>
              <w:jc w:val="center"/>
              <w:rPr>
                <w:rFonts w:asciiTheme="minorEastAsia" w:hAnsiTheme="minorEastAsia" w:eastAsiaTheme="minorEastAsia"/>
                <w:sz w:val="18"/>
                <w:szCs w:val="18"/>
              </w:rPr>
            </w:pPr>
          </w:p>
        </w:tc>
        <w:tc>
          <w:tcPr>
            <w:tcW w:w="990" w:type="dxa"/>
            <w:vMerge w:val="continue"/>
            <w:tcBorders>
              <w:top w:val="nil"/>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sz w:val="18"/>
                <w:szCs w:val="18"/>
              </w:rPr>
            </w:pPr>
          </w:p>
        </w:tc>
        <w:tc>
          <w:tcPr>
            <w:tcW w:w="1033" w:type="dxa"/>
            <w:vMerge w:val="continue"/>
            <w:tcBorders>
              <w:top w:val="nil"/>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sz w:val="18"/>
                <w:szCs w:val="18"/>
              </w:rPr>
            </w:pPr>
          </w:p>
        </w:tc>
        <w:tc>
          <w:tcPr>
            <w:tcW w:w="571" w:type="dxa"/>
            <w:vMerge w:val="continue"/>
            <w:tcBorders>
              <w:top w:val="nil"/>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sz w:val="18"/>
                <w:szCs w:val="18"/>
              </w:rPr>
            </w:pPr>
          </w:p>
        </w:tc>
        <w:tc>
          <w:tcPr>
            <w:tcW w:w="536" w:type="dxa"/>
            <w:tcBorders>
              <w:top w:val="single" w:color="000000" w:sz="6" w:space="0"/>
              <w:left w:val="single" w:color="000000" w:sz="6" w:space="0"/>
              <w:bottom w:val="single" w:color="000000" w:sz="6" w:space="0"/>
              <w:right w:val="single" w:color="000000" w:sz="6" w:space="0"/>
            </w:tcBorders>
            <w:vAlign w:val="center"/>
          </w:tcPr>
          <w:p>
            <w:pPr>
              <w:pStyle w:val="30"/>
              <w:spacing w:line="242" w:lineRule="auto"/>
              <w:ind w:left="91" w:right="67"/>
              <w:jc w:val="center"/>
              <w:rPr>
                <w:rFonts w:asciiTheme="minorEastAsia" w:hAnsiTheme="minorEastAsia" w:eastAsiaTheme="minorEastAsia"/>
                <w:sz w:val="18"/>
                <w:szCs w:val="18"/>
              </w:rPr>
            </w:pPr>
            <w:r>
              <w:rPr>
                <w:rFonts w:asciiTheme="minorEastAsia" w:hAnsiTheme="minorEastAsia" w:eastAsiaTheme="minorEastAsia"/>
                <w:sz w:val="18"/>
                <w:szCs w:val="18"/>
              </w:rPr>
              <w:t>合格项数</w:t>
            </w:r>
          </w:p>
        </w:tc>
        <w:tc>
          <w:tcPr>
            <w:tcW w:w="580" w:type="dxa"/>
            <w:tcBorders>
              <w:top w:val="single" w:color="000000" w:sz="6" w:space="0"/>
              <w:left w:val="single" w:color="000000" w:sz="6" w:space="0"/>
              <w:bottom w:val="single" w:color="000000" w:sz="6" w:space="0"/>
              <w:right w:val="single" w:color="000000" w:sz="6" w:space="0"/>
            </w:tcBorders>
            <w:vAlign w:val="center"/>
          </w:tcPr>
          <w:p>
            <w:pPr>
              <w:pStyle w:val="30"/>
              <w:spacing w:line="242" w:lineRule="auto"/>
              <w:ind w:left="129" w:right="90" w:hanging="17"/>
              <w:jc w:val="center"/>
              <w:rPr>
                <w:rFonts w:asciiTheme="minorEastAsia" w:hAnsiTheme="minorEastAsia" w:eastAsiaTheme="minorEastAsia"/>
                <w:sz w:val="18"/>
                <w:szCs w:val="18"/>
              </w:rPr>
            </w:pPr>
            <w:r>
              <w:rPr>
                <w:rFonts w:asciiTheme="minorEastAsia" w:hAnsiTheme="minorEastAsia" w:eastAsiaTheme="minorEastAsia"/>
                <w:sz w:val="18"/>
                <w:szCs w:val="18"/>
              </w:rPr>
              <w:t>合格率%</w:t>
            </w:r>
          </w:p>
        </w:tc>
        <w:tc>
          <w:tcPr>
            <w:tcW w:w="491" w:type="dxa"/>
            <w:tcBorders>
              <w:top w:val="single" w:color="000000" w:sz="6" w:space="0"/>
              <w:left w:val="single" w:color="000000" w:sz="6" w:space="0"/>
              <w:bottom w:val="single" w:color="000000" w:sz="6" w:space="0"/>
              <w:right w:val="single" w:color="000000" w:sz="6" w:space="0"/>
            </w:tcBorders>
            <w:vAlign w:val="center"/>
          </w:tcPr>
          <w:p>
            <w:pPr>
              <w:pStyle w:val="30"/>
              <w:spacing w:line="242" w:lineRule="auto"/>
              <w:ind w:left="67" w:right="46"/>
              <w:jc w:val="center"/>
              <w:rPr>
                <w:rFonts w:asciiTheme="minorEastAsia" w:hAnsiTheme="minorEastAsia" w:eastAsiaTheme="minorEastAsia"/>
                <w:sz w:val="18"/>
                <w:szCs w:val="18"/>
              </w:rPr>
            </w:pPr>
            <w:r>
              <w:rPr>
                <w:rFonts w:asciiTheme="minorEastAsia" w:hAnsiTheme="minorEastAsia" w:eastAsiaTheme="minorEastAsia"/>
                <w:sz w:val="18"/>
                <w:szCs w:val="18"/>
              </w:rPr>
              <w:t>优良项数</w:t>
            </w:r>
          </w:p>
        </w:tc>
        <w:tc>
          <w:tcPr>
            <w:tcW w:w="580" w:type="dxa"/>
            <w:tcBorders>
              <w:top w:val="single" w:color="000000" w:sz="6" w:space="0"/>
              <w:left w:val="single" w:color="000000" w:sz="6" w:space="0"/>
              <w:bottom w:val="single" w:color="000000" w:sz="6" w:space="0"/>
              <w:right w:val="single" w:color="000000" w:sz="6" w:space="0"/>
            </w:tcBorders>
            <w:vAlign w:val="center"/>
          </w:tcPr>
          <w:p>
            <w:pPr>
              <w:pStyle w:val="30"/>
              <w:spacing w:line="242" w:lineRule="auto"/>
              <w:ind w:left="126" w:right="93" w:hanging="17"/>
              <w:jc w:val="center"/>
              <w:rPr>
                <w:rFonts w:asciiTheme="minorEastAsia" w:hAnsiTheme="minorEastAsia" w:eastAsiaTheme="minorEastAsia"/>
                <w:sz w:val="18"/>
                <w:szCs w:val="18"/>
              </w:rPr>
            </w:pPr>
            <w:r>
              <w:rPr>
                <w:rFonts w:asciiTheme="minorEastAsia" w:hAnsiTheme="minorEastAsia" w:eastAsiaTheme="minorEastAsia"/>
                <w:sz w:val="18"/>
                <w:szCs w:val="18"/>
              </w:rPr>
              <w:t>优良率%</w:t>
            </w:r>
          </w:p>
        </w:tc>
        <w:tc>
          <w:tcPr>
            <w:tcW w:w="494" w:type="dxa"/>
            <w:tcBorders>
              <w:top w:val="single" w:color="000000" w:sz="6" w:space="0"/>
              <w:left w:val="single" w:color="000000" w:sz="6" w:space="0"/>
              <w:bottom w:val="single" w:color="000000" w:sz="6" w:space="0"/>
              <w:right w:val="single" w:color="000000" w:sz="6" w:space="0"/>
            </w:tcBorders>
            <w:vAlign w:val="center"/>
          </w:tcPr>
          <w:p>
            <w:pPr>
              <w:pStyle w:val="30"/>
              <w:spacing w:before="74" w:line="244" w:lineRule="auto"/>
              <w:ind w:left="64" w:right="52"/>
              <w:jc w:val="center"/>
              <w:rPr>
                <w:rFonts w:asciiTheme="minorEastAsia" w:hAnsiTheme="minorEastAsia" w:eastAsiaTheme="minorEastAsia"/>
                <w:sz w:val="18"/>
                <w:szCs w:val="18"/>
              </w:rPr>
            </w:pPr>
            <w:r>
              <w:rPr>
                <w:rFonts w:asciiTheme="minorEastAsia" w:hAnsiTheme="minorEastAsia" w:eastAsiaTheme="minorEastAsia"/>
                <w:sz w:val="18"/>
                <w:szCs w:val="18"/>
              </w:rPr>
              <w:t>质量评定等级</w:t>
            </w:r>
          </w:p>
        </w:tc>
        <w:tc>
          <w:tcPr>
            <w:tcW w:w="610" w:type="dxa"/>
            <w:tcBorders>
              <w:top w:val="single" w:color="000000" w:sz="6" w:space="0"/>
              <w:left w:val="single" w:color="000000" w:sz="6" w:space="0"/>
              <w:bottom w:val="single" w:color="000000" w:sz="6" w:space="0"/>
              <w:right w:val="single" w:color="000000" w:sz="6" w:space="0"/>
            </w:tcBorders>
            <w:vAlign w:val="center"/>
          </w:tcPr>
          <w:p>
            <w:pPr>
              <w:pStyle w:val="30"/>
              <w:spacing w:line="242" w:lineRule="auto"/>
              <w:ind w:left="62" w:right="52"/>
              <w:jc w:val="center"/>
              <w:rPr>
                <w:rFonts w:asciiTheme="minorEastAsia" w:hAnsiTheme="minorEastAsia" w:eastAsiaTheme="minorEastAsia"/>
                <w:sz w:val="18"/>
                <w:szCs w:val="18"/>
              </w:rPr>
            </w:pPr>
            <w:r>
              <w:rPr>
                <w:rFonts w:asciiTheme="minorEastAsia" w:hAnsiTheme="minorEastAsia" w:eastAsiaTheme="minorEastAsia"/>
                <w:sz w:val="18"/>
                <w:szCs w:val="18"/>
              </w:rPr>
              <w:t>合格项数</w:t>
            </w:r>
          </w:p>
        </w:tc>
        <w:tc>
          <w:tcPr>
            <w:tcW w:w="586" w:type="dxa"/>
            <w:tcBorders>
              <w:top w:val="single" w:color="000000" w:sz="6" w:space="0"/>
              <w:left w:val="single" w:color="000000" w:sz="6" w:space="0"/>
              <w:bottom w:val="single" w:color="000000" w:sz="6" w:space="0"/>
              <w:right w:val="single" w:color="000000" w:sz="6" w:space="0"/>
            </w:tcBorders>
            <w:vAlign w:val="center"/>
          </w:tcPr>
          <w:p>
            <w:pPr>
              <w:pStyle w:val="30"/>
              <w:spacing w:line="242" w:lineRule="auto"/>
              <w:ind w:left="120" w:right="100" w:hanging="17"/>
              <w:jc w:val="center"/>
              <w:rPr>
                <w:rFonts w:asciiTheme="minorEastAsia" w:hAnsiTheme="minorEastAsia" w:eastAsiaTheme="minorEastAsia"/>
                <w:sz w:val="18"/>
                <w:szCs w:val="18"/>
              </w:rPr>
            </w:pPr>
            <w:r>
              <w:rPr>
                <w:rFonts w:asciiTheme="minorEastAsia" w:hAnsiTheme="minorEastAsia" w:eastAsiaTheme="minorEastAsia"/>
                <w:sz w:val="18"/>
                <w:szCs w:val="18"/>
              </w:rPr>
              <w:t>合格率%</w:t>
            </w:r>
          </w:p>
        </w:tc>
        <w:tc>
          <w:tcPr>
            <w:tcW w:w="505" w:type="dxa"/>
            <w:tcBorders>
              <w:top w:val="single" w:color="000000" w:sz="6" w:space="0"/>
              <w:left w:val="single" w:color="000000" w:sz="6" w:space="0"/>
              <w:bottom w:val="single" w:color="000000" w:sz="6" w:space="0"/>
              <w:right w:val="single" w:color="000000" w:sz="6" w:space="0"/>
            </w:tcBorders>
            <w:vAlign w:val="center"/>
          </w:tcPr>
          <w:p>
            <w:pPr>
              <w:pStyle w:val="30"/>
              <w:spacing w:line="242" w:lineRule="auto"/>
              <w:ind w:left="58" w:right="53"/>
              <w:jc w:val="center"/>
              <w:rPr>
                <w:rFonts w:asciiTheme="minorEastAsia" w:hAnsiTheme="minorEastAsia" w:eastAsiaTheme="minorEastAsia"/>
                <w:sz w:val="18"/>
                <w:szCs w:val="18"/>
              </w:rPr>
            </w:pPr>
            <w:r>
              <w:rPr>
                <w:rFonts w:asciiTheme="minorEastAsia" w:hAnsiTheme="minorEastAsia" w:eastAsiaTheme="minorEastAsia"/>
                <w:sz w:val="18"/>
                <w:szCs w:val="18"/>
              </w:rPr>
              <w:t>优良项数</w:t>
            </w:r>
          </w:p>
        </w:tc>
        <w:tc>
          <w:tcPr>
            <w:tcW w:w="532" w:type="dxa"/>
            <w:tcBorders>
              <w:top w:val="single" w:color="000000" w:sz="6" w:space="0"/>
              <w:left w:val="single" w:color="000000" w:sz="6" w:space="0"/>
              <w:bottom w:val="single" w:color="000000" w:sz="6" w:space="0"/>
              <w:right w:val="single" w:color="000000" w:sz="6" w:space="0"/>
            </w:tcBorders>
            <w:vAlign w:val="center"/>
          </w:tcPr>
          <w:p>
            <w:pPr>
              <w:pStyle w:val="30"/>
              <w:spacing w:line="242" w:lineRule="auto"/>
              <w:ind w:left="116" w:right="103" w:hanging="17"/>
              <w:jc w:val="center"/>
              <w:rPr>
                <w:rFonts w:asciiTheme="minorEastAsia" w:hAnsiTheme="minorEastAsia" w:eastAsiaTheme="minorEastAsia"/>
                <w:sz w:val="18"/>
                <w:szCs w:val="18"/>
              </w:rPr>
            </w:pPr>
            <w:r>
              <w:rPr>
                <w:rFonts w:asciiTheme="minorEastAsia" w:hAnsiTheme="minorEastAsia" w:eastAsiaTheme="minorEastAsia"/>
                <w:sz w:val="18"/>
                <w:szCs w:val="18"/>
              </w:rPr>
              <w:t>优良率%</w:t>
            </w:r>
          </w:p>
        </w:tc>
        <w:tc>
          <w:tcPr>
            <w:tcW w:w="767" w:type="dxa"/>
            <w:tcBorders>
              <w:top w:val="single" w:color="000000" w:sz="6" w:space="0"/>
              <w:left w:val="single" w:color="000000" w:sz="6" w:space="0"/>
              <w:bottom w:val="single" w:color="000000" w:sz="6" w:space="0"/>
            </w:tcBorders>
            <w:vAlign w:val="center"/>
          </w:tcPr>
          <w:p>
            <w:pPr>
              <w:pStyle w:val="30"/>
              <w:spacing w:before="74" w:line="244" w:lineRule="auto"/>
              <w:ind w:left="55" w:right="51"/>
              <w:jc w:val="center"/>
              <w:rPr>
                <w:rFonts w:asciiTheme="minorEastAsia" w:hAnsiTheme="minorEastAsia" w:eastAsiaTheme="minorEastAsia"/>
                <w:sz w:val="18"/>
                <w:szCs w:val="18"/>
              </w:rPr>
            </w:pPr>
            <w:r>
              <w:rPr>
                <w:rFonts w:asciiTheme="minorEastAsia" w:hAnsiTheme="minorEastAsia" w:eastAsiaTheme="minorEastAsia"/>
                <w:sz w:val="18"/>
                <w:szCs w:val="18"/>
              </w:rPr>
              <w:t>质量评定等级</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0" w:hRule="exact"/>
          <w:jc w:val="center"/>
        </w:trPr>
        <w:tc>
          <w:tcPr>
            <w:tcW w:w="855" w:type="dxa"/>
            <w:vMerge w:val="restart"/>
            <w:tcBorders>
              <w:top w:val="single" w:color="000000" w:sz="6" w:space="0"/>
              <w:right w:val="single" w:color="000000" w:sz="6" w:space="0"/>
            </w:tcBorders>
            <w:vAlign w:val="center"/>
          </w:tcPr>
          <w:p>
            <w:pPr>
              <w:pStyle w:val="30"/>
              <w:spacing w:line="242" w:lineRule="auto"/>
              <w:ind w:right="24"/>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首部枢纽防治区</w:t>
            </w:r>
          </w:p>
        </w:tc>
        <w:tc>
          <w:tcPr>
            <w:tcW w:w="990" w:type="dxa"/>
            <w:tcBorders>
              <w:top w:val="single" w:color="000000" w:sz="6" w:space="0"/>
              <w:left w:val="single" w:color="000000" w:sz="6" w:space="0"/>
              <w:bottom w:val="single" w:color="000000" w:sz="6" w:space="0"/>
              <w:right w:val="single" w:color="000000" w:sz="6" w:space="0"/>
            </w:tcBorders>
            <w:vAlign w:val="center"/>
          </w:tcPr>
          <w:p>
            <w:pPr>
              <w:pStyle w:val="30"/>
              <w:spacing w:before="79"/>
              <w:ind w:left="-6" w:right="-44"/>
              <w:jc w:val="center"/>
              <w:rPr>
                <w:rFonts w:hint="eastAsia" w:asciiTheme="minorEastAsia" w:hAnsiTheme="minorEastAsia" w:eastAsiaTheme="minorEastAsia"/>
                <w:sz w:val="18"/>
                <w:szCs w:val="18"/>
                <w:lang w:eastAsia="zh-CN"/>
              </w:rPr>
            </w:pPr>
            <w:r>
              <w:rPr>
                <w:rFonts w:hint="eastAsia" w:asciiTheme="minorEastAsia" w:hAnsiTheme="minorEastAsia" w:eastAsiaTheme="minorEastAsia"/>
                <w:sz w:val="18"/>
                <w:szCs w:val="18"/>
              </w:rPr>
              <w:t>护坡</w:t>
            </w:r>
            <w:r>
              <w:rPr>
                <w:rFonts w:hint="eastAsia" w:asciiTheme="minorEastAsia" w:hAnsiTheme="minorEastAsia" w:eastAsiaTheme="minorEastAsia"/>
                <w:sz w:val="18"/>
                <w:szCs w:val="18"/>
                <w:lang w:eastAsia="zh-CN"/>
              </w:rPr>
              <w:t>、边坡</w:t>
            </w:r>
          </w:p>
        </w:tc>
        <w:tc>
          <w:tcPr>
            <w:tcW w:w="1033" w:type="dxa"/>
            <w:tcBorders>
              <w:top w:val="single" w:color="000000" w:sz="6" w:space="0"/>
              <w:left w:val="single" w:color="000000" w:sz="6" w:space="0"/>
              <w:bottom w:val="single" w:color="000000" w:sz="6" w:space="0"/>
              <w:right w:val="single" w:color="000000" w:sz="6" w:space="0"/>
            </w:tcBorders>
            <w:vAlign w:val="center"/>
          </w:tcPr>
          <w:p>
            <w:pPr>
              <w:pStyle w:val="30"/>
              <w:spacing w:before="79"/>
              <w:ind w:right="203"/>
              <w:jc w:val="center"/>
              <w:rPr>
                <w:rFonts w:asciiTheme="minorEastAsia" w:hAnsiTheme="minorEastAsia" w:eastAsiaTheme="minorEastAsia"/>
                <w:sz w:val="18"/>
                <w:szCs w:val="18"/>
              </w:rPr>
            </w:pPr>
            <w:r>
              <w:rPr>
                <w:rFonts w:hint="eastAsia" w:asciiTheme="minorEastAsia" w:hAnsiTheme="minorEastAsia" w:eastAsiaTheme="minorEastAsia"/>
                <w:sz w:val="18"/>
                <w:szCs w:val="18"/>
                <w:lang w:eastAsia="zh-CN"/>
              </w:rPr>
              <w:t>大坝、取水口</w:t>
            </w:r>
          </w:p>
        </w:tc>
        <w:tc>
          <w:tcPr>
            <w:tcW w:w="571" w:type="dxa"/>
            <w:tcBorders>
              <w:top w:val="single" w:color="000000" w:sz="6" w:space="0"/>
              <w:left w:val="single" w:color="000000" w:sz="6" w:space="0"/>
              <w:bottom w:val="single" w:color="000000" w:sz="6" w:space="0"/>
              <w:right w:val="single" w:color="000000" w:sz="6" w:space="0"/>
            </w:tcBorders>
            <w:vAlign w:val="center"/>
          </w:tcPr>
          <w:p>
            <w:pPr>
              <w:pStyle w:val="30"/>
              <w:spacing w:before="88"/>
              <w:ind w:left="24"/>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5</w:t>
            </w:r>
          </w:p>
        </w:tc>
        <w:tc>
          <w:tcPr>
            <w:tcW w:w="536" w:type="dxa"/>
            <w:tcBorders>
              <w:top w:val="single" w:color="000000" w:sz="6" w:space="0"/>
              <w:left w:val="single" w:color="000000" w:sz="6" w:space="0"/>
              <w:bottom w:val="single" w:color="000000" w:sz="6" w:space="0"/>
              <w:right w:val="single" w:color="000000" w:sz="6" w:space="0"/>
            </w:tcBorders>
            <w:vAlign w:val="center"/>
          </w:tcPr>
          <w:p>
            <w:pPr>
              <w:pStyle w:val="30"/>
              <w:spacing w:before="88"/>
              <w:ind w:left="20"/>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5</w:t>
            </w:r>
          </w:p>
        </w:tc>
        <w:tc>
          <w:tcPr>
            <w:tcW w:w="580" w:type="dxa"/>
            <w:tcBorders>
              <w:top w:val="single" w:color="000000" w:sz="6" w:space="0"/>
              <w:left w:val="single" w:color="000000" w:sz="6" w:space="0"/>
              <w:bottom w:val="single" w:color="000000" w:sz="6" w:space="0"/>
              <w:right w:val="single" w:color="000000" w:sz="6" w:space="0"/>
            </w:tcBorders>
            <w:vAlign w:val="center"/>
          </w:tcPr>
          <w:p>
            <w:pPr>
              <w:pStyle w:val="30"/>
              <w:spacing w:before="88"/>
              <w:ind w:left="52" w:right="26"/>
              <w:jc w:val="center"/>
              <w:rPr>
                <w:rFonts w:asciiTheme="minorEastAsia" w:hAnsiTheme="minorEastAsia" w:eastAsiaTheme="minorEastAsia"/>
                <w:sz w:val="18"/>
                <w:szCs w:val="18"/>
              </w:rPr>
            </w:pPr>
            <w:r>
              <w:rPr>
                <w:rFonts w:asciiTheme="minorEastAsia" w:hAnsiTheme="minorEastAsia" w:eastAsiaTheme="minorEastAsia"/>
                <w:sz w:val="18"/>
                <w:szCs w:val="18"/>
              </w:rPr>
              <w:t>100%</w:t>
            </w:r>
          </w:p>
        </w:tc>
        <w:tc>
          <w:tcPr>
            <w:tcW w:w="491" w:type="dxa"/>
            <w:tcBorders>
              <w:top w:val="single" w:color="000000" w:sz="6" w:space="0"/>
              <w:left w:val="single" w:color="000000" w:sz="6" w:space="0"/>
              <w:bottom w:val="single" w:color="000000" w:sz="6" w:space="0"/>
              <w:right w:val="single" w:color="000000" w:sz="6" w:space="0"/>
            </w:tcBorders>
            <w:vAlign w:val="center"/>
          </w:tcPr>
          <w:p>
            <w:pPr>
              <w:pStyle w:val="30"/>
              <w:spacing w:before="88"/>
              <w:ind w:left="18"/>
              <w:jc w:val="center"/>
              <w:rPr>
                <w:rFonts w:asciiTheme="minorEastAsia" w:hAnsiTheme="minorEastAsia" w:eastAsiaTheme="minorEastAsia"/>
                <w:sz w:val="18"/>
                <w:szCs w:val="18"/>
              </w:rPr>
            </w:pPr>
            <w:r>
              <w:rPr>
                <w:rFonts w:hint="eastAsia" w:asciiTheme="minorEastAsia" w:hAnsiTheme="minorEastAsia" w:eastAsiaTheme="minorEastAsia"/>
                <w:sz w:val="18"/>
                <w:szCs w:val="18"/>
                <w:lang w:val="en-US"/>
              </w:rPr>
              <w:t>1</w:t>
            </w:r>
          </w:p>
        </w:tc>
        <w:tc>
          <w:tcPr>
            <w:tcW w:w="580" w:type="dxa"/>
            <w:tcBorders>
              <w:top w:val="single" w:color="000000" w:sz="6" w:space="0"/>
              <w:left w:val="single" w:color="000000" w:sz="6" w:space="0"/>
              <w:bottom w:val="single" w:color="000000" w:sz="6" w:space="0"/>
              <w:right w:val="single" w:color="000000" w:sz="6" w:space="0"/>
            </w:tcBorders>
            <w:vAlign w:val="center"/>
          </w:tcPr>
          <w:p>
            <w:pPr>
              <w:pStyle w:val="30"/>
              <w:spacing w:before="88"/>
              <w:ind w:left="52" w:right="32"/>
              <w:jc w:val="center"/>
              <w:rPr>
                <w:rFonts w:asciiTheme="minorEastAsia" w:hAnsiTheme="minorEastAsia" w:eastAsiaTheme="minorEastAsia"/>
                <w:sz w:val="18"/>
                <w:szCs w:val="18"/>
              </w:rPr>
            </w:pPr>
            <w:r>
              <w:rPr>
                <w:rFonts w:hint="eastAsia" w:asciiTheme="minorEastAsia" w:hAnsiTheme="minorEastAsia" w:eastAsiaTheme="minorEastAsia"/>
                <w:sz w:val="18"/>
                <w:szCs w:val="18"/>
                <w:lang w:val="en-US" w:eastAsia="zh-CN"/>
              </w:rPr>
              <w:t>20</w:t>
            </w:r>
            <w:r>
              <w:rPr>
                <w:rFonts w:asciiTheme="minorEastAsia" w:hAnsiTheme="minorEastAsia" w:eastAsiaTheme="minorEastAsia"/>
                <w:sz w:val="18"/>
                <w:szCs w:val="18"/>
              </w:rPr>
              <w:t>%</w:t>
            </w:r>
          </w:p>
        </w:tc>
        <w:tc>
          <w:tcPr>
            <w:tcW w:w="494" w:type="dxa"/>
            <w:tcBorders>
              <w:top w:val="single" w:color="000000" w:sz="6" w:space="0"/>
              <w:left w:val="single" w:color="000000" w:sz="6" w:space="0"/>
              <w:bottom w:val="single" w:color="000000" w:sz="6" w:space="0"/>
              <w:right w:val="single" w:color="000000" w:sz="6" w:space="0"/>
            </w:tcBorders>
            <w:vAlign w:val="center"/>
          </w:tcPr>
          <w:p>
            <w:pPr>
              <w:pStyle w:val="30"/>
              <w:spacing w:before="79"/>
              <w:ind w:left="44" w:right="34"/>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合格</w:t>
            </w:r>
          </w:p>
        </w:tc>
        <w:tc>
          <w:tcPr>
            <w:tcW w:w="610" w:type="dxa"/>
            <w:tcBorders>
              <w:top w:val="single" w:color="000000" w:sz="6" w:space="0"/>
              <w:left w:val="single" w:color="000000" w:sz="6" w:space="0"/>
              <w:bottom w:val="single" w:color="000000" w:sz="6" w:space="0"/>
              <w:right w:val="single" w:color="000000" w:sz="6" w:space="0"/>
            </w:tcBorders>
            <w:vAlign w:val="center"/>
          </w:tcPr>
          <w:p>
            <w:pPr>
              <w:pStyle w:val="30"/>
              <w:spacing w:before="88"/>
              <w:ind w:left="7"/>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5</w:t>
            </w:r>
          </w:p>
        </w:tc>
        <w:tc>
          <w:tcPr>
            <w:tcW w:w="586" w:type="dxa"/>
            <w:tcBorders>
              <w:top w:val="single" w:color="000000" w:sz="6" w:space="0"/>
              <w:left w:val="single" w:color="000000" w:sz="6" w:space="0"/>
              <w:bottom w:val="single" w:color="000000" w:sz="6" w:space="0"/>
              <w:right w:val="single" w:color="000000" w:sz="6" w:space="0"/>
            </w:tcBorders>
            <w:vAlign w:val="center"/>
          </w:tcPr>
          <w:p>
            <w:pPr>
              <w:pStyle w:val="30"/>
              <w:spacing w:before="88"/>
              <w:ind w:left="57" w:right="49"/>
              <w:jc w:val="center"/>
              <w:rPr>
                <w:rFonts w:asciiTheme="minorEastAsia" w:hAnsiTheme="minorEastAsia" w:eastAsiaTheme="minorEastAsia"/>
                <w:sz w:val="18"/>
                <w:szCs w:val="18"/>
              </w:rPr>
            </w:pPr>
            <w:r>
              <w:rPr>
                <w:rFonts w:asciiTheme="minorEastAsia" w:hAnsiTheme="minorEastAsia" w:eastAsiaTheme="minorEastAsia"/>
                <w:sz w:val="18"/>
                <w:szCs w:val="18"/>
              </w:rPr>
              <w:t>100%</w:t>
            </w:r>
          </w:p>
        </w:tc>
        <w:tc>
          <w:tcPr>
            <w:tcW w:w="505" w:type="dxa"/>
            <w:tcBorders>
              <w:top w:val="single" w:color="000000" w:sz="6" w:space="0"/>
              <w:left w:val="single" w:color="000000" w:sz="6" w:space="0"/>
              <w:bottom w:val="single" w:color="000000" w:sz="6" w:space="0"/>
              <w:right w:val="single" w:color="000000" w:sz="6" w:space="0"/>
            </w:tcBorders>
            <w:vAlign w:val="center"/>
          </w:tcPr>
          <w:p>
            <w:pPr>
              <w:pStyle w:val="30"/>
              <w:spacing w:before="88"/>
              <w:ind w:right="189"/>
              <w:jc w:val="center"/>
              <w:rPr>
                <w:rFonts w:asciiTheme="minorEastAsia" w:hAnsiTheme="minorEastAsia" w:eastAsiaTheme="minorEastAsia"/>
                <w:sz w:val="18"/>
                <w:szCs w:val="18"/>
              </w:rPr>
            </w:pPr>
            <w:r>
              <w:rPr>
                <w:rFonts w:hint="eastAsia" w:asciiTheme="minorEastAsia" w:hAnsiTheme="minorEastAsia" w:eastAsiaTheme="minorEastAsia"/>
                <w:sz w:val="18"/>
                <w:szCs w:val="18"/>
                <w:lang w:val="en-US"/>
              </w:rPr>
              <w:t>1</w:t>
            </w:r>
          </w:p>
        </w:tc>
        <w:tc>
          <w:tcPr>
            <w:tcW w:w="532" w:type="dxa"/>
            <w:tcBorders>
              <w:top w:val="single" w:color="000000" w:sz="6" w:space="0"/>
              <w:left w:val="single" w:color="000000" w:sz="6" w:space="0"/>
              <w:bottom w:val="single" w:color="000000" w:sz="6" w:space="0"/>
              <w:right w:val="single" w:color="000000" w:sz="6" w:space="0"/>
            </w:tcBorders>
            <w:vAlign w:val="center"/>
          </w:tcPr>
          <w:p>
            <w:pPr>
              <w:pStyle w:val="30"/>
              <w:spacing w:before="88"/>
              <w:ind w:left="39" w:right="39"/>
              <w:jc w:val="center"/>
              <w:rPr>
                <w:rFonts w:asciiTheme="minorEastAsia" w:hAnsiTheme="minorEastAsia" w:eastAsiaTheme="minorEastAsia"/>
                <w:sz w:val="18"/>
                <w:szCs w:val="18"/>
              </w:rPr>
            </w:pPr>
            <w:r>
              <w:rPr>
                <w:rFonts w:hint="eastAsia" w:asciiTheme="minorEastAsia" w:hAnsiTheme="minorEastAsia" w:eastAsiaTheme="minorEastAsia"/>
                <w:sz w:val="18"/>
                <w:szCs w:val="18"/>
                <w:lang w:val="en-US" w:eastAsia="zh-CN"/>
              </w:rPr>
              <w:t>20</w:t>
            </w:r>
            <w:r>
              <w:rPr>
                <w:rFonts w:asciiTheme="minorEastAsia" w:hAnsiTheme="minorEastAsia" w:eastAsiaTheme="minorEastAsia"/>
                <w:sz w:val="18"/>
                <w:szCs w:val="18"/>
              </w:rPr>
              <w:t>%</w:t>
            </w:r>
          </w:p>
        </w:tc>
        <w:tc>
          <w:tcPr>
            <w:tcW w:w="767" w:type="dxa"/>
            <w:tcBorders>
              <w:top w:val="single" w:color="000000" w:sz="6" w:space="0"/>
              <w:left w:val="single" w:color="000000" w:sz="6" w:space="0"/>
              <w:bottom w:val="single" w:color="000000" w:sz="6" w:space="0"/>
            </w:tcBorders>
            <w:vAlign w:val="center"/>
          </w:tcPr>
          <w:p>
            <w:pPr>
              <w:pStyle w:val="30"/>
              <w:spacing w:before="79"/>
              <w:ind w:left="5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合格</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0" w:hRule="exact"/>
          <w:jc w:val="center"/>
        </w:trPr>
        <w:tc>
          <w:tcPr>
            <w:tcW w:w="855" w:type="dxa"/>
            <w:vMerge w:val="continue"/>
            <w:tcBorders>
              <w:top w:val="nil"/>
              <w:bottom w:val="single" w:color="auto" w:sz="4" w:space="0"/>
              <w:right w:val="single" w:color="000000" w:sz="6" w:space="0"/>
            </w:tcBorders>
            <w:vAlign w:val="center"/>
          </w:tcPr>
          <w:p>
            <w:pPr>
              <w:jc w:val="center"/>
              <w:rPr>
                <w:rFonts w:asciiTheme="minorEastAsia" w:hAnsiTheme="minorEastAsia" w:eastAsiaTheme="minorEastAsia"/>
                <w:sz w:val="18"/>
                <w:szCs w:val="18"/>
              </w:rPr>
            </w:pPr>
          </w:p>
        </w:tc>
        <w:tc>
          <w:tcPr>
            <w:tcW w:w="990" w:type="dxa"/>
            <w:tcBorders>
              <w:top w:val="single" w:color="000000" w:sz="6" w:space="0"/>
              <w:left w:val="single" w:color="000000" w:sz="6" w:space="0"/>
              <w:bottom w:val="single" w:color="auto" w:sz="4" w:space="0"/>
              <w:right w:val="single" w:color="000000" w:sz="6" w:space="0"/>
            </w:tcBorders>
            <w:vAlign w:val="center"/>
          </w:tcPr>
          <w:p>
            <w:pPr>
              <w:pStyle w:val="30"/>
              <w:spacing w:before="71"/>
              <w:ind w:right="206"/>
              <w:jc w:val="center"/>
              <w:rPr>
                <w:rFonts w:asciiTheme="minorEastAsia" w:hAnsiTheme="minorEastAsia" w:eastAsiaTheme="minorEastAsia"/>
                <w:sz w:val="18"/>
                <w:szCs w:val="18"/>
                <w:lang w:val="en-US"/>
              </w:rPr>
            </w:pPr>
            <w:r>
              <w:rPr>
                <w:rFonts w:hint="eastAsia" w:asciiTheme="minorEastAsia" w:hAnsiTheme="minorEastAsia" w:eastAsiaTheme="minorEastAsia"/>
                <w:sz w:val="18"/>
                <w:szCs w:val="18"/>
              </w:rPr>
              <w:t>排水沟、截水沟</w:t>
            </w:r>
          </w:p>
        </w:tc>
        <w:tc>
          <w:tcPr>
            <w:tcW w:w="1033" w:type="dxa"/>
            <w:tcBorders>
              <w:top w:val="single" w:color="000000" w:sz="6" w:space="0"/>
              <w:left w:val="single" w:color="000000" w:sz="6" w:space="0"/>
              <w:bottom w:val="single" w:color="000000" w:sz="6" w:space="0"/>
              <w:right w:val="single" w:color="000000" w:sz="6" w:space="0"/>
            </w:tcBorders>
            <w:vAlign w:val="center"/>
          </w:tcPr>
          <w:p>
            <w:pPr>
              <w:pStyle w:val="30"/>
              <w:spacing w:before="71"/>
              <w:ind w:right="203"/>
              <w:jc w:val="center"/>
              <w:rPr>
                <w:rFonts w:hint="eastAsia"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大坝、取水口</w:t>
            </w:r>
          </w:p>
        </w:tc>
        <w:tc>
          <w:tcPr>
            <w:tcW w:w="571" w:type="dxa"/>
            <w:tcBorders>
              <w:top w:val="single" w:color="000000" w:sz="6" w:space="0"/>
              <w:left w:val="single" w:color="000000" w:sz="6" w:space="0"/>
              <w:bottom w:val="single" w:color="000000" w:sz="6" w:space="0"/>
              <w:right w:val="single" w:color="000000" w:sz="6" w:space="0"/>
            </w:tcBorders>
            <w:vAlign w:val="center"/>
          </w:tcPr>
          <w:p>
            <w:pPr>
              <w:pStyle w:val="30"/>
              <w:spacing w:before="81"/>
              <w:ind w:left="24"/>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5</w:t>
            </w:r>
          </w:p>
        </w:tc>
        <w:tc>
          <w:tcPr>
            <w:tcW w:w="536" w:type="dxa"/>
            <w:tcBorders>
              <w:top w:val="single" w:color="000000" w:sz="6" w:space="0"/>
              <w:left w:val="single" w:color="000000" w:sz="6" w:space="0"/>
              <w:bottom w:val="single" w:color="000000" w:sz="6" w:space="0"/>
              <w:right w:val="single" w:color="000000" w:sz="6" w:space="0"/>
            </w:tcBorders>
            <w:vAlign w:val="center"/>
          </w:tcPr>
          <w:p>
            <w:pPr>
              <w:pStyle w:val="30"/>
              <w:spacing w:before="81"/>
              <w:ind w:left="20"/>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5</w:t>
            </w:r>
          </w:p>
        </w:tc>
        <w:tc>
          <w:tcPr>
            <w:tcW w:w="580" w:type="dxa"/>
            <w:tcBorders>
              <w:top w:val="single" w:color="000000" w:sz="6" w:space="0"/>
              <w:left w:val="single" w:color="000000" w:sz="6" w:space="0"/>
              <w:bottom w:val="single" w:color="000000" w:sz="6" w:space="0"/>
              <w:right w:val="single" w:color="000000" w:sz="6" w:space="0"/>
            </w:tcBorders>
            <w:vAlign w:val="center"/>
          </w:tcPr>
          <w:p>
            <w:pPr>
              <w:pStyle w:val="30"/>
              <w:spacing w:before="81"/>
              <w:ind w:left="52" w:right="26"/>
              <w:jc w:val="center"/>
              <w:rPr>
                <w:rFonts w:asciiTheme="minorEastAsia" w:hAnsiTheme="minorEastAsia" w:eastAsiaTheme="minorEastAsia"/>
                <w:sz w:val="18"/>
                <w:szCs w:val="18"/>
              </w:rPr>
            </w:pPr>
            <w:r>
              <w:rPr>
                <w:rFonts w:asciiTheme="minorEastAsia" w:hAnsiTheme="minorEastAsia" w:eastAsiaTheme="minorEastAsia"/>
                <w:sz w:val="18"/>
                <w:szCs w:val="18"/>
              </w:rPr>
              <w:t>100%</w:t>
            </w:r>
          </w:p>
        </w:tc>
        <w:tc>
          <w:tcPr>
            <w:tcW w:w="491" w:type="dxa"/>
            <w:tcBorders>
              <w:top w:val="single" w:color="000000" w:sz="6" w:space="0"/>
              <w:left w:val="single" w:color="000000" w:sz="6" w:space="0"/>
              <w:bottom w:val="single" w:color="000000" w:sz="6" w:space="0"/>
              <w:right w:val="single" w:color="000000" w:sz="6" w:space="0"/>
            </w:tcBorders>
            <w:vAlign w:val="center"/>
          </w:tcPr>
          <w:p>
            <w:pPr>
              <w:pStyle w:val="30"/>
              <w:spacing w:before="81"/>
              <w:ind w:left="18"/>
              <w:jc w:val="center"/>
              <w:rPr>
                <w:rFonts w:asciiTheme="minorEastAsia" w:hAnsiTheme="minorEastAsia" w:eastAsiaTheme="minorEastAsia"/>
                <w:sz w:val="18"/>
                <w:szCs w:val="18"/>
              </w:rPr>
            </w:pPr>
            <w:r>
              <w:rPr>
                <w:rFonts w:hint="eastAsia" w:asciiTheme="minorEastAsia" w:hAnsiTheme="minorEastAsia" w:eastAsiaTheme="minorEastAsia"/>
                <w:sz w:val="18"/>
                <w:szCs w:val="18"/>
                <w:lang w:val="en-US"/>
              </w:rPr>
              <w:t>1</w:t>
            </w:r>
          </w:p>
        </w:tc>
        <w:tc>
          <w:tcPr>
            <w:tcW w:w="580" w:type="dxa"/>
            <w:tcBorders>
              <w:top w:val="single" w:color="000000" w:sz="6" w:space="0"/>
              <w:left w:val="single" w:color="000000" w:sz="6" w:space="0"/>
              <w:bottom w:val="single" w:color="000000" w:sz="6" w:space="0"/>
              <w:right w:val="single" w:color="000000" w:sz="6" w:space="0"/>
            </w:tcBorders>
            <w:vAlign w:val="center"/>
          </w:tcPr>
          <w:p>
            <w:pPr>
              <w:pStyle w:val="30"/>
              <w:spacing w:before="81"/>
              <w:ind w:left="52" w:right="32"/>
              <w:jc w:val="center"/>
              <w:rPr>
                <w:rFonts w:asciiTheme="minorEastAsia" w:hAnsiTheme="minorEastAsia" w:eastAsiaTheme="minorEastAsia"/>
                <w:sz w:val="18"/>
                <w:szCs w:val="18"/>
              </w:rPr>
            </w:pPr>
            <w:r>
              <w:rPr>
                <w:rFonts w:hint="eastAsia" w:asciiTheme="minorEastAsia" w:hAnsiTheme="minorEastAsia" w:eastAsiaTheme="minorEastAsia"/>
                <w:sz w:val="18"/>
                <w:szCs w:val="18"/>
                <w:lang w:val="en-US" w:eastAsia="zh-CN"/>
              </w:rPr>
              <w:t>20</w:t>
            </w:r>
            <w:r>
              <w:rPr>
                <w:rFonts w:asciiTheme="minorEastAsia" w:hAnsiTheme="minorEastAsia" w:eastAsiaTheme="minorEastAsia"/>
                <w:sz w:val="18"/>
                <w:szCs w:val="18"/>
              </w:rPr>
              <w:t>%</w:t>
            </w:r>
          </w:p>
        </w:tc>
        <w:tc>
          <w:tcPr>
            <w:tcW w:w="494" w:type="dxa"/>
            <w:tcBorders>
              <w:top w:val="single" w:color="000000" w:sz="6" w:space="0"/>
              <w:left w:val="single" w:color="000000" w:sz="6" w:space="0"/>
              <w:bottom w:val="single" w:color="000000" w:sz="6" w:space="0"/>
              <w:right w:val="single" w:color="000000" w:sz="6" w:space="0"/>
            </w:tcBorders>
            <w:vAlign w:val="center"/>
          </w:tcPr>
          <w:p>
            <w:pPr>
              <w:pStyle w:val="30"/>
              <w:spacing w:before="71"/>
              <w:ind w:left="44" w:right="34"/>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合格</w:t>
            </w:r>
          </w:p>
        </w:tc>
        <w:tc>
          <w:tcPr>
            <w:tcW w:w="610" w:type="dxa"/>
            <w:tcBorders>
              <w:top w:val="single" w:color="000000" w:sz="6" w:space="0"/>
              <w:left w:val="single" w:color="000000" w:sz="6" w:space="0"/>
              <w:bottom w:val="single" w:color="000000" w:sz="6" w:space="0"/>
              <w:right w:val="single" w:color="000000" w:sz="6" w:space="0"/>
            </w:tcBorders>
            <w:vAlign w:val="center"/>
          </w:tcPr>
          <w:p>
            <w:pPr>
              <w:pStyle w:val="30"/>
              <w:spacing w:before="81"/>
              <w:ind w:left="7"/>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5</w:t>
            </w:r>
          </w:p>
        </w:tc>
        <w:tc>
          <w:tcPr>
            <w:tcW w:w="586" w:type="dxa"/>
            <w:tcBorders>
              <w:top w:val="single" w:color="000000" w:sz="6" w:space="0"/>
              <w:left w:val="single" w:color="000000" w:sz="6" w:space="0"/>
              <w:bottom w:val="single" w:color="000000" w:sz="6" w:space="0"/>
              <w:right w:val="single" w:color="000000" w:sz="6" w:space="0"/>
            </w:tcBorders>
            <w:vAlign w:val="center"/>
          </w:tcPr>
          <w:p>
            <w:pPr>
              <w:pStyle w:val="30"/>
              <w:spacing w:before="81"/>
              <w:ind w:left="57" w:right="49"/>
              <w:jc w:val="center"/>
              <w:rPr>
                <w:rFonts w:asciiTheme="minorEastAsia" w:hAnsiTheme="minorEastAsia" w:eastAsiaTheme="minorEastAsia"/>
                <w:sz w:val="18"/>
                <w:szCs w:val="18"/>
              </w:rPr>
            </w:pPr>
            <w:r>
              <w:rPr>
                <w:rFonts w:asciiTheme="minorEastAsia" w:hAnsiTheme="minorEastAsia" w:eastAsiaTheme="minorEastAsia"/>
                <w:sz w:val="18"/>
                <w:szCs w:val="18"/>
              </w:rPr>
              <w:t>100%</w:t>
            </w:r>
          </w:p>
        </w:tc>
        <w:tc>
          <w:tcPr>
            <w:tcW w:w="505" w:type="dxa"/>
            <w:tcBorders>
              <w:top w:val="single" w:color="000000" w:sz="6" w:space="0"/>
              <w:left w:val="single" w:color="000000" w:sz="6" w:space="0"/>
              <w:bottom w:val="single" w:color="000000" w:sz="6" w:space="0"/>
              <w:right w:val="single" w:color="000000" w:sz="6" w:space="0"/>
            </w:tcBorders>
            <w:vAlign w:val="center"/>
          </w:tcPr>
          <w:p>
            <w:pPr>
              <w:pStyle w:val="30"/>
              <w:spacing w:before="81"/>
              <w:ind w:right="189"/>
              <w:jc w:val="center"/>
              <w:rPr>
                <w:rFonts w:asciiTheme="minorEastAsia" w:hAnsiTheme="minorEastAsia" w:eastAsiaTheme="minorEastAsia"/>
                <w:sz w:val="18"/>
                <w:szCs w:val="18"/>
              </w:rPr>
            </w:pPr>
            <w:r>
              <w:rPr>
                <w:rFonts w:hint="eastAsia" w:asciiTheme="minorEastAsia" w:hAnsiTheme="minorEastAsia" w:eastAsiaTheme="minorEastAsia"/>
                <w:sz w:val="18"/>
                <w:szCs w:val="18"/>
                <w:lang w:val="en-US"/>
              </w:rPr>
              <w:t>1</w:t>
            </w:r>
          </w:p>
        </w:tc>
        <w:tc>
          <w:tcPr>
            <w:tcW w:w="532" w:type="dxa"/>
            <w:tcBorders>
              <w:top w:val="single" w:color="000000" w:sz="6" w:space="0"/>
              <w:left w:val="single" w:color="000000" w:sz="6" w:space="0"/>
              <w:bottom w:val="single" w:color="000000" w:sz="6" w:space="0"/>
              <w:right w:val="single" w:color="000000" w:sz="6" w:space="0"/>
            </w:tcBorders>
            <w:vAlign w:val="center"/>
          </w:tcPr>
          <w:p>
            <w:pPr>
              <w:pStyle w:val="30"/>
              <w:spacing w:before="81"/>
              <w:ind w:left="39" w:right="39"/>
              <w:jc w:val="center"/>
              <w:rPr>
                <w:rFonts w:asciiTheme="minorEastAsia" w:hAnsiTheme="minorEastAsia" w:eastAsiaTheme="minorEastAsia"/>
                <w:sz w:val="18"/>
                <w:szCs w:val="18"/>
              </w:rPr>
            </w:pPr>
            <w:r>
              <w:rPr>
                <w:rFonts w:hint="eastAsia" w:asciiTheme="minorEastAsia" w:hAnsiTheme="minorEastAsia" w:eastAsiaTheme="minorEastAsia"/>
                <w:sz w:val="18"/>
                <w:szCs w:val="18"/>
                <w:lang w:val="en-US" w:eastAsia="zh-CN"/>
              </w:rPr>
              <w:t>20</w:t>
            </w:r>
            <w:r>
              <w:rPr>
                <w:rFonts w:asciiTheme="minorEastAsia" w:hAnsiTheme="minorEastAsia" w:eastAsiaTheme="minorEastAsia"/>
                <w:sz w:val="18"/>
                <w:szCs w:val="18"/>
              </w:rPr>
              <w:t>%</w:t>
            </w:r>
          </w:p>
        </w:tc>
        <w:tc>
          <w:tcPr>
            <w:tcW w:w="767" w:type="dxa"/>
            <w:tcBorders>
              <w:top w:val="single" w:color="000000" w:sz="6" w:space="0"/>
              <w:left w:val="single" w:color="000000" w:sz="6" w:space="0"/>
              <w:bottom w:val="single" w:color="000000" w:sz="6" w:space="0"/>
            </w:tcBorders>
            <w:vAlign w:val="center"/>
          </w:tcPr>
          <w:p>
            <w:pPr>
              <w:pStyle w:val="30"/>
              <w:spacing w:before="71"/>
              <w:ind w:left="5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合格</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0" w:hRule="exact"/>
          <w:jc w:val="center"/>
        </w:trPr>
        <w:tc>
          <w:tcPr>
            <w:tcW w:w="855" w:type="dxa"/>
            <w:vMerge w:val="restart"/>
            <w:tcBorders>
              <w:top w:val="single" w:color="auto" w:sz="4" w:space="0"/>
              <w:right w:val="single" w:color="000000" w:sz="6" w:space="0"/>
            </w:tcBorders>
            <w:vAlign w:val="center"/>
          </w:tcPr>
          <w:p>
            <w:pPr>
              <w:jc w:val="center"/>
              <w:rPr>
                <w:rFonts w:hint="eastAsia"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引水枢纽防治区</w:t>
            </w:r>
          </w:p>
        </w:tc>
        <w:tc>
          <w:tcPr>
            <w:tcW w:w="990" w:type="dxa"/>
            <w:tcBorders>
              <w:top w:val="single" w:color="auto" w:sz="4" w:space="0"/>
              <w:left w:val="single" w:color="000000" w:sz="6" w:space="0"/>
              <w:bottom w:val="single" w:color="auto" w:sz="4" w:space="0"/>
              <w:right w:val="single" w:color="000000" w:sz="6" w:space="0"/>
            </w:tcBorders>
            <w:vAlign w:val="center"/>
          </w:tcPr>
          <w:p>
            <w:pPr>
              <w:pStyle w:val="30"/>
              <w:spacing w:before="71"/>
              <w:ind w:left="233" w:right="206"/>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护坡边坡</w:t>
            </w:r>
          </w:p>
        </w:tc>
        <w:tc>
          <w:tcPr>
            <w:tcW w:w="1033" w:type="dxa"/>
            <w:tcBorders>
              <w:top w:val="single" w:color="000000" w:sz="6" w:space="0"/>
              <w:left w:val="single" w:color="000000" w:sz="6" w:space="0"/>
              <w:right w:val="single" w:color="000000" w:sz="6" w:space="0"/>
            </w:tcBorders>
            <w:vAlign w:val="center"/>
          </w:tcPr>
          <w:p>
            <w:pPr>
              <w:pStyle w:val="30"/>
              <w:spacing w:before="71"/>
              <w:ind w:right="203"/>
              <w:jc w:val="center"/>
              <w:rPr>
                <w:rFonts w:hint="eastAsia"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压力管道、前池</w:t>
            </w:r>
          </w:p>
        </w:tc>
        <w:tc>
          <w:tcPr>
            <w:tcW w:w="571" w:type="dxa"/>
            <w:tcBorders>
              <w:top w:val="single" w:color="000000" w:sz="6" w:space="0"/>
              <w:left w:val="single" w:color="000000" w:sz="6" w:space="0"/>
              <w:bottom w:val="single" w:color="000000" w:sz="6" w:space="0"/>
              <w:right w:val="single" w:color="000000" w:sz="6" w:space="0"/>
            </w:tcBorders>
            <w:vAlign w:val="center"/>
          </w:tcPr>
          <w:p>
            <w:pPr>
              <w:pStyle w:val="30"/>
              <w:spacing w:before="81"/>
              <w:ind w:left="24"/>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5</w:t>
            </w:r>
          </w:p>
        </w:tc>
        <w:tc>
          <w:tcPr>
            <w:tcW w:w="536" w:type="dxa"/>
            <w:tcBorders>
              <w:top w:val="single" w:color="000000" w:sz="6" w:space="0"/>
              <w:left w:val="single" w:color="000000" w:sz="6" w:space="0"/>
              <w:bottom w:val="single" w:color="000000" w:sz="6" w:space="0"/>
              <w:right w:val="single" w:color="000000" w:sz="6" w:space="0"/>
            </w:tcBorders>
            <w:vAlign w:val="center"/>
          </w:tcPr>
          <w:p>
            <w:pPr>
              <w:pStyle w:val="30"/>
              <w:spacing w:before="81"/>
              <w:ind w:left="20"/>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5</w:t>
            </w:r>
          </w:p>
        </w:tc>
        <w:tc>
          <w:tcPr>
            <w:tcW w:w="580" w:type="dxa"/>
            <w:tcBorders>
              <w:top w:val="single" w:color="000000" w:sz="6" w:space="0"/>
              <w:left w:val="single" w:color="000000" w:sz="6" w:space="0"/>
              <w:bottom w:val="single" w:color="000000" w:sz="6" w:space="0"/>
              <w:right w:val="single" w:color="000000" w:sz="6" w:space="0"/>
            </w:tcBorders>
            <w:vAlign w:val="center"/>
          </w:tcPr>
          <w:p>
            <w:pPr>
              <w:pStyle w:val="30"/>
              <w:spacing w:before="81"/>
              <w:ind w:left="52" w:right="26"/>
              <w:jc w:val="center"/>
              <w:rPr>
                <w:rFonts w:asciiTheme="minorEastAsia" w:hAnsiTheme="minorEastAsia" w:eastAsiaTheme="minorEastAsia"/>
                <w:sz w:val="18"/>
                <w:szCs w:val="18"/>
              </w:rPr>
            </w:pPr>
            <w:r>
              <w:rPr>
                <w:rFonts w:asciiTheme="minorEastAsia" w:hAnsiTheme="minorEastAsia" w:eastAsiaTheme="minorEastAsia"/>
                <w:sz w:val="18"/>
                <w:szCs w:val="18"/>
              </w:rPr>
              <w:t>100%</w:t>
            </w:r>
          </w:p>
        </w:tc>
        <w:tc>
          <w:tcPr>
            <w:tcW w:w="491" w:type="dxa"/>
            <w:tcBorders>
              <w:top w:val="single" w:color="000000" w:sz="6" w:space="0"/>
              <w:left w:val="single" w:color="000000" w:sz="6" w:space="0"/>
              <w:bottom w:val="single" w:color="000000" w:sz="6" w:space="0"/>
              <w:right w:val="single" w:color="000000" w:sz="6" w:space="0"/>
            </w:tcBorders>
            <w:vAlign w:val="center"/>
          </w:tcPr>
          <w:p>
            <w:pPr>
              <w:pStyle w:val="30"/>
              <w:spacing w:before="81"/>
              <w:ind w:left="18"/>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2</w:t>
            </w:r>
          </w:p>
        </w:tc>
        <w:tc>
          <w:tcPr>
            <w:tcW w:w="580" w:type="dxa"/>
            <w:tcBorders>
              <w:top w:val="single" w:color="000000" w:sz="6" w:space="0"/>
              <w:left w:val="single" w:color="000000" w:sz="6" w:space="0"/>
              <w:bottom w:val="single" w:color="000000" w:sz="6" w:space="0"/>
              <w:right w:val="single" w:color="000000" w:sz="6" w:space="0"/>
            </w:tcBorders>
            <w:vAlign w:val="center"/>
          </w:tcPr>
          <w:p>
            <w:pPr>
              <w:pStyle w:val="30"/>
              <w:spacing w:before="81"/>
              <w:ind w:left="52" w:right="32"/>
              <w:jc w:val="center"/>
              <w:rPr>
                <w:rFonts w:asciiTheme="minorEastAsia" w:hAnsiTheme="minorEastAsia" w:eastAsiaTheme="minorEastAsia"/>
                <w:sz w:val="18"/>
                <w:szCs w:val="18"/>
              </w:rPr>
            </w:pPr>
            <w:r>
              <w:rPr>
                <w:rFonts w:hint="eastAsia" w:asciiTheme="minorEastAsia" w:hAnsiTheme="minorEastAsia" w:eastAsiaTheme="minorEastAsia"/>
                <w:sz w:val="18"/>
                <w:szCs w:val="18"/>
                <w:lang w:val="en-US" w:eastAsia="zh-CN"/>
              </w:rPr>
              <w:t>4</w:t>
            </w:r>
            <w:r>
              <w:rPr>
                <w:rFonts w:asciiTheme="minorEastAsia" w:hAnsiTheme="minorEastAsia" w:eastAsiaTheme="minorEastAsia"/>
                <w:sz w:val="18"/>
                <w:szCs w:val="18"/>
              </w:rPr>
              <w:t>0%</w:t>
            </w:r>
          </w:p>
        </w:tc>
        <w:tc>
          <w:tcPr>
            <w:tcW w:w="494" w:type="dxa"/>
            <w:tcBorders>
              <w:top w:val="single" w:color="000000" w:sz="6" w:space="0"/>
              <w:left w:val="single" w:color="000000" w:sz="6" w:space="0"/>
              <w:bottom w:val="single" w:color="000000" w:sz="6" w:space="0"/>
              <w:right w:val="single" w:color="000000" w:sz="6" w:space="0"/>
            </w:tcBorders>
            <w:vAlign w:val="center"/>
          </w:tcPr>
          <w:p>
            <w:pPr>
              <w:pStyle w:val="30"/>
              <w:spacing w:before="71"/>
              <w:ind w:left="44" w:right="34"/>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合格</w:t>
            </w:r>
          </w:p>
        </w:tc>
        <w:tc>
          <w:tcPr>
            <w:tcW w:w="610" w:type="dxa"/>
            <w:tcBorders>
              <w:top w:val="single" w:color="000000" w:sz="6" w:space="0"/>
              <w:left w:val="single" w:color="000000" w:sz="6" w:space="0"/>
              <w:bottom w:val="single" w:color="000000" w:sz="6" w:space="0"/>
              <w:right w:val="single" w:color="000000" w:sz="6" w:space="0"/>
            </w:tcBorders>
            <w:vAlign w:val="center"/>
          </w:tcPr>
          <w:p>
            <w:pPr>
              <w:pStyle w:val="30"/>
              <w:spacing w:before="81"/>
              <w:ind w:left="7"/>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5</w:t>
            </w:r>
          </w:p>
        </w:tc>
        <w:tc>
          <w:tcPr>
            <w:tcW w:w="586" w:type="dxa"/>
            <w:tcBorders>
              <w:top w:val="single" w:color="000000" w:sz="6" w:space="0"/>
              <w:left w:val="single" w:color="000000" w:sz="6" w:space="0"/>
              <w:bottom w:val="single" w:color="000000" w:sz="6" w:space="0"/>
              <w:right w:val="single" w:color="000000" w:sz="6" w:space="0"/>
            </w:tcBorders>
            <w:vAlign w:val="center"/>
          </w:tcPr>
          <w:p>
            <w:pPr>
              <w:pStyle w:val="30"/>
              <w:spacing w:before="81"/>
              <w:ind w:left="57" w:right="49"/>
              <w:jc w:val="center"/>
              <w:rPr>
                <w:rFonts w:asciiTheme="minorEastAsia" w:hAnsiTheme="minorEastAsia" w:eastAsiaTheme="minorEastAsia"/>
                <w:sz w:val="18"/>
                <w:szCs w:val="18"/>
              </w:rPr>
            </w:pPr>
            <w:r>
              <w:rPr>
                <w:rFonts w:asciiTheme="minorEastAsia" w:hAnsiTheme="minorEastAsia" w:eastAsiaTheme="minorEastAsia"/>
                <w:sz w:val="18"/>
                <w:szCs w:val="18"/>
              </w:rPr>
              <w:t>100%</w:t>
            </w:r>
          </w:p>
        </w:tc>
        <w:tc>
          <w:tcPr>
            <w:tcW w:w="505" w:type="dxa"/>
            <w:tcBorders>
              <w:top w:val="single" w:color="000000" w:sz="6" w:space="0"/>
              <w:left w:val="single" w:color="000000" w:sz="6" w:space="0"/>
              <w:bottom w:val="single" w:color="000000" w:sz="6" w:space="0"/>
              <w:right w:val="single" w:color="000000" w:sz="6" w:space="0"/>
            </w:tcBorders>
            <w:vAlign w:val="center"/>
          </w:tcPr>
          <w:p>
            <w:pPr>
              <w:pStyle w:val="30"/>
              <w:spacing w:before="81"/>
              <w:ind w:right="189"/>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2</w:t>
            </w:r>
          </w:p>
        </w:tc>
        <w:tc>
          <w:tcPr>
            <w:tcW w:w="532" w:type="dxa"/>
            <w:tcBorders>
              <w:top w:val="single" w:color="000000" w:sz="6" w:space="0"/>
              <w:left w:val="single" w:color="000000" w:sz="6" w:space="0"/>
              <w:bottom w:val="single" w:color="000000" w:sz="6" w:space="0"/>
              <w:right w:val="single" w:color="000000" w:sz="6" w:space="0"/>
            </w:tcBorders>
            <w:vAlign w:val="center"/>
          </w:tcPr>
          <w:p>
            <w:pPr>
              <w:pStyle w:val="30"/>
              <w:spacing w:before="81"/>
              <w:ind w:left="39" w:right="39"/>
              <w:jc w:val="center"/>
              <w:rPr>
                <w:rFonts w:asciiTheme="minorEastAsia" w:hAnsiTheme="minorEastAsia" w:eastAsiaTheme="minorEastAsia"/>
                <w:sz w:val="18"/>
                <w:szCs w:val="18"/>
              </w:rPr>
            </w:pPr>
            <w:r>
              <w:rPr>
                <w:rFonts w:hint="eastAsia" w:asciiTheme="minorEastAsia" w:hAnsiTheme="minorEastAsia" w:eastAsiaTheme="minorEastAsia"/>
                <w:sz w:val="18"/>
                <w:szCs w:val="18"/>
                <w:lang w:val="en-US" w:eastAsia="zh-CN"/>
              </w:rPr>
              <w:t>4</w:t>
            </w:r>
            <w:r>
              <w:rPr>
                <w:rFonts w:asciiTheme="minorEastAsia" w:hAnsiTheme="minorEastAsia" w:eastAsiaTheme="minorEastAsia"/>
                <w:sz w:val="18"/>
                <w:szCs w:val="18"/>
              </w:rPr>
              <w:t>0%</w:t>
            </w:r>
          </w:p>
        </w:tc>
        <w:tc>
          <w:tcPr>
            <w:tcW w:w="767" w:type="dxa"/>
            <w:tcBorders>
              <w:top w:val="single" w:color="000000" w:sz="6" w:space="0"/>
              <w:left w:val="single" w:color="000000" w:sz="6" w:space="0"/>
              <w:bottom w:val="single" w:color="000000" w:sz="6" w:space="0"/>
            </w:tcBorders>
            <w:vAlign w:val="center"/>
          </w:tcPr>
          <w:p>
            <w:pPr>
              <w:pStyle w:val="30"/>
              <w:spacing w:before="71"/>
              <w:ind w:left="5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合格</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0" w:hRule="exact"/>
          <w:jc w:val="center"/>
        </w:trPr>
        <w:tc>
          <w:tcPr>
            <w:tcW w:w="855" w:type="dxa"/>
            <w:vMerge w:val="continue"/>
            <w:tcBorders>
              <w:right w:val="single" w:color="000000" w:sz="6" w:space="0"/>
            </w:tcBorders>
            <w:vAlign w:val="center"/>
          </w:tcPr>
          <w:p>
            <w:pPr>
              <w:jc w:val="center"/>
              <w:rPr>
                <w:rFonts w:asciiTheme="minorEastAsia" w:hAnsiTheme="minorEastAsia" w:eastAsiaTheme="minorEastAsia"/>
                <w:sz w:val="18"/>
                <w:szCs w:val="18"/>
              </w:rPr>
            </w:pPr>
          </w:p>
        </w:tc>
        <w:tc>
          <w:tcPr>
            <w:tcW w:w="990" w:type="dxa"/>
            <w:tcBorders>
              <w:top w:val="single" w:color="auto" w:sz="4" w:space="0"/>
              <w:left w:val="single" w:color="000000" w:sz="6" w:space="0"/>
              <w:bottom w:val="single" w:color="auto" w:sz="4" w:space="0"/>
              <w:right w:val="single" w:color="000000" w:sz="6" w:space="0"/>
            </w:tcBorders>
            <w:vAlign w:val="center"/>
          </w:tcPr>
          <w:p>
            <w:pPr>
              <w:pStyle w:val="30"/>
              <w:spacing w:before="71"/>
              <w:ind w:right="206"/>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截水沟、排水沟</w:t>
            </w:r>
          </w:p>
        </w:tc>
        <w:tc>
          <w:tcPr>
            <w:tcW w:w="1033" w:type="dxa"/>
            <w:tcBorders>
              <w:left w:val="single" w:color="000000" w:sz="6" w:space="0"/>
              <w:bottom w:val="single" w:color="000000" w:sz="6" w:space="0"/>
              <w:right w:val="single" w:color="000000" w:sz="6" w:space="0"/>
            </w:tcBorders>
            <w:vAlign w:val="center"/>
          </w:tcPr>
          <w:p>
            <w:pPr>
              <w:pStyle w:val="30"/>
              <w:spacing w:before="71"/>
              <w:ind w:right="203"/>
              <w:jc w:val="center"/>
              <w:rPr>
                <w:rFonts w:hint="eastAsia"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压力管道</w:t>
            </w:r>
          </w:p>
        </w:tc>
        <w:tc>
          <w:tcPr>
            <w:tcW w:w="571" w:type="dxa"/>
            <w:tcBorders>
              <w:top w:val="single" w:color="000000" w:sz="6" w:space="0"/>
              <w:left w:val="single" w:color="000000" w:sz="6" w:space="0"/>
              <w:bottom w:val="single" w:color="000000" w:sz="6" w:space="0"/>
              <w:right w:val="single" w:color="000000" w:sz="6" w:space="0"/>
            </w:tcBorders>
            <w:vAlign w:val="center"/>
          </w:tcPr>
          <w:p>
            <w:pPr>
              <w:pStyle w:val="30"/>
              <w:spacing w:before="81"/>
              <w:ind w:left="24"/>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5</w:t>
            </w:r>
          </w:p>
        </w:tc>
        <w:tc>
          <w:tcPr>
            <w:tcW w:w="536" w:type="dxa"/>
            <w:tcBorders>
              <w:top w:val="single" w:color="000000" w:sz="6" w:space="0"/>
              <w:left w:val="single" w:color="000000" w:sz="6" w:space="0"/>
              <w:bottom w:val="single" w:color="000000" w:sz="6" w:space="0"/>
              <w:right w:val="single" w:color="000000" w:sz="6" w:space="0"/>
            </w:tcBorders>
            <w:vAlign w:val="center"/>
          </w:tcPr>
          <w:p>
            <w:pPr>
              <w:pStyle w:val="30"/>
              <w:spacing w:before="81"/>
              <w:ind w:left="20"/>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5</w:t>
            </w:r>
          </w:p>
        </w:tc>
        <w:tc>
          <w:tcPr>
            <w:tcW w:w="580" w:type="dxa"/>
            <w:tcBorders>
              <w:top w:val="single" w:color="000000" w:sz="6" w:space="0"/>
              <w:left w:val="single" w:color="000000" w:sz="6" w:space="0"/>
              <w:bottom w:val="single" w:color="000000" w:sz="6" w:space="0"/>
              <w:right w:val="single" w:color="000000" w:sz="6" w:space="0"/>
            </w:tcBorders>
            <w:vAlign w:val="center"/>
          </w:tcPr>
          <w:p>
            <w:pPr>
              <w:pStyle w:val="30"/>
              <w:spacing w:before="81"/>
              <w:ind w:left="52" w:right="26"/>
              <w:jc w:val="center"/>
              <w:rPr>
                <w:rFonts w:asciiTheme="minorEastAsia" w:hAnsiTheme="minorEastAsia" w:eastAsiaTheme="minorEastAsia"/>
                <w:sz w:val="18"/>
                <w:szCs w:val="18"/>
              </w:rPr>
            </w:pPr>
            <w:r>
              <w:rPr>
                <w:rFonts w:asciiTheme="minorEastAsia" w:hAnsiTheme="minorEastAsia" w:eastAsiaTheme="minorEastAsia"/>
                <w:sz w:val="18"/>
                <w:szCs w:val="18"/>
              </w:rPr>
              <w:t>100%</w:t>
            </w:r>
          </w:p>
        </w:tc>
        <w:tc>
          <w:tcPr>
            <w:tcW w:w="491" w:type="dxa"/>
            <w:tcBorders>
              <w:top w:val="single" w:color="000000" w:sz="6" w:space="0"/>
              <w:left w:val="single" w:color="000000" w:sz="6" w:space="0"/>
              <w:bottom w:val="single" w:color="000000" w:sz="6" w:space="0"/>
              <w:right w:val="single" w:color="000000" w:sz="6" w:space="0"/>
            </w:tcBorders>
            <w:vAlign w:val="center"/>
          </w:tcPr>
          <w:p>
            <w:pPr>
              <w:pStyle w:val="30"/>
              <w:spacing w:before="81"/>
              <w:ind w:left="18"/>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3</w:t>
            </w:r>
          </w:p>
        </w:tc>
        <w:tc>
          <w:tcPr>
            <w:tcW w:w="580" w:type="dxa"/>
            <w:tcBorders>
              <w:top w:val="single" w:color="000000" w:sz="6" w:space="0"/>
              <w:left w:val="single" w:color="000000" w:sz="6" w:space="0"/>
              <w:bottom w:val="single" w:color="000000" w:sz="6" w:space="0"/>
              <w:right w:val="single" w:color="000000" w:sz="6" w:space="0"/>
            </w:tcBorders>
            <w:vAlign w:val="center"/>
          </w:tcPr>
          <w:p>
            <w:pPr>
              <w:pStyle w:val="30"/>
              <w:spacing w:before="81"/>
              <w:ind w:left="52" w:right="32"/>
              <w:jc w:val="center"/>
              <w:rPr>
                <w:rFonts w:asciiTheme="minorEastAsia" w:hAnsiTheme="minorEastAsia" w:eastAsiaTheme="minorEastAsia"/>
                <w:sz w:val="18"/>
                <w:szCs w:val="18"/>
              </w:rPr>
            </w:pPr>
            <w:r>
              <w:rPr>
                <w:rFonts w:hint="eastAsia" w:asciiTheme="minorEastAsia" w:hAnsiTheme="minorEastAsia" w:eastAsiaTheme="minorEastAsia"/>
                <w:sz w:val="18"/>
                <w:szCs w:val="18"/>
                <w:lang w:val="en-US" w:eastAsia="zh-CN"/>
              </w:rPr>
              <w:t>6</w:t>
            </w:r>
            <w:r>
              <w:rPr>
                <w:rFonts w:asciiTheme="minorEastAsia" w:hAnsiTheme="minorEastAsia" w:eastAsiaTheme="minorEastAsia"/>
                <w:sz w:val="18"/>
                <w:szCs w:val="18"/>
              </w:rPr>
              <w:t>0%</w:t>
            </w:r>
          </w:p>
        </w:tc>
        <w:tc>
          <w:tcPr>
            <w:tcW w:w="494" w:type="dxa"/>
            <w:tcBorders>
              <w:top w:val="single" w:color="000000" w:sz="6" w:space="0"/>
              <w:left w:val="single" w:color="000000" w:sz="6" w:space="0"/>
              <w:bottom w:val="single" w:color="000000" w:sz="6" w:space="0"/>
              <w:right w:val="single" w:color="000000" w:sz="6" w:space="0"/>
            </w:tcBorders>
            <w:vAlign w:val="center"/>
          </w:tcPr>
          <w:p>
            <w:pPr>
              <w:pStyle w:val="30"/>
              <w:spacing w:before="71"/>
              <w:ind w:left="44" w:right="34"/>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合格</w:t>
            </w:r>
          </w:p>
        </w:tc>
        <w:tc>
          <w:tcPr>
            <w:tcW w:w="610" w:type="dxa"/>
            <w:tcBorders>
              <w:top w:val="single" w:color="000000" w:sz="6" w:space="0"/>
              <w:left w:val="single" w:color="000000" w:sz="6" w:space="0"/>
              <w:bottom w:val="single" w:color="000000" w:sz="6" w:space="0"/>
              <w:right w:val="single" w:color="000000" w:sz="6" w:space="0"/>
            </w:tcBorders>
            <w:vAlign w:val="center"/>
          </w:tcPr>
          <w:p>
            <w:pPr>
              <w:pStyle w:val="30"/>
              <w:spacing w:before="81"/>
              <w:ind w:left="7"/>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5</w:t>
            </w:r>
          </w:p>
        </w:tc>
        <w:tc>
          <w:tcPr>
            <w:tcW w:w="586" w:type="dxa"/>
            <w:tcBorders>
              <w:top w:val="single" w:color="000000" w:sz="6" w:space="0"/>
              <w:left w:val="single" w:color="000000" w:sz="6" w:space="0"/>
              <w:bottom w:val="single" w:color="000000" w:sz="6" w:space="0"/>
              <w:right w:val="single" w:color="000000" w:sz="6" w:space="0"/>
            </w:tcBorders>
            <w:vAlign w:val="center"/>
          </w:tcPr>
          <w:p>
            <w:pPr>
              <w:pStyle w:val="30"/>
              <w:spacing w:before="81"/>
              <w:ind w:left="57" w:right="49"/>
              <w:jc w:val="center"/>
              <w:rPr>
                <w:rFonts w:asciiTheme="minorEastAsia" w:hAnsiTheme="minorEastAsia" w:eastAsiaTheme="minorEastAsia"/>
                <w:sz w:val="18"/>
                <w:szCs w:val="18"/>
              </w:rPr>
            </w:pPr>
            <w:r>
              <w:rPr>
                <w:rFonts w:asciiTheme="minorEastAsia" w:hAnsiTheme="minorEastAsia" w:eastAsiaTheme="minorEastAsia"/>
                <w:sz w:val="18"/>
                <w:szCs w:val="18"/>
              </w:rPr>
              <w:t>100%</w:t>
            </w:r>
          </w:p>
        </w:tc>
        <w:tc>
          <w:tcPr>
            <w:tcW w:w="505" w:type="dxa"/>
            <w:tcBorders>
              <w:top w:val="single" w:color="000000" w:sz="6" w:space="0"/>
              <w:left w:val="single" w:color="000000" w:sz="6" w:space="0"/>
              <w:bottom w:val="single" w:color="000000" w:sz="6" w:space="0"/>
              <w:right w:val="single" w:color="000000" w:sz="6" w:space="0"/>
            </w:tcBorders>
            <w:vAlign w:val="center"/>
          </w:tcPr>
          <w:p>
            <w:pPr>
              <w:pStyle w:val="30"/>
              <w:spacing w:before="81"/>
              <w:ind w:right="189"/>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3</w:t>
            </w:r>
          </w:p>
        </w:tc>
        <w:tc>
          <w:tcPr>
            <w:tcW w:w="532" w:type="dxa"/>
            <w:tcBorders>
              <w:top w:val="single" w:color="000000" w:sz="6" w:space="0"/>
              <w:left w:val="single" w:color="000000" w:sz="6" w:space="0"/>
              <w:bottom w:val="single" w:color="000000" w:sz="6" w:space="0"/>
              <w:right w:val="single" w:color="000000" w:sz="6" w:space="0"/>
            </w:tcBorders>
            <w:vAlign w:val="center"/>
          </w:tcPr>
          <w:p>
            <w:pPr>
              <w:pStyle w:val="30"/>
              <w:spacing w:before="81"/>
              <w:ind w:left="39" w:right="39"/>
              <w:jc w:val="center"/>
              <w:rPr>
                <w:rFonts w:asciiTheme="minorEastAsia" w:hAnsiTheme="minorEastAsia" w:eastAsiaTheme="minorEastAsia"/>
                <w:sz w:val="18"/>
                <w:szCs w:val="18"/>
              </w:rPr>
            </w:pPr>
            <w:r>
              <w:rPr>
                <w:rFonts w:hint="eastAsia" w:asciiTheme="minorEastAsia" w:hAnsiTheme="minorEastAsia" w:eastAsiaTheme="minorEastAsia"/>
                <w:sz w:val="18"/>
                <w:szCs w:val="18"/>
                <w:lang w:val="en-US" w:eastAsia="zh-CN"/>
              </w:rPr>
              <w:t>6</w:t>
            </w:r>
            <w:r>
              <w:rPr>
                <w:rFonts w:asciiTheme="minorEastAsia" w:hAnsiTheme="minorEastAsia" w:eastAsiaTheme="minorEastAsia"/>
                <w:sz w:val="18"/>
                <w:szCs w:val="18"/>
              </w:rPr>
              <w:t>0%</w:t>
            </w:r>
          </w:p>
        </w:tc>
        <w:tc>
          <w:tcPr>
            <w:tcW w:w="767" w:type="dxa"/>
            <w:tcBorders>
              <w:top w:val="single" w:color="000000" w:sz="6" w:space="0"/>
              <w:left w:val="single" w:color="000000" w:sz="6" w:space="0"/>
              <w:bottom w:val="single" w:color="000000" w:sz="6" w:space="0"/>
            </w:tcBorders>
            <w:vAlign w:val="center"/>
          </w:tcPr>
          <w:p>
            <w:pPr>
              <w:pStyle w:val="30"/>
              <w:spacing w:before="71"/>
              <w:ind w:left="5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合格</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0" w:hRule="exact"/>
          <w:jc w:val="center"/>
        </w:trPr>
        <w:tc>
          <w:tcPr>
            <w:tcW w:w="855" w:type="dxa"/>
            <w:vMerge w:val="restart"/>
            <w:tcBorders>
              <w:right w:val="single" w:color="000000" w:sz="6" w:space="0"/>
            </w:tcBorders>
            <w:vAlign w:val="center"/>
          </w:tcPr>
          <w:p>
            <w:pPr>
              <w:jc w:val="center"/>
              <w:rPr>
                <w:rFonts w:hint="eastAsia"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厂房枢纽防治区</w:t>
            </w:r>
          </w:p>
        </w:tc>
        <w:tc>
          <w:tcPr>
            <w:tcW w:w="990" w:type="dxa"/>
            <w:tcBorders>
              <w:top w:val="single" w:color="auto" w:sz="4" w:space="0"/>
              <w:left w:val="single" w:color="000000" w:sz="6" w:space="0"/>
              <w:bottom w:val="single" w:color="auto" w:sz="4" w:space="0"/>
              <w:right w:val="single" w:color="000000" w:sz="6" w:space="0"/>
            </w:tcBorders>
            <w:vAlign w:val="center"/>
          </w:tcPr>
          <w:p>
            <w:pPr>
              <w:pStyle w:val="30"/>
              <w:spacing w:before="71"/>
              <w:ind w:left="233" w:right="206"/>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护坡边坡墙</w:t>
            </w:r>
          </w:p>
        </w:tc>
        <w:tc>
          <w:tcPr>
            <w:tcW w:w="1033" w:type="dxa"/>
            <w:tcBorders>
              <w:top w:val="single" w:color="000000" w:sz="6" w:space="0"/>
              <w:left w:val="single" w:color="000000" w:sz="6" w:space="0"/>
              <w:bottom w:val="single" w:color="000000" w:sz="6" w:space="0"/>
              <w:right w:val="single" w:color="000000" w:sz="6" w:space="0"/>
            </w:tcBorders>
            <w:vAlign w:val="center"/>
          </w:tcPr>
          <w:p>
            <w:pPr>
              <w:pStyle w:val="30"/>
              <w:spacing w:before="71"/>
              <w:ind w:right="203"/>
              <w:jc w:val="center"/>
              <w:rPr>
                <w:rFonts w:hint="eastAsia"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厂区、升压站</w:t>
            </w:r>
          </w:p>
        </w:tc>
        <w:tc>
          <w:tcPr>
            <w:tcW w:w="571" w:type="dxa"/>
            <w:tcBorders>
              <w:top w:val="single" w:color="000000" w:sz="6" w:space="0"/>
              <w:left w:val="single" w:color="000000" w:sz="6" w:space="0"/>
              <w:bottom w:val="single" w:color="000000" w:sz="6" w:space="0"/>
              <w:right w:val="single" w:color="000000" w:sz="6" w:space="0"/>
            </w:tcBorders>
            <w:vAlign w:val="center"/>
          </w:tcPr>
          <w:p>
            <w:pPr>
              <w:pStyle w:val="30"/>
              <w:spacing w:before="88"/>
              <w:ind w:left="24"/>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5</w:t>
            </w:r>
          </w:p>
        </w:tc>
        <w:tc>
          <w:tcPr>
            <w:tcW w:w="536" w:type="dxa"/>
            <w:tcBorders>
              <w:top w:val="single" w:color="000000" w:sz="6" w:space="0"/>
              <w:left w:val="single" w:color="000000" w:sz="6" w:space="0"/>
              <w:bottom w:val="single" w:color="000000" w:sz="6" w:space="0"/>
              <w:right w:val="single" w:color="000000" w:sz="6" w:space="0"/>
            </w:tcBorders>
            <w:vAlign w:val="center"/>
          </w:tcPr>
          <w:p>
            <w:pPr>
              <w:pStyle w:val="30"/>
              <w:spacing w:before="88"/>
              <w:ind w:left="20"/>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5</w:t>
            </w:r>
          </w:p>
        </w:tc>
        <w:tc>
          <w:tcPr>
            <w:tcW w:w="580" w:type="dxa"/>
            <w:tcBorders>
              <w:top w:val="single" w:color="000000" w:sz="6" w:space="0"/>
              <w:left w:val="single" w:color="000000" w:sz="6" w:space="0"/>
              <w:bottom w:val="single" w:color="000000" w:sz="6" w:space="0"/>
              <w:right w:val="single" w:color="000000" w:sz="6" w:space="0"/>
            </w:tcBorders>
            <w:vAlign w:val="center"/>
          </w:tcPr>
          <w:p>
            <w:pPr>
              <w:pStyle w:val="30"/>
              <w:spacing w:before="88"/>
              <w:ind w:left="52" w:right="26"/>
              <w:jc w:val="center"/>
              <w:rPr>
                <w:rFonts w:asciiTheme="minorEastAsia" w:hAnsiTheme="minorEastAsia" w:eastAsiaTheme="minorEastAsia"/>
                <w:sz w:val="18"/>
                <w:szCs w:val="18"/>
              </w:rPr>
            </w:pPr>
            <w:r>
              <w:rPr>
                <w:rFonts w:asciiTheme="minorEastAsia" w:hAnsiTheme="minorEastAsia" w:eastAsiaTheme="minorEastAsia"/>
                <w:sz w:val="18"/>
                <w:szCs w:val="18"/>
              </w:rPr>
              <w:t>100%</w:t>
            </w:r>
          </w:p>
        </w:tc>
        <w:tc>
          <w:tcPr>
            <w:tcW w:w="491" w:type="dxa"/>
            <w:tcBorders>
              <w:top w:val="single" w:color="000000" w:sz="6" w:space="0"/>
              <w:left w:val="single" w:color="000000" w:sz="6" w:space="0"/>
              <w:bottom w:val="single" w:color="000000" w:sz="6" w:space="0"/>
              <w:right w:val="single" w:color="000000" w:sz="6" w:space="0"/>
            </w:tcBorders>
            <w:vAlign w:val="center"/>
          </w:tcPr>
          <w:p>
            <w:pPr>
              <w:pStyle w:val="30"/>
              <w:spacing w:before="88"/>
              <w:ind w:left="18"/>
              <w:jc w:val="center"/>
              <w:rPr>
                <w:rFonts w:asciiTheme="minorEastAsia" w:hAnsiTheme="minorEastAsia" w:eastAsiaTheme="minorEastAsia"/>
                <w:sz w:val="18"/>
                <w:szCs w:val="18"/>
              </w:rPr>
            </w:pPr>
            <w:r>
              <w:rPr>
                <w:rFonts w:hint="eastAsia" w:asciiTheme="minorEastAsia" w:hAnsiTheme="minorEastAsia" w:eastAsiaTheme="minorEastAsia"/>
                <w:sz w:val="18"/>
                <w:szCs w:val="18"/>
                <w:lang w:val="en-US"/>
              </w:rPr>
              <w:t>1</w:t>
            </w:r>
          </w:p>
        </w:tc>
        <w:tc>
          <w:tcPr>
            <w:tcW w:w="580" w:type="dxa"/>
            <w:tcBorders>
              <w:top w:val="single" w:color="000000" w:sz="6" w:space="0"/>
              <w:left w:val="single" w:color="000000" w:sz="6" w:space="0"/>
              <w:bottom w:val="single" w:color="000000" w:sz="6" w:space="0"/>
              <w:right w:val="single" w:color="000000" w:sz="6" w:space="0"/>
            </w:tcBorders>
            <w:vAlign w:val="center"/>
          </w:tcPr>
          <w:p>
            <w:pPr>
              <w:pStyle w:val="30"/>
              <w:spacing w:before="88"/>
              <w:ind w:left="52" w:right="32"/>
              <w:jc w:val="center"/>
              <w:rPr>
                <w:rFonts w:asciiTheme="minorEastAsia" w:hAnsiTheme="minorEastAsia" w:eastAsiaTheme="minorEastAsia"/>
                <w:sz w:val="18"/>
                <w:szCs w:val="18"/>
              </w:rPr>
            </w:pPr>
            <w:r>
              <w:rPr>
                <w:rFonts w:hint="eastAsia" w:asciiTheme="minorEastAsia" w:hAnsiTheme="minorEastAsia" w:eastAsiaTheme="minorEastAsia"/>
                <w:sz w:val="18"/>
                <w:szCs w:val="18"/>
                <w:lang w:val="en-US" w:eastAsia="zh-CN"/>
              </w:rPr>
              <w:t>2</w:t>
            </w:r>
            <w:r>
              <w:rPr>
                <w:rFonts w:asciiTheme="minorEastAsia" w:hAnsiTheme="minorEastAsia" w:eastAsiaTheme="minorEastAsia"/>
                <w:sz w:val="18"/>
                <w:szCs w:val="18"/>
              </w:rPr>
              <w:t>0%</w:t>
            </w:r>
          </w:p>
        </w:tc>
        <w:tc>
          <w:tcPr>
            <w:tcW w:w="494" w:type="dxa"/>
            <w:tcBorders>
              <w:top w:val="single" w:color="000000" w:sz="6" w:space="0"/>
              <w:left w:val="single" w:color="000000" w:sz="6" w:space="0"/>
              <w:bottom w:val="single" w:color="000000" w:sz="6" w:space="0"/>
              <w:right w:val="single" w:color="000000" w:sz="6" w:space="0"/>
            </w:tcBorders>
            <w:vAlign w:val="center"/>
          </w:tcPr>
          <w:p>
            <w:pPr>
              <w:pStyle w:val="30"/>
              <w:spacing w:before="79"/>
              <w:ind w:left="44" w:right="34"/>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合格</w:t>
            </w:r>
          </w:p>
        </w:tc>
        <w:tc>
          <w:tcPr>
            <w:tcW w:w="610" w:type="dxa"/>
            <w:tcBorders>
              <w:top w:val="single" w:color="000000" w:sz="6" w:space="0"/>
              <w:left w:val="single" w:color="000000" w:sz="6" w:space="0"/>
              <w:bottom w:val="single" w:color="000000" w:sz="6" w:space="0"/>
              <w:right w:val="single" w:color="000000" w:sz="6" w:space="0"/>
            </w:tcBorders>
            <w:vAlign w:val="center"/>
          </w:tcPr>
          <w:p>
            <w:pPr>
              <w:pStyle w:val="30"/>
              <w:spacing w:before="88"/>
              <w:ind w:left="7"/>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5</w:t>
            </w:r>
          </w:p>
        </w:tc>
        <w:tc>
          <w:tcPr>
            <w:tcW w:w="586" w:type="dxa"/>
            <w:tcBorders>
              <w:top w:val="single" w:color="000000" w:sz="6" w:space="0"/>
              <w:left w:val="single" w:color="000000" w:sz="6" w:space="0"/>
              <w:bottom w:val="single" w:color="000000" w:sz="6" w:space="0"/>
              <w:right w:val="single" w:color="000000" w:sz="6" w:space="0"/>
            </w:tcBorders>
            <w:vAlign w:val="center"/>
          </w:tcPr>
          <w:p>
            <w:pPr>
              <w:pStyle w:val="30"/>
              <w:spacing w:before="88"/>
              <w:ind w:left="57" w:right="49"/>
              <w:jc w:val="center"/>
              <w:rPr>
                <w:rFonts w:asciiTheme="minorEastAsia" w:hAnsiTheme="minorEastAsia" w:eastAsiaTheme="minorEastAsia"/>
                <w:sz w:val="18"/>
                <w:szCs w:val="18"/>
              </w:rPr>
            </w:pPr>
            <w:r>
              <w:rPr>
                <w:rFonts w:asciiTheme="minorEastAsia" w:hAnsiTheme="minorEastAsia" w:eastAsiaTheme="minorEastAsia"/>
                <w:sz w:val="18"/>
                <w:szCs w:val="18"/>
              </w:rPr>
              <w:t>100%</w:t>
            </w:r>
          </w:p>
        </w:tc>
        <w:tc>
          <w:tcPr>
            <w:tcW w:w="505" w:type="dxa"/>
            <w:tcBorders>
              <w:top w:val="single" w:color="000000" w:sz="6" w:space="0"/>
              <w:left w:val="single" w:color="000000" w:sz="6" w:space="0"/>
              <w:bottom w:val="single" w:color="000000" w:sz="6" w:space="0"/>
              <w:right w:val="single" w:color="000000" w:sz="6" w:space="0"/>
            </w:tcBorders>
            <w:vAlign w:val="center"/>
          </w:tcPr>
          <w:p>
            <w:pPr>
              <w:pStyle w:val="30"/>
              <w:spacing w:before="88"/>
              <w:ind w:right="189"/>
              <w:jc w:val="center"/>
              <w:rPr>
                <w:rFonts w:asciiTheme="minorEastAsia" w:hAnsiTheme="minorEastAsia" w:eastAsiaTheme="minorEastAsia"/>
                <w:sz w:val="18"/>
                <w:szCs w:val="18"/>
              </w:rPr>
            </w:pPr>
            <w:r>
              <w:rPr>
                <w:rFonts w:hint="eastAsia" w:asciiTheme="minorEastAsia" w:hAnsiTheme="minorEastAsia" w:eastAsiaTheme="minorEastAsia"/>
                <w:sz w:val="18"/>
                <w:szCs w:val="18"/>
                <w:lang w:val="en-US"/>
              </w:rPr>
              <w:t>1</w:t>
            </w:r>
          </w:p>
        </w:tc>
        <w:tc>
          <w:tcPr>
            <w:tcW w:w="532" w:type="dxa"/>
            <w:tcBorders>
              <w:top w:val="single" w:color="000000" w:sz="6" w:space="0"/>
              <w:left w:val="single" w:color="000000" w:sz="6" w:space="0"/>
              <w:bottom w:val="single" w:color="000000" w:sz="6" w:space="0"/>
              <w:right w:val="single" w:color="000000" w:sz="6" w:space="0"/>
            </w:tcBorders>
            <w:vAlign w:val="center"/>
          </w:tcPr>
          <w:p>
            <w:pPr>
              <w:pStyle w:val="30"/>
              <w:spacing w:before="88"/>
              <w:ind w:left="39" w:right="39"/>
              <w:jc w:val="center"/>
              <w:rPr>
                <w:rFonts w:asciiTheme="minorEastAsia" w:hAnsiTheme="minorEastAsia" w:eastAsiaTheme="minorEastAsia"/>
                <w:sz w:val="18"/>
                <w:szCs w:val="18"/>
              </w:rPr>
            </w:pPr>
            <w:r>
              <w:rPr>
                <w:rFonts w:hint="eastAsia" w:asciiTheme="minorEastAsia" w:hAnsiTheme="minorEastAsia" w:eastAsiaTheme="minorEastAsia"/>
                <w:sz w:val="18"/>
                <w:szCs w:val="18"/>
                <w:lang w:val="en-US" w:eastAsia="zh-CN"/>
              </w:rPr>
              <w:t>2</w:t>
            </w:r>
            <w:r>
              <w:rPr>
                <w:rFonts w:asciiTheme="minorEastAsia" w:hAnsiTheme="minorEastAsia" w:eastAsiaTheme="minorEastAsia"/>
                <w:sz w:val="18"/>
                <w:szCs w:val="18"/>
              </w:rPr>
              <w:t>0%</w:t>
            </w:r>
          </w:p>
        </w:tc>
        <w:tc>
          <w:tcPr>
            <w:tcW w:w="767" w:type="dxa"/>
            <w:tcBorders>
              <w:top w:val="single" w:color="000000" w:sz="6" w:space="0"/>
              <w:left w:val="single" w:color="000000" w:sz="6" w:space="0"/>
              <w:bottom w:val="single" w:color="000000" w:sz="6" w:space="0"/>
            </w:tcBorders>
            <w:vAlign w:val="center"/>
          </w:tcPr>
          <w:p>
            <w:pPr>
              <w:pStyle w:val="30"/>
              <w:spacing w:before="79"/>
              <w:ind w:left="5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合格</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0" w:hRule="exact"/>
          <w:jc w:val="center"/>
        </w:trPr>
        <w:tc>
          <w:tcPr>
            <w:tcW w:w="855" w:type="dxa"/>
            <w:vMerge w:val="continue"/>
            <w:tcBorders>
              <w:right w:val="single" w:color="000000" w:sz="6" w:space="0"/>
            </w:tcBorders>
            <w:vAlign w:val="center"/>
          </w:tcPr>
          <w:p>
            <w:pPr>
              <w:jc w:val="center"/>
              <w:rPr>
                <w:rFonts w:asciiTheme="minorEastAsia" w:hAnsiTheme="minorEastAsia" w:eastAsiaTheme="minorEastAsia"/>
                <w:sz w:val="18"/>
                <w:szCs w:val="18"/>
              </w:rPr>
            </w:pPr>
          </w:p>
        </w:tc>
        <w:tc>
          <w:tcPr>
            <w:tcW w:w="990" w:type="dxa"/>
            <w:tcBorders>
              <w:top w:val="single" w:color="auto" w:sz="4" w:space="0"/>
              <w:left w:val="single" w:color="000000" w:sz="6" w:space="0"/>
              <w:bottom w:val="single" w:color="auto" w:sz="4" w:space="0"/>
              <w:right w:val="single" w:color="000000" w:sz="6" w:space="0"/>
            </w:tcBorders>
            <w:vAlign w:val="center"/>
          </w:tcPr>
          <w:p>
            <w:pPr>
              <w:pStyle w:val="30"/>
              <w:spacing w:before="71"/>
              <w:ind w:left="233" w:right="206"/>
              <w:jc w:val="both"/>
              <w:rPr>
                <w:rFonts w:asciiTheme="minorEastAsia" w:hAnsiTheme="minorEastAsia" w:eastAsiaTheme="minorEastAsia"/>
                <w:sz w:val="18"/>
                <w:szCs w:val="18"/>
              </w:rPr>
            </w:pPr>
            <w:r>
              <w:rPr>
                <w:rFonts w:hint="eastAsia" w:asciiTheme="minorEastAsia" w:hAnsiTheme="minorEastAsia" w:eastAsiaTheme="minorEastAsia"/>
                <w:sz w:val="18"/>
                <w:szCs w:val="18"/>
              </w:rPr>
              <w:t>排水沟</w:t>
            </w:r>
          </w:p>
        </w:tc>
        <w:tc>
          <w:tcPr>
            <w:tcW w:w="1033" w:type="dxa"/>
            <w:tcBorders>
              <w:top w:val="single" w:color="000000" w:sz="6" w:space="0"/>
              <w:left w:val="single" w:color="000000" w:sz="6" w:space="0"/>
              <w:bottom w:val="single" w:color="000000" w:sz="6" w:space="0"/>
              <w:right w:val="single" w:color="000000" w:sz="6" w:space="0"/>
            </w:tcBorders>
            <w:vAlign w:val="center"/>
          </w:tcPr>
          <w:p>
            <w:pPr>
              <w:pStyle w:val="30"/>
              <w:spacing w:before="71"/>
              <w:ind w:right="203"/>
              <w:jc w:val="center"/>
              <w:rPr>
                <w:rFonts w:hint="eastAsia"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厂区、升压站</w:t>
            </w:r>
          </w:p>
        </w:tc>
        <w:tc>
          <w:tcPr>
            <w:tcW w:w="571" w:type="dxa"/>
            <w:tcBorders>
              <w:top w:val="single" w:color="000000" w:sz="6" w:space="0"/>
              <w:left w:val="single" w:color="000000" w:sz="6" w:space="0"/>
              <w:bottom w:val="single" w:color="000000" w:sz="6" w:space="0"/>
              <w:right w:val="single" w:color="000000" w:sz="6" w:space="0"/>
            </w:tcBorders>
            <w:vAlign w:val="center"/>
          </w:tcPr>
          <w:p>
            <w:pPr>
              <w:pStyle w:val="30"/>
              <w:spacing w:before="81"/>
              <w:ind w:left="24"/>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5</w:t>
            </w:r>
          </w:p>
        </w:tc>
        <w:tc>
          <w:tcPr>
            <w:tcW w:w="536" w:type="dxa"/>
            <w:tcBorders>
              <w:top w:val="single" w:color="000000" w:sz="6" w:space="0"/>
              <w:left w:val="single" w:color="000000" w:sz="6" w:space="0"/>
              <w:bottom w:val="single" w:color="000000" w:sz="6" w:space="0"/>
              <w:right w:val="single" w:color="000000" w:sz="6" w:space="0"/>
            </w:tcBorders>
            <w:vAlign w:val="center"/>
          </w:tcPr>
          <w:p>
            <w:pPr>
              <w:pStyle w:val="30"/>
              <w:spacing w:before="81"/>
              <w:ind w:left="20"/>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5</w:t>
            </w:r>
          </w:p>
        </w:tc>
        <w:tc>
          <w:tcPr>
            <w:tcW w:w="580" w:type="dxa"/>
            <w:tcBorders>
              <w:top w:val="single" w:color="000000" w:sz="6" w:space="0"/>
              <w:left w:val="single" w:color="000000" w:sz="6" w:space="0"/>
              <w:bottom w:val="single" w:color="000000" w:sz="6" w:space="0"/>
              <w:right w:val="single" w:color="000000" w:sz="6" w:space="0"/>
            </w:tcBorders>
            <w:vAlign w:val="center"/>
          </w:tcPr>
          <w:p>
            <w:pPr>
              <w:pStyle w:val="30"/>
              <w:spacing w:before="81"/>
              <w:ind w:left="52" w:right="26"/>
              <w:jc w:val="center"/>
              <w:rPr>
                <w:rFonts w:asciiTheme="minorEastAsia" w:hAnsiTheme="minorEastAsia" w:eastAsiaTheme="minorEastAsia"/>
                <w:sz w:val="18"/>
                <w:szCs w:val="18"/>
              </w:rPr>
            </w:pPr>
            <w:r>
              <w:rPr>
                <w:rFonts w:asciiTheme="minorEastAsia" w:hAnsiTheme="minorEastAsia" w:eastAsiaTheme="minorEastAsia"/>
                <w:sz w:val="18"/>
                <w:szCs w:val="18"/>
              </w:rPr>
              <w:t>100%</w:t>
            </w:r>
          </w:p>
        </w:tc>
        <w:tc>
          <w:tcPr>
            <w:tcW w:w="491" w:type="dxa"/>
            <w:tcBorders>
              <w:top w:val="single" w:color="000000" w:sz="6" w:space="0"/>
              <w:left w:val="single" w:color="000000" w:sz="6" w:space="0"/>
              <w:bottom w:val="single" w:color="000000" w:sz="6" w:space="0"/>
              <w:right w:val="single" w:color="000000" w:sz="6" w:space="0"/>
            </w:tcBorders>
            <w:vAlign w:val="center"/>
          </w:tcPr>
          <w:p>
            <w:pPr>
              <w:pStyle w:val="30"/>
              <w:spacing w:before="81"/>
              <w:ind w:left="18"/>
              <w:jc w:val="center"/>
              <w:rPr>
                <w:rFonts w:asciiTheme="minorEastAsia" w:hAnsiTheme="minorEastAsia" w:eastAsiaTheme="minorEastAsia"/>
                <w:sz w:val="18"/>
                <w:szCs w:val="18"/>
              </w:rPr>
            </w:pPr>
            <w:r>
              <w:rPr>
                <w:rFonts w:hint="eastAsia" w:asciiTheme="minorEastAsia" w:hAnsiTheme="minorEastAsia" w:eastAsiaTheme="minorEastAsia"/>
                <w:sz w:val="18"/>
                <w:szCs w:val="18"/>
                <w:lang w:val="en-US"/>
              </w:rPr>
              <w:t>1</w:t>
            </w:r>
          </w:p>
        </w:tc>
        <w:tc>
          <w:tcPr>
            <w:tcW w:w="580" w:type="dxa"/>
            <w:tcBorders>
              <w:top w:val="single" w:color="000000" w:sz="6" w:space="0"/>
              <w:left w:val="single" w:color="000000" w:sz="6" w:space="0"/>
              <w:bottom w:val="single" w:color="000000" w:sz="6" w:space="0"/>
              <w:right w:val="single" w:color="000000" w:sz="6" w:space="0"/>
            </w:tcBorders>
            <w:vAlign w:val="center"/>
          </w:tcPr>
          <w:p>
            <w:pPr>
              <w:pStyle w:val="30"/>
              <w:spacing w:before="81"/>
              <w:ind w:left="52" w:right="32"/>
              <w:jc w:val="center"/>
              <w:rPr>
                <w:rFonts w:asciiTheme="minorEastAsia" w:hAnsiTheme="minorEastAsia" w:eastAsiaTheme="minorEastAsia"/>
                <w:sz w:val="18"/>
                <w:szCs w:val="18"/>
              </w:rPr>
            </w:pPr>
            <w:r>
              <w:rPr>
                <w:rFonts w:hint="eastAsia" w:asciiTheme="minorEastAsia" w:hAnsiTheme="minorEastAsia" w:eastAsiaTheme="minorEastAsia"/>
                <w:sz w:val="18"/>
                <w:szCs w:val="18"/>
                <w:lang w:val="en-US" w:eastAsia="zh-CN"/>
              </w:rPr>
              <w:t>2</w:t>
            </w:r>
            <w:r>
              <w:rPr>
                <w:rFonts w:asciiTheme="minorEastAsia" w:hAnsiTheme="minorEastAsia" w:eastAsiaTheme="minorEastAsia"/>
                <w:sz w:val="18"/>
                <w:szCs w:val="18"/>
              </w:rPr>
              <w:t>0%</w:t>
            </w:r>
          </w:p>
        </w:tc>
        <w:tc>
          <w:tcPr>
            <w:tcW w:w="494" w:type="dxa"/>
            <w:tcBorders>
              <w:top w:val="single" w:color="000000" w:sz="6" w:space="0"/>
              <w:left w:val="single" w:color="000000" w:sz="6" w:space="0"/>
              <w:bottom w:val="single" w:color="000000" w:sz="6" w:space="0"/>
              <w:right w:val="single" w:color="000000" w:sz="6" w:space="0"/>
            </w:tcBorders>
            <w:vAlign w:val="center"/>
          </w:tcPr>
          <w:p>
            <w:pPr>
              <w:pStyle w:val="30"/>
              <w:spacing w:before="71"/>
              <w:ind w:left="44" w:right="34"/>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合格</w:t>
            </w:r>
          </w:p>
        </w:tc>
        <w:tc>
          <w:tcPr>
            <w:tcW w:w="610" w:type="dxa"/>
            <w:tcBorders>
              <w:top w:val="single" w:color="000000" w:sz="6" w:space="0"/>
              <w:left w:val="single" w:color="000000" w:sz="6" w:space="0"/>
              <w:bottom w:val="single" w:color="000000" w:sz="6" w:space="0"/>
              <w:right w:val="single" w:color="000000" w:sz="6" w:space="0"/>
            </w:tcBorders>
            <w:vAlign w:val="center"/>
          </w:tcPr>
          <w:p>
            <w:pPr>
              <w:pStyle w:val="30"/>
              <w:spacing w:before="81"/>
              <w:ind w:left="7"/>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5</w:t>
            </w:r>
          </w:p>
        </w:tc>
        <w:tc>
          <w:tcPr>
            <w:tcW w:w="586" w:type="dxa"/>
            <w:tcBorders>
              <w:top w:val="single" w:color="000000" w:sz="6" w:space="0"/>
              <w:left w:val="single" w:color="000000" w:sz="6" w:space="0"/>
              <w:bottom w:val="single" w:color="000000" w:sz="6" w:space="0"/>
              <w:right w:val="single" w:color="000000" w:sz="6" w:space="0"/>
            </w:tcBorders>
            <w:vAlign w:val="center"/>
          </w:tcPr>
          <w:p>
            <w:pPr>
              <w:pStyle w:val="30"/>
              <w:spacing w:before="81"/>
              <w:ind w:left="57" w:right="49"/>
              <w:jc w:val="center"/>
              <w:rPr>
                <w:rFonts w:asciiTheme="minorEastAsia" w:hAnsiTheme="minorEastAsia" w:eastAsiaTheme="minorEastAsia"/>
                <w:sz w:val="18"/>
                <w:szCs w:val="18"/>
              </w:rPr>
            </w:pPr>
            <w:r>
              <w:rPr>
                <w:rFonts w:asciiTheme="minorEastAsia" w:hAnsiTheme="minorEastAsia" w:eastAsiaTheme="minorEastAsia"/>
                <w:sz w:val="18"/>
                <w:szCs w:val="18"/>
              </w:rPr>
              <w:t>100%</w:t>
            </w:r>
          </w:p>
        </w:tc>
        <w:tc>
          <w:tcPr>
            <w:tcW w:w="505" w:type="dxa"/>
            <w:tcBorders>
              <w:top w:val="single" w:color="000000" w:sz="6" w:space="0"/>
              <w:left w:val="single" w:color="000000" w:sz="6" w:space="0"/>
              <w:bottom w:val="single" w:color="000000" w:sz="6" w:space="0"/>
              <w:right w:val="single" w:color="000000" w:sz="6" w:space="0"/>
            </w:tcBorders>
            <w:vAlign w:val="center"/>
          </w:tcPr>
          <w:p>
            <w:pPr>
              <w:pStyle w:val="30"/>
              <w:spacing w:before="81"/>
              <w:ind w:right="189"/>
              <w:jc w:val="center"/>
              <w:rPr>
                <w:rFonts w:asciiTheme="minorEastAsia" w:hAnsiTheme="minorEastAsia" w:eastAsiaTheme="minorEastAsia"/>
                <w:sz w:val="18"/>
                <w:szCs w:val="18"/>
              </w:rPr>
            </w:pPr>
            <w:r>
              <w:rPr>
                <w:rFonts w:hint="eastAsia" w:asciiTheme="minorEastAsia" w:hAnsiTheme="minorEastAsia" w:eastAsiaTheme="minorEastAsia"/>
                <w:sz w:val="18"/>
                <w:szCs w:val="18"/>
                <w:lang w:val="en-US"/>
              </w:rPr>
              <w:t>1</w:t>
            </w:r>
          </w:p>
        </w:tc>
        <w:tc>
          <w:tcPr>
            <w:tcW w:w="532" w:type="dxa"/>
            <w:tcBorders>
              <w:top w:val="single" w:color="000000" w:sz="6" w:space="0"/>
              <w:left w:val="single" w:color="000000" w:sz="6" w:space="0"/>
              <w:bottom w:val="single" w:color="000000" w:sz="6" w:space="0"/>
              <w:right w:val="single" w:color="000000" w:sz="6" w:space="0"/>
            </w:tcBorders>
            <w:vAlign w:val="center"/>
          </w:tcPr>
          <w:p>
            <w:pPr>
              <w:pStyle w:val="30"/>
              <w:spacing w:before="81"/>
              <w:ind w:left="39" w:right="39"/>
              <w:jc w:val="center"/>
              <w:rPr>
                <w:rFonts w:asciiTheme="minorEastAsia" w:hAnsiTheme="minorEastAsia" w:eastAsiaTheme="minorEastAsia"/>
                <w:sz w:val="18"/>
                <w:szCs w:val="18"/>
              </w:rPr>
            </w:pPr>
            <w:r>
              <w:rPr>
                <w:rFonts w:hint="eastAsia" w:asciiTheme="minorEastAsia" w:hAnsiTheme="minorEastAsia" w:eastAsiaTheme="minorEastAsia"/>
                <w:sz w:val="18"/>
                <w:szCs w:val="18"/>
                <w:lang w:val="en-US" w:eastAsia="zh-CN"/>
              </w:rPr>
              <w:t>2</w:t>
            </w:r>
            <w:r>
              <w:rPr>
                <w:rFonts w:asciiTheme="minorEastAsia" w:hAnsiTheme="minorEastAsia" w:eastAsiaTheme="minorEastAsia"/>
                <w:sz w:val="18"/>
                <w:szCs w:val="18"/>
              </w:rPr>
              <w:t>0%</w:t>
            </w:r>
          </w:p>
        </w:tc>
        <w:tc>
          <w:tcPr>
            <w:tcW w:w="767" w:type="dxa"/>
            <w:tcBorders>
              <w:top w:val="single" w:color="000000" w:sz="6" w:space="0"/>
              <w:left w:val="single" w:color="000000" w:sz="6" w:space="0"/>
              <w:bottom w:val="single" w:color="000000" w:sz="6" w:space="0"/>
            </w:tcBorders>
            <w:vAlign w:val="center"/>
          </w:tcPr>
          <w:p>
            <w:pPr>
              <w:pStyle w:val="30"/>
              <w:spacing w:before="71"/>
              <w:ind w:left="5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合格</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0" w:hRule="exact"/>
          <w:jc w:val="center"/>
        </w:trPr>
        <w:tc>
          <w:tcPr>
            <w:tcW w:w="855" w:type="dxa"/>
            <w:vMerge w:val="restart"/>
            <w:tcBorders>
              <w:right w:val="single" w:color="000000" w:sz="6" w:space="0"/>
            </w:tcBorders>
            <w:vAlign w:val="center"/>
          </w:tcPr>
          <w:p>
            <w:pPr>
              <w:jc w:val="center"/>
              <w:rPr>
                <w:rFonts w:hint="eastAsia"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弃渣场防治区</w:t>
            </w:r>
          </w:p>
        </w:tc>
        <w:tc>
          <w:tcPr>
            <w:tcW w:w="990" w:type="dxa"/>
            <w:tcBorders>
              <w:top w:val="single" w:color="auto" w:sz="4" w:space="0"/>
              <w:left w:val="single" w:color="000000" w:sz="6" w:space="0"/>
              <w:bottom w:val="single" w:color="auto" w:sz="4" w:space="0"/>
              <w:right w:val="single" w:color="000000" w:sz="6" w:space="0"/>
            </w:tcBorders>
            <w:vAlign w:val="center"/>
          </w:tcPr>
          <w:p>
            <w:pPr>
              <w:pStyle w:val="30"/>
              <w:spacing w:before="71"/>
              <w:ind w:left="233" w:right="206"/>
              <w:jc w:val="center"/>
              <w:rPr>
                <w:rFonts w:hint="eastAsia" w:asciiTheme="minorEastAsia" w:hAnsiTheme="minorEastAsia" w:eastAsiaTheme="minorEastAsia"/>
                <w:sz w:val="18"/>
                <w:szCs w:val="18"/>
              </w:rPr>
            </w:pPr>
            <w:r>
              <w:rPr>
                <w:rFonts w:hint="eastAsia" w:asciiTheme="minorEastAsia" w:hAnsiTheme="minorEastAsia" w:eastAsiaTheme="minorEastAsia"/>
                <w:sz w:val="18"/>
                <w:szCs w:val="18"/>
              </w:rPr>
              <w:t>浆砌石挡</w:t>
            </w:r>
          </w:p>
        </w:tc>
        <w:tc>
          <w:tcPr>
            <w:tcW w:w="1033" w:type="dxa"/>
            <w:tcBorders>
              <w:top w:val="single" w:color="000000" w:sz="6" w:space="0"/>
              <w:left w:val="single" w:color="000000" w:sz="6" w:space="0"/>
              <w:bottom w:val="single" w:color="000000" w:sz="6" w:space="0"/>
              <w:right w:val="single" w:color="000000" w:sz="6" w:space="0"/>
            </w:tcBorders>
            <w:vAlign w:val="center"/>
          </w:tcPr>
          <w:p>
            <w:pPr>
              <w:pStyle w:val="30"/>
              <w:spacing w:before="71"/>
              <w:ind w:right="203"/>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1#、2#3#弃渣场</w:t>
            </w:r>
          </w:p>
        </w:tc>
        <w:tc>
          <w:tcPr>
            <w:tcW w:w="571" w:type="dxa"/>
            <w:tcBorders>
              <w:top w:val="single" w:color="000000" w:sz="6" w:space="0"/>
              <w:left w:val="single" w:color="000000" w:sz="6" w:space="0"/>
              <w:bottom w:val="single" w:color="000000" w:sz="6" w:space="0"/>
              <w:right w:val="single" w:color="000000" w:sz="6" w:space="0"/>
            </w:tcBorders>
            <w:vAlign w:val="center"/>
          </w:tcPr>
          <w:p>
            <w:pPr>
              <w:pStyle w:val="30"/>
              <w:spacing w:before="88"/>
              <w:ind w:left="24"/>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5</w:t>
            </w:r>
          </w:p>
        </w:tc>
        <w:tc>
          <w:tcPr>
            <w:tcW w:w="536" w:type="dxa"/>
            <w:tcBorders>
              <w:top w:val="single" w:color="000000" w:sz="6" w:space="0"/>
              <w:left w:val="single" w:color="000000" w:sz="6" w:space="0"/>
              <w:bottom w:val="single" w:color="000000" w:sz="6" w:space="0"/>
              <w:right w:val="single" w:color="000000" w:sz="6" w:space="0"/>
            </w:tcBorders>
            <w:vAlign w:val="center"/>
          </w:tcPr>
          <w:p>
            <w:pPr>
              <w:pStyle w:val="30"/>
              <w:spacing w:before="88"/>
              <w:ind w:left="20"/>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5</w:t>
            </w:r>
          </w:p>
        </w:tc>
        <w:tc>
          <w:tcPr>
            <w:tcW w:w="580" w:type="dxa"/>
            <w:tcBorders>
              <w:top w:val="single" w:color="000000" w:sz="6" w:space="0"/>
              <w:left w:val="single" w:color="000000" w:sz="6" w:space="0"/>
              <w:bottom w:val="single" w:color="000000" w:sz="6" w:space="0"/>
              <w:right w:val="single" w:color="000000" w:sz="6" w:space="0"/>
            </w:tcBorders>
            <w:vAlign w:val="center"/>
          </w:tcPr>
          <w:p>
            <w:pPr>
              <w:pStyle w:val="30"/>
              <w:spacing w:before="88"/>
              <w:ind w:left="52" w:right="26"/>
              <w:jc w:val="center"/>
              <w:rPr>
                <w:rFonts w:asciiTheme="minorEastAsia" w:hAnsiTheme="minorEastAsia" w:eastAsiaTheme="minorEastAsia"/>
                <w:sz w:val="18"/>
                <w:szCs w:val="18"/>
              </w:rPr>
            </w:pPr>
            <w:r>
              <w:rPr>
                <w:rFonts w:asciiTheme="minorEastAsia" w:hAnsiTheme="minorEastAsia" w:eastAsiaTheme="minorEastAsia"/>
                <w:sz w:val="18"/>
                <w:szCs w:val="18"/>
              </w:rPr>
              <w:t>100%</w:t>
            </w:r>
          </w:p>
        </w:tc>
        <w:tc>
          <w:tcPr>
            <w:tcW w:w="491" w:type="dxa"/>
            <w:tcBorders>
              <w:top w:val="single" w:color="000000" w:sz="6" w:space="0"/>
              <w:left w:val="single" w:color="000000" w:sz="6" w:space="0"/>
              <w:bottom w:val="single" w:color="000000" w:sz="6" w:space="0"/>
              <w:right w:val="single" w:color="000000" w:sz="6" w:space="0"/>
            </w:tcBorders>
            <w:vAlign w:val="center"/>
          </w:tcPr>
          <w:p>
            <w:pPr>
              <w:pStyle w:val="30"/>
              <w:spacing w:before="88"/>
              <w:ind w:left="18"/>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3</w:t>
            </w:r>
          </w:p>
        </w:tc>
        <w:tc>
          <w:tcPr>
            <w:tcW w:w="580" w:type="dxa"/>
            <w:tcBorders>
              <w:top w:val="single" w:color="000000" w:sz="6" w:space="0"/>
              <w:left w:val="single" w:color="000000" w:sz="6" w:space="0"/>
              <w:bottom w:val="single" w:color="000000" w:sz="6" w:space="0"/>
              <w:right w:val="single" w:color="000000" w:sz="6" w:space="0"/>
            </w:tcBorders>
            <w:vAlign w:val="center"/>
          </w:tcPr>
          <w:p>
            <w:pPr>
              <w:pStyle w:val="30"/>
              <w:spacing w:before="88"/>
              <w:ind w:left="52" w:right="32"/>
              <w:jc w:val="center"/>
              <w:rPr>
                <w:rFonts w:asciiTheme="minorEastAsia" w:hAnsiTheme="minorEastAsia" w:eastAsiaTheme="minorEastAsia"/>
                <w:sz w:val="18"/>
                <w:szCs w:val="18"/>
              </w:rPr>
            </w:pPr>
            <w:r>
              <w:rPr>
                <w:rFonts w:hint="eastAsia" w:asciiTheme="minorEastAsia" w:hAnsiTheme="minorEastAsia" w:eastAsiaTheme="minorEastAsia"/>
                <w:sz w:val="18"/>
                <w:szCs w:val="18"/>
                <w:lang w:val="en-US" w:eastAsia="zh-CN"/>
              </w:rPr>
              <w:t>6</w:t>
            </w:r>
            <w:r>
              <w:rPr>
                <w:rFonts w:asciiTheme="minorEastAsia" w:hAnsiTheme="minorEastAsia" w:eastAsiaTheme="minorEastAsia"/>
                <w:sz w:val="18"/>
                <w:szCs w:val="18"/>
              </w:rPr>
              <w:t>0%</w:t>
            </w:r>
          </w:p>
        </w:tc>
        <w:tc>
          <w:tcPr>
            <w:tcW w:w="494" w:type="dxa"/>
            <w:tcBorders>
              <w:top w:val="single" w:color="000000" w:sz="6" w:space="0"/>
              <w:left w:val="single" w:color="000000" w:sz="6" w:space="0"/>
              <w:bottom w:val="single" w:color="000000" w:sz="6" w:space="0"/>
              <w:right w:val="single" w:color="000000" w:sz="6" w:space="0"/>
            </w:tcBorders>
            <w:vAlign w:val="center"/>
          </w:tcPr>
          <w:p>
            <w:pPr>
              <w:pStyle w:val="30"/>
              <w:spacing w:before="79"/>
              <w:ind w:left="44" w:right="34"/>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合格</w:t>
            </w:r>
          </w:p>
        </w:tc>
        <w:tc>
          <w:tcPr>
            <w:tcW w:w="610" w:type="dxa"/>
            <w:tcBorders>
              <w:top w:val="single" w:color="000000" w:sz="6" w:space="0"/>
              <w:left w:val="single" w:color="000000" w:sz="6" w:space="0"/>
              <w:bottom w:val="single" w:color="000000" w:sz="6" w:space="0"/>
              <w:right w:val="single" w:color="000000" w:sz="6" w:space="0"/>
            </w:tcBorders>
            <w:vAlign w:val="center"/>
          </w:tcPr>
          <w:p>
            <w:pPr>
              <w:pStyle w:val="30"/>
              <w:spacing w:before="88"/>
              <w:ind w:left="7"/>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5</w:t>
            </w:r>
          </w:p>
        </w:tc>
        <w:tc>
          <w:tcPr>
            <w:tcW w:w="586" w:type="dxa"/>
            <w:tcBorders>
              <w:top w:val="single" w:color="000000" w:sz="6" w:space="0"/>
              <w:left w:val="single" w:color="000000" w:sz="6" w:space="0"/>
              <w:bottom w:val="single" w:color="000000" w:sz="6" w:space="0"/>
              <w:right w:val="single" w:color="000000" w:sz="6" w:space="0"/>
            </w:tcBorders>
            <w:vAlign w:val="center"/>
          </w:tcPr>
          <w:p>
            <w:pPr>
              <w:pStyle w:val="30"/>
              <w:spacing w:before="88"/>
              <w:ind w:left="57" w:right="49"/>
              <w:jc w:val="center"/>
              <w:rPr>
                <w:rFonts w:asciiTheme="minorEastAsia" w:hAnsiTheme="minorEastAsia" w:eastAsiaTheme="minorEastAsia"/>
                <w:sz w:val="18"/>
                <w:szCs w:val="18"/>
              </w:rPr>
            </w:pPr>
            <w:r>
              <w:rPr>
                <w:rFonts w:asciiTheme="minorEastAsia" w:hAnsiTheme="minorEastAsia" w:eastAsiaTheme="minorEastAsia"/>
                <w:sz w:val="18"/>
                <w:szCs w:val="18"/>
              </w:rPr>
              <w:t>100%</w:t>
            </w:r>
          </w:p>
        </w:tc>
        <w:tc>
          <w:tcPr>
            <w:tcW w:w="505" w:type="dxa"/>
            <w:tcBorders>
              <w:top w:val="single" w:color="000000" w:sz="6" w:space="0"/>
              <w:left w:val="single" w:color="000000" w:sz="6" w:space="0"/>
              <w:bottom w:val="single" w:color="000000" w:sz="6" w:space="0"/>
              <w:right w:val="single" w:color="000000" w:sz="6" w:space="0"/>
            </w:tcBorders>
            <w:vAlign w:val="center"/>
          </w:tcPr>
          <w:p>
            <w:pPr>
              <w:pStyle w:val="30"/>
              <w:spacing w:before="88"/>
              <w:ind w:right="189"/>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3</w:t>
            </w:r>
          </w:p>
        </w:tc>
        <w:tc>
          <w:tcPr>
            <w:tcW w:w="532" w:type="dxa"/>
            <w:tcBorders>
              <w:top w:val="single" w:color="000000" w:sz="6" w:space="0"/>
              <w:left w:val="single" w:color="000000" w:sz="6" w:space="0"/>
              <w:bottom w:val="single" w:color="000000" w:sz="6" w:space="0"/>
              <w:right w:val="single" w:color="000000" w:sz="6" w:space="0"/>
            </w:tcBorders>
            <w:vAlign w:val="center"/>
          </w:tcPr>
          <w:p>
            <w:pPr>
              <w:pStyle w:val="30"/>
              <w:spacing w:before="88"/>
              <w:ind w:left="39" w:right="39"/>
              <w:jc w:val="center"/>
              <w:rPr>
                <w:rFonts w:asciiTheme="minorEastAsia" w:hAnsiTheme="minorEastAsia" w:eastAsiaTheme="minorEastAsia"/>
                <w:sz w:val="18"/>
                <w:szCs w:val="18"/>
              </w:rPr>
            </w:pPr>
            <w:r>
              <w:rPr>
                <w:rFonts w:hint="eastAsia" w:asciiTheme="minorEastAsia" w:hAnsiTheme="minorEastAsia" w:eastAsiaTheme="minorEastAsia"/>
                <w:sz w:val="18"/>
                <w:szCs w:val="18"/>
                <w:lang w:val="en-US" w:eastAsia="zh-CN"/>
              </w:rPr>
              <w:t>6</w:t>
            </w:r>
            <w:r>
              <w:rPr>
                <w:rFonts w:asciiTheme="minorEastAsia" w:hAnsiTheme="minorEastAsia" w:eastAsiaTheme="minorEastAsia"/>
                <w:sz w:val="18"/>
                <w:szCs w:val="18"/>
              </w:rPr>
              <w:t>0%</w:t>
            </w:r>
          </w:p>
        </w:tc>
        <w:tc>
          <w:tcPr>
            <w:tcW w:w="767" w:type="dxa"/>
            <w:tcBorders>
              <w:top w:val="single" w:color="000000" w:sz="6" w:space="0"/>
              <w:left w:val="single" w:color="000000" w:sz="6" w:space="0"/>
              <w:bottom w:val="single" w:color="000000" w:sz="6" w:space="0"/>
            </w:tcBorders>
            <w:vAlign w:val="center"/>
          </w:tcPr>
          <w:p>
            <w:pPr>
              <w:pStyle w:val="30"/>
              <w:spacing w:before="79"/>
              <w:ind w:left="5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合格</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0" w:hRule="exact"/>
          <w:jc w:val="center"/>
        </w:trPr>
        <w:tc>
          <w:tcPr>
            <w:tcW w:w="855" w:type="dxa"/>
            <w:vMerge w:val="continue"/>
            <w:tcBorders>
              <w:right w:val="single" w:color="000000" w:sz="6" w:space="0"/>
            </w:tcBorders>
            <w:vAlign w:val="center"/>
          </w:tcPr>
          <w:p>
            <w:pPr>
              <w:jc w:val="center"/>
              <w:rPr>
                <w:rFonts w:hint="eastAsia" w:asciiTheme="minorEastAsia" w:hAnsiTheme="minorEastAsia" w:eastAsiaTheme="minorEastAsia"/>
                <w:sz w:val="18"/>
                <w:szCs w:val="18"/>
              </w:rPr>
            </w:pPr>
          </w:p>
        </w:tc>
        <w:tc>
          <w:tcPr>
            <w:tcW w:w="990" w:type="dxa"/>
            <w:tcBorders>
              <w:top w:val="single" w:color="auto" w:sz="4" w:space="0"/>
              <w:left w:val="single" w:color="000000" w:sz="6" w:space="0"/>
              <w:bottom w:val="single" w:color="auto" w:sz="4" w:space="0"/>
              <w:right w:val="single" w:color="000000" w:sz="6" w:space="0"/>
            </w:tcBorders>
            <w:vAlign w:val="center"/>
          </w:tcPr>
          <w:p>
            <w:pPr>
              <w:pStyle w:val="30"/>
              <w:spacing w:before="71"/>
              <w:ind w:left="233" w:right="206"/>
              <w:jc w:val="center"/>
              <w:rPr>
                <w:rFonts w:hint="eastAsia" w:asciiTheme="minorEastAsia" w:hAnsiTheme="minorEastAsia" w:eastAsiaTheme="minorEastAsia"/>
                <w:sz w:val="18"/>
                <w:szCs w:val="18"/>
              </w:rPr>
            </w:pPr>
            <w:r>
              <w:rPr>
                <w:rFonts w:hint="eastAsia" w:asciiTheme="minorEastAsia" w:hAnsiTheme="minorEastAsia" w:eastAsiaTheme="minorEastAsia"/>
                <w:sz w:val="18"/>
                <w:szCs w:val="18"/>
              </w:rPr>
              <w:t>截水沟</w:t>
            </w:r>
          </w:p>
        </w:tc>
        <w:tc>
          <w:tcPr>
            <w:tcW w:w="1033" w:type="dxa"/>
            <w:tcBorders>
              <w:top w:val="single" w:color="000000" w:sz="6" w:space="0"/>
              <w:left w:val="single" w:color="000000" w:sz="6" w:space="0"/>
              <w:bottom w:val="single" w:color="000000" w:sz="6" w:space="0"/>
              <w:right w:val="single" w:color="000000" w:sz="6" w:space="0"/>
            </w:tcBorders>
            <w:vAlign w:val="center"/>
          </w:tcPr>
          <w:p>
            <w:pPr>
              <w:pStyle w:val="30"/>
              <w:spacing w:before="71"/>
              <w:ind w:right="203"/>
              <w:jc w:val="center"/>
              <w:rPr>
                <w:rFonts w:hint="eastAsia" w:asciiTheme="minorEastAsia" w:hAnsiTheme="minorEastAsia" w:eastAsiaTheme="minorEastAsia"/>
                <w:sz w:val="18"/>
                <w:szCs w:val="18"/>
              </w:rPr>
            </w:pPr>
            <w:r>
              <w:rPr>
                <w:rFonts w:hint="eastAsia" w:asciiTheme="minorEastAsia" w:hAnsiTheme="minorEastAsia" w:eastAsiaTheme="minorEastAsia"/>
                <w:sz w:val="18"/>
                <w:szCs w:val="18"/>
                <w:lang w:val="en-US" w:eastAsia="zh-CN"/>
              </w:rPr>
              <w:t>1#、2#3#弃渣场</w:t>
            </w:r>
          </w:p>
        </w:tc>
        <w:tc>
          <w:tcPr>
            <w:tcW w:w="571" w:type="dxa"/>
            <w:tcBorders>
              <w:top w:val="single" w:color="000000" w:sz="6" w:space="0"/>
              <w:left w:val="single" w:color="000000" w:sz="6" w:space="0"/>
              <w:bottom w:val="single" w:color="000000" w:sz="6" w:space="0"/>
              <w:right w:val="single" w:color="000000" w:sz="6" w:space="0"/>
            </w:tcBorders>
            <w:vAlign w:val="center"/>
          </w:tcPr>
          <w:p>
            <w:pPr>
              <w:pStyle w:val="30"/>
              <w:spacing w:before="88"/>
              <w:ind w:left="24"/>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5</w:t>
            </w:r>
          </w:p>
        </w:tc>
        <w:tc>
          <w:tcPr>
            <w:tcW w:w="536" w:type="dxa"/>
            <w:tcBorders>
              <w:top w:val="single" w:color="000000" w:sz="6" w:space="0"/>
              <w:left w:val="single" w:color="000000" w:sz="6" w:space="0"/>
              <w:bottom w:val="single" w:color="000000" w:sz="6" w:space="0"/>
              <w:right w:val="single" w:color="000000" w:sz="6" w:space="0"/>
            </w:tcBorders>
            <w:vAlign w:val="center"/>
          </w:tcPr>
          <w:p>
            <w:pPr>
              <w:pStyle w:val="30"/>
              <w:spacing w:before="88"/>
              <w:ind w:left="20"/>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5</w:t>
            </w:r>
          </w:p>
        </w:tc>
        <w:tc>
          <w:tcPr>
            <w:tcW w:w="580" w:type="dxa"/>
            <w:tcBorders>
              <w:top w:val="single" w:color="000000" w:sz="6" w:space="0"/>
              <w:left w:val="single" w:color="000000" w:sz="6" w:space="0"/>
              <w:bottom w:val="single" w:color="000000" w:sz="6" w:space="0"/>
              <w:right w:val="single" w:color="000000" w:sz="6" w:space="0"/>
            </w:tcBorders>
            <w:vAlign w:val="center"/>
          </w:tcPr>
          <w:p>
            <w:pPr>
              <w:pStyle w:val="30"/>
              <w:spacing w:before="88"/>
              <w:ind w:left="52" w:right="26"/>
              <w:jc w:val="center"/>
              <w:rPr>
                <w:rFonts w:asciiTheme="minorEastAsia" w:hAnsiTheme="minorEastAsia" w:eastAsiaTheme="minorEastAsia"/>
                <w:sz w:val="18"/>
                <w:szCs w:val="18"/>
              </w:rPr>
            </w:pPr>
            <w:r>
              <w:rPr>
                <w:rFonts w:asciiTheme="minorEastAsia" w:hAnsiTheme="minorEastAsia" w:eastAsiaTheme="minorEastAsia"/>
                <w:sz w:val="18"/>
                <w:szCs w:val="18"/>
              </w:rPr>
              <w:t>100%</w:t>
            </w:r>
          </w:p>
        </w:tc>
        <w:tc>
          <w:tcPr>
            <w:tcW w:w="491" w:type="dxa"/>
            <w:tcBorders>
              <w:top w:val="single" w:color="000000" w:sz="6" w:space="0"/>
              <w:left w:val="single" w:color="000000" w:sz="6" w:space="0"/>
              <w:bottom w:val="single" w:color="000000" w:sz="6" w:space="0"/>
              <w:right w:val="single" w:color="000000" w:sz="6" w:space="0"/>
            </w:tcBorders>
            <w:vAlign w:val="center"/>
          </w:tcPr>
          <w:p>
            <w:pPr>
              <w:pStyle w:val="30"/>
              <w:spacing w:before="88"/>
              <w:ind w:left="18"/>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2</w:t>
            </w:r>
          </w:p>
        </w:tc>
        <w:tc>
          <w:tcPr>
            <w:tcW w:w="580" w:type="dxa"/>
            <w:tcBorders>
              <w:top w:val="single" w:color="000000" w:sz="6" w:space="0"/>
              <w:left w:val="single" w:color="000000" w:sz="6" w:space="0"/>
              <w:bottom w:val="single" w:color="000000" w:sz="6" w:space="0"/>
              <w:right w:val="single" w:color="000000" w:sz="6" w:space="0"/>
            </w:tcBorders>
            <w:vAlign w:val="center"/>
          </w:tcPr>
          <w:p>
            <w:pPr>
              <w:pStyle w:val="30"/>
              <w:spacing w:before="88"/>
              <w:ind w:left="52" w:right="32"/>
              <w:jc w:val="center"/>
              <w:rPr>
                <w:rFonts w:asciiTheme="minorEastAsia" w:hAnsiTheme="minorEastAsia" w:eastAsiaTheme="minorEastAsia"/>
                <w:sz w:val="18"/>
                <w:szCs w:val="18"/>
              </w:rPr>
            </w:pPr>
            <w:r>
              <w:rPr>
                <w:rFonts w:hint="eastAsia" w:asciiTheme="minorEastAsia" w:hAnsiTheme="minorEastAsia" w:eastAsiaTheme="minorEastAsia"/>
                <w:sz w:val="18"/>
                <w:szCs w:val="18"/>
                <w:lang w:val="en-US" w:eastAsia="zh-CN"/>
              </w:rPr>
              <w:t>4</w:t>
            </w:r>
            <w:r>
              <w:rPr>
                <w:rFonts w:asciiTheme="minorEastAsia" w:hAnsiTheme="minorEastAsia" w:eastAsiaTheme="minorEastAsia"/>
                <w:sz w:val="18"/>
                <w:szCs w:val="18"/>
              </w:rPr>
              <w:t>0%</w:t>
            </w:r>
          </w:p>
        </w:tc>
        <w:tc>
          <w:tcPr>
            <w:tcW w:w="494" w:type="dxa"/>
            <w:tcBorders>
              <w:top w:val="single" w:color="000000" w:sz="6" w:space="0"/>
              <w:left w:val="single" w:color="000000" w:sz="6" w:space="0"/>
              <w:bottom w:val="single" w:color="000000" w:sz="6" w:space="0"/>
              <w:right w:val="single" w:color="000000" w:sz="6" w:space="0"/>
            </w:tcBorders>
            <w:vAlign w:val="center"/>
          </w:tcPr>
          <w:p>
            <w:pPr>
              <w:pStyle w:val="30"/>
              <w:spacing w:before="79"/>
              <w:ind w:left="44" w:right="34"/>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合格</w:t>
            </w:r>
          </w:p>
        </w:tc>
        <w:tc>
          <w:tcPr>
            <w:tcW w:w="610" w:type="dxa"/>
            <w:tcBorders>
              <w:top w:val="single" w:color="000000" w:sz="6" w:space="0"/>
              <w:left w:val="single" w:color="000000" w:sz="6" w:space="0"/>
              <w:bottom w:val="single" w:color="000000" w:sz="6" w:space="0"/>
              <w:right w:val="single" w:color="000000" w:sz="6" w:space="0"/>
            </w:tcBorders>
            <w:vAlign w:val="center"/>
          </w:tcPr>
          <w:p>
            <w:pPr>
              <w:pStyle w:val="30"/>
              <w:spacing w:before="88"/>
              <w:ind w:left="7"/>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5</w:t>
            </w:r>
          </w:p>
        </w:tc>
        <w:tc>
          <w:tcPr>
            <w:tcW w:w="586" w:type="dxa"/>
            <w:tcBorders>
              <w:top w:val="single" w:color="000000" w:sz="6" w:space="0"/>
              <w:left w:val="single" w:color="000000" w:sz="6" w:space="0"/>
              <w:bottom w:val="single" w:color="000000" w:sz="6" w:space="0"/>
              <w:right w:val="single" w:color="000000" w:sz="6" w:space="0"/>
            </w:tcBorders>
            <w:vAlign w:val="center"/>
          </w:tcPr>
          <w:p>
            <w:pPr>
              <w:pStyle w:val="30"/>
              <w:spacing w:before="88"/>
              <w:ind w:left="57" w:right="49"/>
              <w:jc w:val="center"/>
              <w:rPr>
                <w:rFonts w:asciiTheme="minorEastAsia" w:hAnsiTheme="minorEastAsia" w:eastAsiaTheme="minorEastAsia"/>
                <w:sz w:val="18"/>
                <w:szCs w:val="18"/>
              </w:rPr>
            </w:pPr>
            <w:r>
              <w:rPr>
                <w:rFonts w:asciiTheme="minorEastAsia" w:hAnsiTheme="minorEastAsia" w:eastAsiaTheme="minorEastAsia"/>
                <w:sz w:val="18"/>
                <w:szCs w:val="18"/>
              </w:rPr>
              <w:t>100%</w:t>
            </w:r>
          </w:p>
        </w:tc>
        <w:tc>
          <w:tcPr>
            <w:tcW w:w="505" w:type="dxa"/>
            <w:tcBorders>
              <w:top w:val="single" w:color="000000" w:sz="6" w:space="0"/>
              <w:left w:val="single" w:color="000000" w:sz="6" w:space="0"/>
              <w:bottom w:val="single" w:color="000000" w:sz="6" w:space="0"/>
              <w:right w:val="single" w:color="000000" w:sz="6" w:space="0"/>
            </w:tcBorders>
            <w:vAlign w:val="center"/>
          </w:tcPr>
          <w:p>
            <w:pPr>
              <w:pStyle w:val="30"/>
              <w:spacing w:before="88"/>
              <w:ind w:right="189"/>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2</w:t>
            </w:r>
          </w:p>
        </w:tc>
        <w:tc>
          <w:tcPr>
            <w:tcW w:w="532" w:type="dxa"/>
            <w:tcBorders>
              <w:top w:val="single" w:color="000000" w:sz="6" w:space="0"/>
              <w:left w:val="single" w:color="000000" w:sz="6" w:space="0"/>
              <w:bottom w:val="single" w:color="000000" w:sz="6" w:space="0"/>
              <w:right w:val="single" w:color="000000" w:sz="6" w:space="0"/>
            </w:tcBorders>
            <w:vAlign w:val="center"/>
          </w:tcPr>
          <w:p>
            <w:pPr>
              <w:pStyle w:val="30"/>
              <w:spacing w:before="88"/>
              <w:ind w:left="39" w:right="39"/>
              <w:jc w:val="center"/>
              <w:rPr>
                <w:rFonts w:asciiTheme="minorEastAsia" w:hAnsiTheme="minorEastAsia" w:eastAsiaTheme="minorEastAsia"/>
                <w:sz w:val="18"/>
                <w:szCs w:val="18"/>
              </w:rPr>
            </w:pPr>
            <w:r>
              <w:rPr>
                <w:rFonts w:hint="eastAsia" w:asciiTheme="minorEastAsia" w:hAnsiTheme="minorEastAsia" w:eastAsiaTheme="minorEastAsia"/>
                <w:sz w:val="18"/>
                <w:szCs w:val="18"/>
                <w:lang w:val="en-US" w:eastAsia="zh-CN"/>
              </w:rPr>
              <w:t>4</w:t>
            </w:r>
            <w:r>
              <w:rPr>
                <w:rFonts w:asciiTheme="minorEastAsia" w:hAnsiTheme="minorEastAsia" w:eastAsiaTheme="minorEastAsia"/>
                <w:sz w:val="18"/>
                <w:szCs w:val="18"/>
              </w:rPr>
              <w:t>0%</w:t>
            </w:r>
          </w:p>
        </w:tc>
        <w:tc>
          <w:tcPr>
            <w:tcW w:w="767" w:type="dxa"/>
            <w:tcBorders>
              <w:top w:val="single" w:color="000000" w:sz="6" w:space="0"/>
              <w:left w:val="single" w:color="000000" w:sz="6" w:space="0"/>
              <w:bottom w:val="single" w:color="000000" w:sz="6" w:space="0"/>
            </w:tcBorders>
            <w:vAlign w:val="center"/>
          </w:tcPr>
          <w:p>
            <w:pPr>
              <w:pStyle w:val="30"/>
              <w:spacing w:before="79"/>
              <w:ind w:left="5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合格</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0" w:hRule="exact"/>
          <w:jc w:val="center"/>
        </w:trPr>
        <w:tc>
          <w:tcPr>
            <w:tcW w:w="855" w:type="dxa"/>
            <w:tcBorders>
              <w:right w:val="single" w:color="000000" w:sz="6" w:space="0"/>
            </w:tcBorders>
            <w:vAlign w:val="center"/>
          </w:tcPr>
          <w:p>
            <w:pPr>
              <w:jc w:val="center"/>
              <w:rPr>
                <w:rFonts w:hint="eastAsia"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生产生活防治区</w:t>
            </w:r>
          </w:p>
        </w:tc>
        <w:tc>
          <w:tcPr>
            <w:tcW w:w="990" w:type="dxa"/>
            <w:tcBorders>
              <w:top w:val="single" w:color="auto" w:sz="4" w:space="0"/>
              <w:left w:val="single" w:color="000000" w:sz="6" w:space="0"/>
              <w:bottom w:val="single" w:color="auto" w:sz="4" w:space="0"/>
              <w:right w:val="single" w:color="000000" w:sz="6" w:space="0"/>
            </w:tcBorders>
            <w:vAlign w:val="center"/>
          </w:tcPr>
          <w:p>
            <w:pPr>
              <w:pStyle w:val="30"/>
              <w:spacing w:before="71"/>
              <w:ind w:left="233" w:right="206"/>
              <w:jc w:val="center"/>
              <w:rPr>
                <w:rFonts w:hint="eastAsia" w:asciiTheme="minorEastAsia" w:hAnsiTheme="minorEastAsia" w:eastAsiaTheme="minorEastAsia"/>
                <w:sz w:val="18"/>
                <w:szCs w:val="18"/>
                <w:lang w:eastAsia="zh-CN"/>
              </w:rPr>
            </w:pPr>
            <w:r>
              <w:rPr>
                <w:rFonts w:hint="eastAsia" w:asciiTheme="minorEastAsia" w:hAnsiTheme="minorEastAsia" w:eastAsiaTheme="minorEastAsia"/>
                <w:sz w:val="18"/>
                <w:szCs w:val="18"/>
              </w:rPr>
              <w:t>截水沟</w:t>
            </w:r>
          </w:p>
        </w:tc>
        <w:tc>
          <w:tcPr>
            <w:tcW w:w="1033" w:type="dxa"/>
            <w:tcBorders>
              <w:top w:val="single" w:color="000000" w:sz="6" w:space="0"/>
              <w:left w:val="single" w:color="000000" w:sz="6" w:space="0"/>
              <w:bottom w:val="single" w:color="000000" w:sz="6" w:space="0"/>
              <w:right w:val="single" w:color="000000" w:sz="6" w:space="0"/>
            </w:tcBorders>
            <w:vAlign w:val="center"/>
          </w:tcPr>
          <w:p>
            <w:pPr>
              <w:pStyle w:val="30"/>
              <w:spacing w:before="71"/>
              <w:ind w:right="203"/>
              <w:jc w:val="center"/>
              <w:rPr>
                <w:rFonts w:hint="eastAsia"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生活区</w:t>
            </w:r>
          </w:p>
        </w:tc>
        <w:tc>
          <w:tcPr>
            <w:tcW w:w="571" w:type="dxa"/>
            <w:tcBorders>
              <w:top w:val="single" w:color="000000" w:sz="6" w:space="0"/>
              <w:left w:val="single" w:color="000000" w:sz="6" w:space="0"/>
              <w:bottom w:val="single" w:color="000000" w:sz="6" w:space="0"/>
              <w:right w:val="single" w:color="000000" w:sz="6" w:space="0"/>
            </w:tcBorders>
            <w:vAlign w:val="center"/>
          </w:tcPr>
          <w:p>
            <w:pPr>
              <w:pStyle w:val="30"/>
              <w:spacing w:before="88"/>
              <w:ind w:left="24"/>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5</w:t>
            </w:r>
          </w:p>
        </w:tc>
        <w:tc>
          <w:tcPr>
            <w:tcW w:w="536" w:type="dxa"/>
            <w:tcBorders>
              <w:top w:val="single" w:color="000000" w:sz="6" w:space="0"/>
              <w:left w:val="single" w:color="000000" w:sz="6" w:space="0"/>
              <w:bottom w:val="single" w:color="000000" w:sz="6" w:space="0"/>
              <w:right w:val="single" w:color="000000" w:sz="6" w:space="0"/>
            </w:tcBorders>
            <w:vAlign w:val="center"/>
          </w:tcPr>
          <w:p>
            <w:pPr>
              <w:pStyle w:val="30"/>
              <w:spacing w:before="88"/>
              <w:ind w:left="20"/>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5</w:t>
            </w:r>
          </w:p>
        </w:tc>
        <w:tc>
          <w:tcPr>
            <w:tcW w:w="580" w:type="dxa"/>
            <w:tcBorders>
              <w:top w:val="single" w:color="000000" w:sz="6" w:space="0"/>
              <w:left w:val="single" w:color="000000" w:sz="6" w:space="0"/>
              <w:bottom w:val="single" w:color="000000" w:sz="6" w:space="0"/>
              <w:right w:val="single" w:color="000000" w:sz="6" w:space="0"/>
            </w:tcBorders>
            <w:vAlign w:val="center"/>
          </w:tcPr>
          <w:p>
            <w:pPr>
              <w:pStyle w:val="30"/>
              <w:spacing w:before="88"/>
              <w:ind w:left="52" w:right="26"/>
              <w:jc w:val="center"/>
              <w:rPr>
                <w:rFonts w:asciiTheme="minorEastAsia" w:hAnsiTheme="minorEastAsia" w:eastAsiaTheme="minorEastAsia"/>
                <w:sz w:val="18"/>
                <w:szCs w:val="18"/>
              </w:rPr>
            </w:pPr>
            <w:r>
              <w:rPr>
                <w:rFonts w:asciiTheme="minorEastAsia" w:hAnsiTheme="minorEastAsia" w:eastAsiaTheme="minorEastAsia"/>
                <w:sz w:val="18"/>
                <w:szCs w:val="18"/>
              </w:rPr>
              <w:t>100%</w:t>
            </w:r>
          </w:p>
        </w:tc>
        <w:tc>
          <w:tcPr>
            <w:tcW w:w="491" w:type="dxa"/>
            <w:tcBorders>
              <w:top w:val="single" w:color="000000" w:sz="6" w:space="0"/>
              <w:left w:val="single" w:color="000000" w:sz="6" w:space="0"/>
              <w:bottom w:val="single" w:color="000000" w:sz="6" w:space="0"/>
              <w:right w:val="single" w:color="000000" w:sz="6" w:space="0"/>
            </w:tcBorders>
            <w:vAlign w:val="center"/>
          </w:tcPr>
          <w:p>
            <w:pPr>
              <w:pStyle w:val="30"/>
              <w:spacing w:before="88"/>
              <w:ind w:left="18"/>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3</w:t>
            </w:r>
          </w:p>
        </w:tc>
        <w:tc>
          <w:tcPr>
            <w:tcW w:w="580" w:type="dxa"/>
            <w:tcBorders>
              <w:top w:val="single" w:color="000000" w:sz="6" w:space="0"/>
              <w:left w:val="single" w:color="000000" w:sz="6" w:space="0"/>
              <w:bottom w:val="single" w:color="000000" w:sz="6" w:space="0"/>
              <w:right w:val="single" w:color="000000" w:sz="6" w:space="0"/>
            </w:tcBorders>
            <w:vAlign w:val="center"/>
          </w:tcPr>
          <w:p>
            <w:pPr>
              <w:pStyle w:val="30"/>
              <w:spacing w:before="88"/>
              <w:ind w:left="52" w:right="32"/>
              <w:jc w:val="center"/>
              <w:rPr>
                <w:rFonts w:asciiTheme="minorEastAsia" w:hAnsiTheme="minorEastAsia" w:eastAsiaTheme="minorEastAsia"/>
                <w:sz w:val="18"/>
                <w:szCs w:val="18"/>
              </w:rPr>
            </w:pPr>
            <w:r>
              <w:rPr>
                <w:rFonts w:hint="eastAsia" w:asciiTheme="minorEastAsia" w:hAnsiTheme="minorEastAsia" w:eastAsiaTheme="minorEastAsia"/>
                <w:sz w:val="18"/>
                <w:szCs w:val="18"/>
                <w:lang w:val="en-US" w:eastAsia="zh-CN"/>
              </w:rPr>
              <w:t>6</w:t>
            </w:r>
            <w:r>
              <w:rPr>
                <w:rFonts w:asciiTheme="minorEastAsia" w:hAnsiTheme="minorEastAsia" w:eastAsiaTheme="minorEastAsia"/>
                <w:sz w:val="18"/>
                <w:szCs w:val="18"/>
              </w:rPr>
              <w:t>0%</w:t>
            </w:r>
          </w:p>
        </w:tc>
        <w:tc>
          <w:tcPr>
            <w:tcW w:w="494" w:type="dxa"/>
            <w:tcBorders>
              <w:top w:val="single" w:color="000000" w:sz="6" w:space="0"/>
              <w:left w:val="single" w:color="000000" w:sz="6" w:space="0"/>
              <w:bottom w:val="single" w:color="000000" w:sz="6" w:space="0"/>
              <w:right w:val="single" w:color="000000" w:sz="6" w:space="0"/>
            </w:tcBorders>
            <w:vAlign w:val="center"/>
          </w:tcPr>
          <w:p>
            <w:pPr>
              <w:pStyle w:val="30"/>
              <w:spacing w:before="79"/>
              <w:ind w:left="44" w:right="34"/>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合格</w:t>
            </w:r>
          </w:p>
        </w:tc>
        <w:tc>
          <w:tcPr>
            <w:tcW w:w="610" w:type="dxa"/>
            <w:tcBorders>
              <w:top w:val="single" w:color="000000" w:sz="6" w:space="0"/>
              <w:left w:val="single" w:color="000000" w:sz="6" w:space="0"/>
              <w:bottom w:val="single" w:color="000000" w:sz="6" w:space="0"/>
              <w:right w:val="single" w:color="000000" w:sz="6" w:space="0"/>
            </w:tcBorders>
            <w:vAlign w:val="center"/>
          </w:tcPr>
          <w:p>
            <w:pPr>
              <w:pStyle w:val="30"/>
              <w:spacing w:before="88"/>
              <w:ind w:left="7"/>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5</w:t>
            </w:r>
          </w:p>
        </w:tc>
        <w:tc>
          <w:tcPr>
            <w:tcW w:w="586" w:type="dxa"/>
            <w:tcBorders>
              <w:top w:val="single" w:color="000000" w:sz="6" w:space="0"/>
              <w:left w:val="single" w:color="000000" w:sz="6" w:space="0"/>
              <w:bottom w:val="single" w:color="000000" w:sz="6" w:space="0"/>
              <w:right w:val="single" w:color="000000" w:sz="6" w:space="0"/>
            </w:tcBorders>
            <w:vAlign w:val="center"/>
          </w:tcPr>
          <w:p>
            <w:pPr>
              <w:pStyle w:val="30"/>
              <w:spacing w:before="88"/>
              <w:ind w:left="57" w:right="49"/>
              <w:jc w:val="center"/>
              <w:rPr>
                <w:rFonts w:asciiTheme="minorEastAsia" w:hAnsiTheme="minorEastAsia" w:eastAsiaTheme="minorEastAsia"/>
                <w:sz w:val="18"/>
                <w:szCs w:val="18"/>
              </w:rPr>
            </w:pPr>
            <w:r>
              <w:rPr>
                <w:rFonts w:asciiTheme="minorEastAsia" w:hAnsiTheme="minorEastAsia" w:eastAsiaTheme="minorEastAsia"/>
                <w:sz w:val="18"/>
                <w:szCs w:val="18"/>
              </w:rPr>
              <w:t>100%</w:t>
            </w:r>
          </w:p>
        </w:tc>
        <w:tc>
          <w:tcPr>
            <w:tcW w:w="505" w:type="dxa"/>
            <w:tcBorders>
              <w:top w:val="single" w:color="000000" w:sz="6" w:space="0"/>
              <w:left w:val="single" w:color="000000" w:sz="6" w:space="0"/>
              <w:bottom w:val="single" w:color="000000" w:sz="6" w:space="0"/>
              <w:right w:val="single" w:color="000000" w:sz="6" w:space="0"/>
            </w:tcBorders>
            <w:vAlign w:val="center"/>
          </w:tcPr>
          <w:p>
            <w:pPr>
              <w:pStyle w:val="30"/>
              <w:spacing w:before="88"/>
              <w:ind w:right="189"/>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3</w:t>
            </w:r>
          </w:p>
        </w:tc>
        <w:tc>
          <w:tcPr>
            <w:tcW w:w="532" w:type="dxa"/>
            <w:tcBorders>
              <w:top w:val="single" w:color="000000" w:sz="6" w:space="0"/>
              <w:left w:val="single" w:color="000000" w:sz="6" w:space="0"/>
              <w:bottom w:val="single" w:color="000000" w:sz="6" w:space="0"/>
              <w:right w:val="single" w:color="000000" w:sz="6" w:space="0"/>
            </w:tcBorders>
            <w:vAlign w:val="center"/>
          </w:tcPr>
          <w:p>
            <w:pPr>
              <w:pStyle w:val="30"/>
              <w:spacing w:before="88"/>
              <w:ind w:left="39" w:right="39"/>
              <w:jc w:val="center"/>
              <w:rPr>
                <w:rFonts w:asciiTheme="minorEastAsia" w:hAnsiTheme="minorEastAsia" w:eastAsiaTheme="minorEastAsia"/>
                <w:sz w:val="18"/>
                <w:szCs w:val="18"/>
              </w:rPr>
            </w:pPr>
            <w:r>
              <w:rPr>
                <w:rFonts w:hint="eastAsia" w:asciiTheme="minorEastAsia" w:hAnsiTheme="minorEastAsia" w:eastAsiaTheme="minorEastAsia"/>
                <w:sz w:val="18"/>
                <w:szCs w:val="18"/>
                <w:lang w:val="en-US" w:eastAsia="zh-CN"/>
              </w:rPr>
              <w:t>6</w:t>
            </w:r>
            <w:r>
              <w:rPr>
                <w:rFonts w:asciiTheme="minorEastAsia" w:hAnsiTheme="minorEastAsia" w:eastAsiaTheme="minorEastAsia"/>
                <w:sz w:val="18"/>
                <w:szCs w:val="18"/>
              </w:rPr>
              <w:t>0%</w:t>
            </w:r>
          </w:p>
        </w:tc>
        <w:tc>
          <w:tcPr>
            <w:tcW w:w="767" w:type="dxa"/>
            <w:tcBorders>
              <w:top w:val="single" w:color="000000" w:sz="6" w:space="0"/>
              <w:left w:val="single" w:color="000000" w:sz="6" w:space="0"/>
              <w:bottom w:val="single" w:color="000000" w:sz="6" w:space="0"/>
            </w:tcBorders>
            <w:vAlign w:val="center"/>
          </w:tcPr>
          <w:p>
            <w:pPr>
              <w:pStyle w:val="30"/>
              <w:spacing w:before="79"/>
              <w:ind w:left="5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合格</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0" w:hRule="exact"/>
          <w:jc w:val="center"/>
        </w:trPr>
        <w:tc>
          <w:tcPr>
            <w:tcW w:w="855" w:type="dxa"/>
            <w:tcBorders>
              <w:right w:val="single" w:color="000000" w:sz="6" w:space="0"/>
            </w:tcBorders>
            <w:vAlign w:val="center"/>
          </w:tcPr>
          <w:p>
            <w:pPr>
              <w:jc w:val="center"/>
              <w:rPr>
                <w:rFonts w:hint="eastAsia"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料场防治区</w:t>
            </w:r>
          </w:p>
        </w:tc>
        <w:tc>
          <w:tcPr>
            <w:tcW w:w="990" w:type="dxa"/>
            <w:tcBorders>
              <w:top w:val="single" w:color="auto" w:sz="4" w:space="0"/>
              <w:left w:val="single" w:color="000000" w:sz="6" w:space="0"/>
              <w:bottom w:val="single" w:color="auto" w:sz="4" w:space="0"/>
              <w:right w:val="single" w:color="000000" w:sz="6" w:space="0"/>
            </w:tcBorders>
            <w:vAlign w:val="center"/>
          </w:tcPr>
          <w:p>
            <w:pPr>
              <w:pStyle w:val="30"/>
              <w:spacing w:before="71"/>
              <w:ind w:left="233" w:right="206"/>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截水沟</w:t>
            </w:r>
          </w:p>
        </w:tc>
        <w:tc>
          <w:tcPr>
            <w:tcW w:w="1033" w:type="dxa"/>
            <w:tcBorders>
              <w:top w:val="single" w:color="000000" w:sz="6" w:space="0"/>
              <w:left w:val="single" w:color="000000" w:sz="6" w:space="0"/>
              <w:bottom w:val="single" w:color="000000" w:sz="6" w:space="0"/>
              <w:right w:val="single" w:color="000000" w:sz="6" w:space="0"/>
            </w:tcBorders>
            <w:vAlign w:val="center"/>
          </w:tcPr>
          <w:p>
            <w:pPr>
              <w:pStyle w:val="30"/>
              <w:spacing w:before="71"/>
              <w:ind w:right="203"/>
              <w:jc w:val="center"/>
              <w:rPr>
                <w:rFonts w:hint="eastAsia"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料场区</w:t>
            </w:r>
          </w:p>
        </w:tc>
        <w:tc>
          <w:tcPr>
            <w:tcW w:w="571" w:type="dxa"/>
            <w:tcBorders>
              <w:top w:val="single" w:color="000000" w:sz="6" w:space="0"/>
              <w:left w:val="single" w:color="000000" w:sz="6" w:space="0"/>
              <w:bottom w:val="single" w:color="000000" w:sz="6" w:space="0"/>
              <w:right w:val="single" w:color="000000" w:sz="6" w:space="0"/>
            </w:tcBorders>
            <w:vAlign w:val="center"/>
          </w:tcPr>
          <w:p>
            <w:pPr>
              <w:pStyle w:val="30"/>
              <w:spacing w:before="88"/>
              <w:ind w:left="24"/>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6</w:t>
            </w:r>
          </w:p>
        </w:tc>
        <w:tc>
          <w:tcPr>
            <w:tcW w:w="536" w:type="dxa"/>
            <w:tcBorders>
              <w:top w:val="single" w:color="000000" w:sz="6" w:space="0"/>
              <w:left w:val="single" w:color="000000" w:sz="6" w:space="0"/>
              <w:bottom w:val="single" w:color="000000" w:sz="6" w:space="0"/>
              <w:right w:val="single" w:color="000000" w:sz="6" w:space="0"/>
            </w:tcBorders>
            <w:vAlign w:val="center"/>
          </w:tcPr>
          <w:p>
            <w:pPr>
              <w:pStyle w:val="30"/>
              <w:spacing w:before="88"/>
              <w:ind w:left="20"/>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6</w:t>
            </w:r>
          </w:p>
        </w:tc>
        <w:tc>
          <w:tcPr>
            <w:tcW w:w="580" w:type="dxa"/>
            <w:tcBorders>
              <w:top w:val="single" w:color="000000" w:sz="6" w:space="0"/>
              <w:left w:val="single" w:color="000000" w:sz="6" w:space="0"/>
              <w:bottom w:val="single" w:color="000000" w:sz="6" w:space="0"/>
              <w:right w:val="single" w:color="000000" w:sz="6" w:space="0"/>
            </w:tcBorders>
            <w:vAlign w:val="center"/>
          </w:tcPr>
          <w:p>
            <w:pPr>
              <w:pStyle w:val="30"/>
              <w:spacing w:before="88"/>
              <w:ind w:left="52" w:right="26"/>
              <w:jc w:val="center"/>
              <w:rPr>
                <w:rFonts w:asciiTheme="minorEastAsia" w:hAnsiTheme="minorEastAsia" w:eastAsiaTheme="minorEastAsia"/>
                <w:sz w:val="18"/>
                <w:szCs w:val="18"/>
              </w:rPr>
            </w:pPr>
            <w:r>
              <w:rPr>
                <w:rFonts w:asciiTheme="minorEastAsia" w:hAnsiTheme="minorEastAsia" w:eastAsiaTheme="minorEastAsia"/>
                <w:sz w:val="18"/>
                <w:szCs w:val="18"/>
              </w:rPr>
              <w:t>100%</w:t>
            </w:r>
          </w:p>
        </w:tc>
        <w:tc>
          <w:tcPr>
            <w:tcW w:w="491" w:type="dxa"/>
            <w:tcBorders>
              <w:top w:val="single" w:color="000000" w:sz="6" w:space="0"/>
              <w:left w:val="single" w:color="000000" w:sz="6" w:space="0"/>
              <w:bottom w:val="single" w:color="000000" w:sz="6" w:space="0"/>
              <w:right w:val="single" w:color="000000" w:sz="6" w:space="0"/>
            </w:tcBorders>
            <w:vAlign w:val="center"/>
          </w:tcPr>
          <w:p>
            <w:pPr>
              <w:pStyle w:val="30"/>
              <w:spacing w:before="88"/>
              <w:ind w:left="18"/>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5</w:t>
            </w:r>
          </w:p>
        </w:tc>
        <w:tc>
          <w:tcPr>
            <w:tcW w:w="580" w:type="dxa"/>
            <w:tcBorders>
              <w:top w:val="single" w:color="000000" w:sz="6" w:space="0"/>
              <w:left w:val="single" w:color="000000" w:sz="6" w:space="0"/>
              <w:bottom w:val="single" w:color="000000" w:sz="6" w:space="0"/>
              <w:right w:val="single" w:color="000000" w:sz="6" w:space="0"/>
            </w:tcBorders>
            <w:vAlign w:val="center"/>
          </w:tcPr>
          <w:p>
            <w:pPr>
              <w:pStyle w:val="30"/>
              <w:spacing w:before="88"/>
              <w:ind w:left="52" w:right="32"/>
              <w:jc w:val="center"/>
              <w:rPr>
                <w:rFonts w:asciiTheme="minorEastAsia" w:hAnsiTheme="minorEastAsia" w:eastAsiaTheme="minorEastAsia"/>
                <w:sz w:val="18"/>
                <w:szCs w:val="18"/>
              </w:rPr>
            </w:pPr>
            <w:r>
              <w:rPr>
                <w:rFonts w:hint="eastAsia" w:asciiTheme="minorEastAsia" w:hAnsiTheme="minorEastAsia" w:eastAsiaTheme="minorEastAsia"/>
                <w:sz w:val="18"/>
                <w:szCs w:val="18"/>
                <w:lang w:val="en-US" w:eastAsia="zh-CN"/>
              </w:rPr>
              <w:t>83</w:t>
            </w:r>
            <w:r>
              <w:rPr>
                <w:rFonts w:asciiTheme="minorEastAsia" w:hAnsiTheme="minorEastAsia" w:eastAsiaTheme="minorEastAsia"/>
                <w:sz w:val="18"/>
                <w:szCs w:val="18"/>
              </w:rPr>
              <w:t>%</w:t>
            </w:r>
          </w:p>
        </w:tc>
        <w:tc>
          <w:tcPr>
            <w:tcW w:w="494" w:type="dxa"/>
            <w:tcBorders>
              <w:top w:val="single" w:color="000000" w:sz="6" w:space="0"/>
              <w:left w:val="single" w:color="000000" w:sz="6" w:space="0"/>
              <w:bottom w:val="single" w:color="000000" w:sz="6" w:space="0"/>
              <w:right w:val="single" w:color="000000" w:sz="6" w:space="0"/>
            </w:tcBorders>
            <w:vAlign w:val="center"/>
          </w:tcPr>
          <w:p>
            <w:pPr>
              <w:pStyle w:val="30"/>
              <w:spacing w:before="79"/>
              <w:ind w:left="44" w:right="34"/>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合格</w:t>
            </w:r>
          </w:p>
        </w:tc>
        <w:tc>
          <w:tcPr>
            <w:tcW w:w="610" w:type="dxa"/>
            <w:tcBorders>
              <w:top w:val="single" w:color="000000" w:sz="6" w:space="0"/>
              <w:left w:val="single" w:color="000000" w:sz="6" w:space="0"/>
              <w:bottom w:val="single" w:color="000000" w:sz="6" w:space="0"/>
              <w:right w:val="single" w:color="000000" w:sz="6" w:space="0"/>
            </w:tcBorders>
            <w:vAlign w:val="center"/>
          </w:tcPr>
          <w:p>
            <w:pPr>
              <w:pStyle w:val="30"/>
              <w:spacing w:before="88"/>
              <w:ind w:left="7"/>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6</w:t>
            </w:r>
          </w:p>
        </w:tc>
        <w:tc>
          <w:tcPr>
            <w:tcW w:w="586" w:type="dxa"/>
            <w:tcBorders>
              <w:top w:val="single" w:color="000000" w:sz="6" w:space="0"/>
              <w:left w:val="single" w:color="000000" w:sz="6" w:space="0"/>
              <w:bottom w:val="single" w:color="000000" w:sz="6" w:space="0"/>
              <w:right w:val="single" w:color="000000" w:sz="6" w:space="0"/>
            </w:tcBorders>
            <w:vAlign w:val="center"/>
          </w:tcPr>
          <w:p>
            <w:pPr>
              <w:pStyle w:val="30"/>
              <w:spacing w:before="88"/>
              <w:ind w:left="57" w:right="49"/>
              <w:jc w:val="center"/>
              <w:rPr>
                <w:rFonts w:hint="eastAsia" w:asciiTheme="minorEastAsia" w:hAnsiTheme="minorEastAsia" w:eastAsiaTheme="minorEastAsia"/>
                <w:sz w:val="18"/>
                <w:szCs w:val="18"/>
                <w:lang w:val="en-US" w:eastAsia="zh-CN"/>
              </w:rPr>
            </w:pPr>
            <w:r>
              <w:rPr>
                <w:rFonts w:asciiTheme="minorEastAsia" w:hAnsiTheme="minorEastAsia" w:eastAsiaTheme="minorEastAsia"/>
                <w:sz w:val="18"/>
                <w:szCs w:val="18"/>
              </w:rPr>
              <w:t>100%</w:t>
            </w:r>
          </w:p>
        </w:tc>
        <w:tc>
          <w:tcPr>
            <w:tcW w:w="505" w:type="dxa"/>
            <w:tcBorders>
              <w:top w:val="single" w:color="000000" w:sz="6" w:space="0"/>
              <w:left w:val="single" w:color="000000" w:sz="6" w:space="0"/>
              <w:bottom w:val="single" w:color="000000" w:sz="6" w:space="0"/>
              <w:right w:val="single" w:color="000000" w:sz="6" w:space="0"/>
            </w:tcBorders>
            <w:vAlign w:val="center"/>
          </w:tcPr>
          <w:p>
            <w:pPr>
              <w:pStyle w:val="30"/>
              <w:spacing w:before="88"/>
              <w:ind w:right="189"/>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5</w:t>
            </w:r>
          </w:p>
        </w:tc>
        <w:tc>
          <w:tcPr>
            <w:tcW w:w="532" w:type="dxa"/>
            <w:tcBorders>
              <w:top w:val="single" w:color="000000" w:sz="6" w:space="0"/>
              <w:left w:val="single" w:color="000000" w:sz="6" w:space="0"/>
              <w:bottom w:val="single" w:color="000000" w:sz="6" w:space="0"/>
              <w:right w:val="single" w:color="000000" w:sz="6" w:space="0"/>
            </w:tcBorders>
            <w:vAlign w:val="center"/>
          </w:tcPr>
          <w:p>
            <w:pPr>
              <w:pStyle w:val="30"/>
              <w:spacing w:before="88"/>
              <w:ind w:left="39" w:right="39"/>
              <w:jc w:val="center"/>
              <w:rPr>
                <w:rFonts w:asciiTheme="minorEastAsia" w:hAnsiTheme="minorEastAsia" w:eastAsiaTheme="minorEastAsia"/>
                <w:sz w:val="18"/>
                <w:szCs w:val="18"/>
              </w:rPr>
            </w:pPr>
            <w:r>
              <w:rPr>
                <w:rFonts w:hint="eastAsia" w:asciiTheme="minorEastAsia" w:hAnsiTheme="minorEastAsia" w:eastAsiaTheme="minorEastAsia"/>
                <w:sz w:val="18"/>
                <w:szCs w:val="18"/>
                <w:lang w:val="en-US" w:eastAsia="zh-CN"/>
              </w:rPr>
              <w:t>83</w:t>
            </w:r>
            <w:r>
              <w:rPr>
                <w:rFonts w:asciiTheme="minorEastAsia" w:hAnsiTheme="minorEastAsia" w:eastAsiaTheme="minorEastAsia"/>
                <w:sz w:val="18"/>
                <w:szCs w:val="18"/>
              </w:rPr>
              <w:t>%</w:t>
            </w:r>
          </w:p>
        </w:tc>
        <w:tc>
          <w:tcPr>
            <w:tcW w:w="767" w:type="dxa"/>
            <w:tcBorders>
              <w:top w:val="single" w:color="000000" w:sz="6" w:space="0"/>
              <w:left w:val="single" w:color="000000" w:sz="6" w:space="0"/>
              <w:bottom w:val="single" w:color="000000" w:sz="6" w:space="0"/>
            </w:tcBorders>
            <w:vAlign w:val="center"/>
          </w:tcPr>
          <w:p>
            <w:pPr>
              <w:pStyle w:val="30"/>
              <w:spacing w:before="79"/>
              <w:ind w:left="5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合格</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0" w:hRule="exact"/>
          <w:jc w:val="center"/>
        </w:trPr>
        <w:tc>
          <w:tcPr>
            <w:tcW w:w="855" w:type="dxa"/>
            <w:tcBorders>
              <w:right w:val="single" w:color="000000" w:sz="6" w:space="0"/>
            </w:tcBorders>
            <w:vAlign w:val="center"/>
          </w:tcPr>
          <w:p>
            <w:pPr>
              <w:jc w:val="center"/>
              <w:rPr>
                <w:rFonts w:hint="eastAsia"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人工砂石料场防治区</w:t>
            </w:r>
          </w:p>
        </w:tc>
        <w:tc>
          <w:tcPr>
            <w:tcW w:w="990" w:type="dxa"/>
            <w:tcBorders>
              <w:top w:val="single" w:color="auto" w:sz="4" w:space="0"/>
              <w:left w:val="single" w:color="000000" w:sz="6" w:space="0"/>
              <w:bottom w:val="single" w:color="auto" w:sz="4" w:space="0"/>
              <w:right w:val="single" w:color="000000" w:sz="6" w:space="0"/>
            </w:tcBorders>
            <w:vAlign w:val="center"/>
          </w:tcPr>
          <w:p>
            <w:pPr>
              <w:pStyle w:val="30"/>
              <w:spacing w:before="71"/>
              <w:ind w:left="233" w:right="206"/>
              <w:jc w:val="center"/>
              <w:rPr>
                <w:rFonts w:asciiTheme="minorEastAsia" w:hAnsiTheme="minorEastAsia" w:eastAsiaTheme="minorEastAsia"/>
                <w:sz w:val="18"/>
                <w:szCs w:val="18"/>
                <w:lang w:val="en-US"/>
              </w:rPr>
            </w:pPr>
            <w:r>
              <w:rPr>
                <w:rFonts w:hint="eastAsia" w:asciiTheme="minorEastAsia" w:hAnsiTheme="minorEastAsia" w:eastAsiaTheme="minorEastAsia"/>
                <w:sz w:val="18"/>
                <w:szCs w:val="18"/>
              </w:rPr>
              <w:t>排水沟</w:t>
            </w:r>
          </w:p>
        </w:tc>
        <w:tc>
          <w:tcPr>
            <w:tcW w:w="1033" w:type="dxa"/>
            <w:tcBorders>
              <w:top w:val="single" w:color="000000" w:sz="6" w:space="0"/>
              <w:left w:val="single" w:color="000000" w:sz="6" w:space="0"/>
              <w:bottom w:val="single" w:color="000000" w:sz="6" w:space="0"/>
              <w:right w:val="single" w:color="000000" w:sz="6" w:space="0"/>
            </w:tcBorders>
            <w:vAlign w:val="center"/>
          </w:tcPr>
          <w:p>
            <w:pPr>
              <w:pStyle w:val="30"/>
              <w:spacing w:before="71"/>
              <w:ind w:right="203"/>
              <w:jc w:val="center"/>
              <w:rPr>
                <w:rFonts w:asciiTheme="minorEastAsia" w:hAnsiTheme="minorEastAsia" w:eastAsiaTheme="minorEastAsia"/>
                <w:sz w:val="18"/>
                <w:szCs w:val="18"/>
                <w:lang w:val="en-US"/>
              </w:rPr>
            </w:pPr>
            <w:r>
              <w:rPr>
                <w:rFonts w:hint="eastAsia" w:asciiTheme="minorEastAsia" w:hAnsiTheme="minorEastAsia" w:eastAsiaTheme="minorEastAsia"/>
                <w:sz w:val="18"/>
                <w:szCs w:val="18"/>
                <w:lang w:val="en-US"/>
              </w:rPr>
              <w:t>石料厂</w:t>
            </w:r>
          </w:p>
        </w:tc>
        <w:tc>
          <w:tcPr>
            <w:tcW w:w="571" w:type="dxa"/>
            <w:tcBorders>
              <w:top w:val="single" w:color="000000" w:sz="6" w:space="0"/>
              <w:left w:val="single" w:color="000000" w:sz="6" w:space="0"/>
              <w:bottom w:val="single" w:color="000000" w:sz="6" w:space="0"/>
              <w:right w:val="single" w:color="000000" w:sz="6" w:space="0"/>
            </w:tcBorders>
            <w:vAlign w:val="center"/>
          </w:tcPr>
          <w:p>
            <w:pPr>
              <w:pStyle w:val="30"/>
              <w:spacing w:before="81"/>
              <w:ind w:left="24"/>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6</w:t>
            </w:r>
          </w:p>
        </w:tc>
        <w:tc>
          <w:tcPr>
            <w:tcW w:w="536" w:type="dxa"/>
            <w:tcBorders>
              <w:top w:val="single" w:color="000000" w:sz="6" w:space="0"/>
              <w:left w:val="single" w:color="000000" w:sz="6" w:space="0"/>
              <w:bottom w:val="single" w:color="000000" w:sz="6" w:space="0"/>
              <w:right w:val="single" w:color="000000" w:sz="6" w:space="0"/>
            </w:tcBorders>
            <w:vAlign w:val="center"/>
          </w:tcPr>
          <w:p>
            <w:pPr>
              <w:pStyle w:val="30"/>
              <w:spacing w:before="81"/>
              <w:ind w:left="20"/>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6</w:t>
            </w:r>
          </w:p>
        </w:tc>
        <w:tc>
          <w:tcPr>
            <w:tcW w:w="580" w:type="dxa"/>
            <w:tcBorders>
              <w:top w:val="single" w:color="000000" w:sz="6" w:space="0"/>
              <w:left w:val="single" w:color="000000" w:sz="6" w:space="0"/>
              <w:bottom w:val="single" w:color="000000" w:sz="6" w:space="0"/>
              <w:right w:val="single" w:color="000000" w:sz="6" w:space="0"/>
            </w:tcBorders>
            <w:vAlign w:val="center"/>
          </w:tcPr>
          <w:p>
            <w:pPr>
              <w:pStyle w:val="30"/>
              <w:spacing w:before="81"/>
              <w:ind w:left="52" w:right="26"/>
              <w:jc w:val="center"/>
              <w:rPr>
                <w:rFonts w:asciiTheme="minorEastAsia" w:hAnsiTheme="minorEastAsia" w:eastAsiaTheme="minorEastAsia"/>
                <w:sz w:val="18"/>
                <w:szCs w:val="18"/>
              </w:rPr>
            </w:pPr>
            <w:r>
              <w:rPr>
                <w:rFonts w:asciiTheme="minorEastAsia" w:hAnsiTheme="minorEastAsia" w:eastAsiaTheme="minorEastAsia"/>
                <w:sz w:val="18"/>
                <w:szCs w:val="18"/>
              </w:rPr>
              <w:t>100%</w:t>
            </w:r>
          </w:p>
        </w:tc>
        <w:tc>
          <w:tcPr>
            <w:tcW w:w="491" w:type="dxa"/>
            <w:tcBorders>
              <w:top w:val="single" w:color="000000" w:sz="6" w:space="0"/>
              <w:left w:val="single" w:color="000000" w:sz="6" w:space="0"/>
              <w:bottom w:val="single" w:color="000000" w:sz="6" w:space="0"/>
              <w:right w:val="single" w:color="000000" w:sz="6" w:space="0"/>
            </w:tcBorders>
            <w:vAlign w:val="center"/>
          </w:tcPr>
          <w:p>
            <w:pPr>
              <w:pStyle w:val="30"/>
              <w:spacing w:before="81"/>
              <w:ind w:left="18"/>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5</w:t>
            </w:r>
          </w:p>
        </w:tc>
        <w:tc>
          <w:tcPr>
            <w:tcW w:w="580" w:type="dxa"/>
            <w:tcBorders>
              <w:top w:val="single" w:color="000000" w:sz="6" w:space="0"/>
              <w:left w:val="single" w:color="000000" w:sz="6" w:space="0"/>
              <w:bottom w:val="single" w:color="000000" w:sz="6" w:space="0"/>
              <w:right w:val="single" w:color="000000" w:sz="6" w:space="0"/>
            </w:tcBorders>
            <w:vAlign w:val="center"/>
          </w:tcPr>
          <w:p>
            <w:pPr>
              <w:pStyle w:val="30"/>
              <w:spacing w:before="81"/>
              <w:ind w:left="52" w:right="32"/>
              <w:jc w:val="center"/>
              <w:rPr>
                <w:rFonts w:asciiTheme="minorEastAsia" w:hAnsiTheme="minorEastAsia" w:eastAsiaTheme="minorEastAsia"/>
                <w:sz w:val="18"/>
                <w:szCs w:val="18"/>
              </w:rPr>
            </w:pPr>
            <w:r>
              <w:rPr>
                <w:rFonts w:hint="eastAsia" w:asciiTheme="minorEastAsia" w:hAnsiTheme="minorEastAsia" w:eastAsiaTheme="minorEastAsia"/>
                <w:sz w:val="18"/>
                <w:szCs w:val="18"/>
                <w:lang w:val="en-US" w:eastAsia="zh-CN"/>
              </w:rPr>
              <w:t>83</w:t>
            </w:r>
            <w:r>
              <w:rPr>
                <w:rFonts w:asciiTheme="minorEastAsia" w:hAnsiTheme="minorEastAsia" w:eastAsiaTheme="minorEastAsia"/>
                <w:sz w:val="18"/>
                <w:szCs w:val="18"/>
              </w:rPr>
              <w:t>%</w:t>
            </w:r>
          </w:p>
        </w:tc>
        <w:tc>
          <w:tcPr>
            <w:tcW w:w="494" w:type="dxa"/>
            <w:tcBorders>
              <w:top w:val="single" w:color="000000" w:sz="6" w:space="0"/>
              <w:left w:val="single" w:color="000000" w:sz="6" w:space="0"/>
              <w:bottom w:val="single" w:color="000000" w:sz="6" w:space="0"/>
              <w:right w:val="single" w:color="000000" w:sz="6" w:space="0"/>
            </w:tcBorders>
            <w:vAlign w:val="center"/>
          </w:tcPr>
          <w:p>
            <w:pPr>
              <w:pStyle w:val="30"/>
              <w:spacing w:before="71"/>
              <w:ind w:left="44" w:right="34"/>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合格</w:t>
            </w:r>
          </w:p>
        </w:tc>
        <w:tc>
          <w:tcPr>
            <w:tcW w:w="610" w:type="dxa"/>
            <w:tcBorders>
              <w:top w:val="single" w:color="000000" w:sz="6" w:space="0"/>
              <w:left w:val="single" w:color="000000" w:sz="6" w:space="0"/>
              <w:bottom w:val="single" w:color="000000" w:sz="6" w:space="0"/>
              <w:right w:val="single" w:color="000000" w:sz="6" w:space="0"/>
            </w:tcBorders>
            <w:vAlign w:val="center"/>
          </w:tcPr>
          <w:p>
            <w:pPr>
              <w:pStyle w:val="30"/>
              <w:spacing w:before="81"/>
              <w:ind w:left="7"/>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6</w:t>
            </w:r>
          </w:p>
        </w:tc>
        <w:tc>
          <w:tcPr>
            <w:tcW w:w="586" w:type="dxa"/>
            <w:tcBorders>
              <w:top w:val="single" w:color="000000" w:sz="6" w:space="0"/>
              <w:left w:val="single" w:color="000000" w:sz="6" w:space="0"/>
              <w:bottom w:val="single" w:color="000000" w:sz="6" w:space="0"/>
              <w:right w:val="single" w:color="000000" w:sz="6" w:space="0"/>
            </w:tcBorders>
            <w:vAlign w:val="center"/>
          </w:tcPr>
          <w:p>
            <w:pPr>
              <w:pStyle w:val="30"/>
              <w:spacing w:before="81"/>
              <w:ind w:left="57" w:right="49"/>
              <w:jc w:val="center"/>
              <w:rPr>
                <w:rFonts w:asciiTheme="minorEastAsia" w:hAnsiTheme="minorEastAsia" w:eastAsiaTheme="minorEastAsia"/>
                <w:sz w:val="18"/>
                <w:szCs w:val="18"/>
              </w:rPr>
            </w:pPr>
            <w:r>
              <w:rPr>
                <w:rFonts w:asciiTheme="minorEastAsia" w:hAnsiTheme="minorEastAsia" w:eastAsiaTheme="minorEastAsia"/>
                <w:sz w:val="18"/>
                <w:szCs w:val="18"/>
              </w:rPr>
              <w:t>100%</w:t>
            </w:r>
          </w:p>
        </w:tc>
        <w:tc>
          <w:tcPr>
            <w:tcW w:w="505" w:type="dxa"/>
            <w:tcBorders>
              <w:top w:val="single" w:color="000000" w:sz="6" w:space="0"/>
              <w:left w:val="single" w:color="000000" w:sz="6" w:space="0"/>
              <w:bottom w:val="single" w:color="000000" w:sz="6" w:space="0"/>
              <w:right w:val="single" w:color="000000" w:sz="6" w:space="0"/>
            </w:tcBorders>
            <w:vAlign w:val="center"/>
          </w:tcPr>
          <w:p>
            <w:pPr>
              <w:pStyle w:val="30"/>
              <w:spacing w:before="81"/>
              <w:ind w:right="189"/>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5</w:t>
            </w:r>
          </w:p>
        </w:tc>
        <w:tc>
          <w:tcPr>
            <w:tcW w:w="532" w:type="dxa"/>
            <w:tcBorders>
              <w:top w:val="single" w:color="000000" w:sz="6" w:space="0"/>
              <w:left w:val="single" w:color="000000" w:sz="6" w:space="0"/>
              <w:bottom w:val="single" w:color="000000" w:sz="6" w:space="0"/>
              <w:right w:val="single" w:color="000000" w:sz="6" w:space="0"/>
            </w:tcBorders>
            <w:vAlign w:val="center"/>
          </w:tcPr>
          <w:p>
            <w:pPr>
              <w:pStyle w:val="30"/>
              <w:spacing w:before="81"/>
              <w:ind w:left="39" w:right="39"/>
              <w:jc w:val="center"/>
              <w:rPr>
                <w:rFonts w:asciiTheme="minorEastAsia" w:hAnsiTheme="minorEastAsia" w:eastAsiaTheme="minorEastAsia"/>
                <w:sz w:val="18"/>
                <w:szCs w:val="18"/>
              </w:rPr>
            </w:pPr>
            <w:r>
              <w:rPr>
                <w:rFonts w:hint="eastAsia" w:asciiTheme="minorEastAsia" w:hAnsiTheme="minorEastAsia" w:eastAsiaTheme="minorEastAsia"/>
                <w:sz w:val="18"/>
                <w:szCs w:val="18"/>
                <w:lang w:val="en-US" w:eastAsia="zh-CN"/>
              </w:rPr>
              <w:t>83</w:t>
            </w:r>
            <w:r>
              <w:rPr>
                <w:rFonts w:asciiTheme="minorEastAsia" w:hAnsiTheme="minorEastAsia" w:eastAsiaTheme="minorEastAsia"/>
                <w:sz w:val="18"/>
                <w:szCs w:val="18"/>
              </w:rPr>
              <w:t>%</w:t>
            </w:r>
          </w:p>
        </w:tc>
        <w:tc>
          <w:tcPr>
            <w:tcW w:w="767" w:type="dxa"/>
            <w:tcBorders>
              <w:top w:val="single" w:color="000000" w:sz="6" w:space="0"/>
              <w:left w:val="single" w:color="000000" w:sz="6" w:space="0"/>
              <w:bottom w:val="single" w:color="000000" w:sz="6" w:space="0"/>
            </w:tcBorders>
            <w:vAlign w:val="center"/>
          </w:tcPr>
          <w:p>
            <w:pPr>
              <w:pStyle w:val="30"/>
              <w:spacing w:before="71"/>
              <w:ind w:left="5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合格</w:t>
            </w:r>
          </w:p>
        </w:tc>
      </w:tr>
    </w:tbl>
    <w:p>
      <w:pPr>
        <w:pStyle w:val="29"/>
        <w:tabs>
          <w:tab w:val="left" w:pos="1741"/>
        </w:tabs>
        <w:autoSpaceDE w:val="0"/>
        <w:autoSpaceDN w:val="0"/>
        <w:spacing w:before="0" w:line="360" w:lineRule="auto"/>
        <w:ind w:left="0" w:firstLine="0"/>
        <w:jc w:val="left"/>
        <w:outlineLvl w:val="2"/>
        <w:rPr>
          <w:rFonts w:asciiTheme="minorEastAsia" w:hAnsiTheme="minorEastAsia" w:eastAsiaTheme="minorEastAsia"/>
          <w:b/>
          <w:bCs/>
          <w:spacing w:val="-1"/>
          <w:sz w:val="28"/>
        </w:rPr>
      </w:pPr>
      <w:r>
        <w:rPr>
          <w:rFonts w:hint="eastAsia" w:asciiTheme="minorEastAsia" w:hAnsiTheme="minorEastAsia" w:eastAsiaTheme="minorEastAsia"/>
          <w:b/>
          <w:bCs/>
          <w:sz w:val="28"/>
          <w:szCs w:val="28"/>
          <w:lang w:val="en-US"/>
        </w:rPr>
        <w:t>4.2.2</w:t>
      </w:r>
      <w:r>
        <w:rPr>
          <w:rFonts w:asciiTheme="minorEastAsia" w:hAnsiTheme="minorEastAsia" w:eastAsiaTheme="minorEastAsia"/>
          <w:b/>
          <w:bCs/>
          <w:spacing w:val="-1"/>
          <w:sz w:val="28"/>
        </w:rPr>
        <w:t>植物措施质量评定介绍质量评价情</w:t>
      </w:r>
      <w:r>
        <w:rPr>
          <w:rFonts w:hint="eastAsia" w:asciiTheme="minorEastAsia" w:hAnsiTheme="minorEastAsia" w:eastAsiaTheme="minorEastAsia"/>
          <w:b/>
          <w:bCs/>
          <w:spacing w:val="-1"/>
          <w:sz w:val="28"/>
        </w:rPr>
        <w:t>况</w:t>
      </w:r>
    </w:p>
    <w:p>
      <w:pPr>
        <w:pStyle w:val="29"/>
        <w:tabs>
          <w:tab w:val="left" w:pos="1741"/>
        </w:tabs>
        <w:autoSpaceDE w:val="0"/>
        <w:autoSpaceDN w:val="0"/>
        <w:spacing w:before="0" w:line="360" w:lineRule="auto"/>
        <w:ind w:left="0" w:firstLine="0"/>
        <w:jc w:val="left"/>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一、竣工资料检查情况</w:t>
      </w:r>
    </w:p>
    <w:p>
      <w:pPr>
        <w:pStyle w:val="9"/>
        <w:autoSpaceDE w:val="0"/>
        <w:autoSpaceDN w:val="0"/>
        <w:spacing w:line="360" w:lineRule="auto"/>
        <w:ind w:firstLine="516" w:firstLineChars="200"/>
        <w:rPr>
          <w:rFonts w:asciiTheme="minorEastAsia" w:hAnsiTheme="minorEastAsia" w:eastAsiaTheme="minorEastAsia"/>
          <w:sz w:val="28"/>
          <w:szCs w:val="28"/>
        </w:rPr>
      </w:pPr>
      <w:r>
        <w:rPr>
          <w:rFonts w:hint="eastAsia" w:asciiTheme="minorEastAsia" w:hAnsiTheme="minorEastAsia" w:eastAsiaTheme="minorEastAsia"/>
          <w:spacing w:val="-11"/>
          <w:sz w:val="28"/>
          <w:szCs w:val="28"/>
        </w:rPr>
        <w:t>验收组共查阅了植物绿化工程竣工验收图、施工招标合同、工程现场签证单、</w:t>
      </w:r>
      <w:r>
        <w:rPr>
          <w:rFonts w:hint="eastAsia" w:asciiTheme="minorEastAsia" w:hAnsiTheme="minorEastAsia" w:eastAsiaTheme="minorEastAsia"/>
          <w:spacing w:val="-15"/>
          <w:sz w:val="28"/>
          <w:szCs w:val="28"/>
        </w:rPr>
        <w:t>工程绿化造价审核通知单、栽种植情况、成活率和保存率等资料；质量评定资料、</w:t>
      </w:r>
      <w:r>
        <w:rPr>
          <w:rFonts w:hint="eastAsia" w:asciiTheme="minorEastAsia" w:hAnsiTheme="minorEastAsia" w:eastAsiaTheme="minorEastAsia"/>
          <w:sz w:val="28"/>
          <w:szCs w:val="28"/>
        </w:rPr>
        <w:t>施工单位竣工报告、监理单位监理报告、建设单位组织的竣工验收资料等。</w:t>
      </w:r>
    </w:p>
    <w:p>
      <w:pPr>
        <w:pStyle w:val="9"/>
        <w:autoSpaceDE w:val="0"/>
        <w:autoSpaceDN w:val="0"/>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二、现场抽查情况</w:t>
      </w:r>
    </w:p>
    <w:p>
      <w:pPr>
        <w:pStyle w:val="9"/>
        <w:autoSpaceDE w:val="0"/>
        <w:autoSpaceDN w:val="0"/>
        <w:spacing w:line="360" w:lineRule="auto"/>
        <w:ind w:firstLine="536" w:firstLineChars="200"/>
        <w:rPr>
          <w:rFonts w:asciiTheme="minorEastAsia" w:hAnsiTheme="minorEastAsia" w:eastAsiaTheme="minorEastAsia"/>
          <w:sz w:val="28"/>
          <w:szCs w:val="28"/>
        </w:rPr>
      </w:pPr>
      <w:r>
        <w:rPr>
          <w:rFonts w:hint="eastAsia" w:asciiTheme="minorEastAsia" w:hAnsiTheme="minorEastAsia" w:eastAsiaTheme="minorEastAsia"/>
          <w:spacing w:val="-6"/>
          <w:sz w:val="28"/>
          <w:szCs w:val="28"/>
        </w:rPr>
        <w:t>本工程植物措施质量评估主要采取查阅相关资料，并结合外业调查核实的方</w:t>
      </w:r>
      <w:r>
        <w:rPr>
          <w:rFonts w:hint="eastAsia" w:asciiTheme="minorEastAsia" w:hAnsiTheme="minorEastAsia" w:eastAsiaTheme="minorEastAsia"/>
          <w:spacing w:val="-10"/>
          <w:sz w:val="28"/>
          <w:szCs w:val="28"/>
        </w:rPr>
        <w:t>法。根据工程植物措施实施点位多、各区域相对集中的特点，植物措施外业调查</w:t>
      </w:r>
      <w:r>
        <w:rPr>
          <w:rFonts w:hint="eastAsia" w:asciiTheme="minorEastAsia" w:hAnsiTheme="minorEastAsia" w:eastAsiaTheme="minorEastAsia"/>
          <w:spacing w:val="-6"/>
          <w:sz w:val="28"/>
          <w:szCs w:val="28"/>
        </w:rPr>
        <w:t>主要采用全面调查和抽样调查相结合的方法。验收组通过建设单位提供的资料及</w:t>
      </w:r>
      <w:r>
        <w:rPr>
          <w:rFonts w:hint="eastAsia" w:asciiTheme="minorEastAsia" w:hAnsiTheme="minorEastAsia" w:eastAsiaTheme="minorEastAsia"/>
          <w:spacing w:val="-10"/>
          <w:sz w:val="28"/>
          <w:szCs w:val="28"/>
        </w:rPr>
        <w:t>现场调查，按植物措施实施顺序进行检查，以成活率、合格率和外观质量来确定</w:t>
      </w:r>
      <w:r>
        <w:rPr>
          <w:rFonts w:hint="eastAsia" w:asciiTheme="minorEastAsia" w:hAnsiTheme="minorEastAsia" w:eastAsiaTheme="minorEastAsia"/>
          <w:sz w:val="28"/>
          <w:szCs w:val="28"/>
        </w:rPr>
        <w:t>植物措施工程的优劣。</w:t>
      </w:r>
    </w:p>
    <w:p>
      <w:pPr>
        <w:pStyle w:val="9"/>
        <w:autoSpaceDE w:val="0"/>
        <w:autoSpaceDN w:val="0"/>
        <w:spacing w:line="364" w:lineRule="auto"/>
        <w:ind w:firstLine="479"/>
        <w:rPr>
          <w:rFonts w:asciiTheme="minorEastAsia" w:hAnsiTheme="minorEastAsia" w:eastAsiaTheme="minorEastAsia"/>
          <w:spacing w:val="-2"/>
          <w:sz w:val="28"/>
          <w:szCs w:val="28"/>
        </w:rPr>
      </w:pPr>
      <w:r>
        <w:rPr>
          <w:rFonts w:hint="eastAsia" w:asciiTheme="minorEastAsia" w:hAnsiTheme="minorEastAsia" w:eastAsiaTheme="minorEastAsia"/>
          <w:spacing w:val="-10"/>
          <w:sz w:val="28"/>
          <w:szCs w:val="28"/>
        </w:rPr>
        <w:t xml:space="preserve">据实地测定，造林成活率均达到 </w:t>
      </w:r>
      <w:r>
        <w:rPr>
          <w:rFonts w:hint="eastAsia" w:asciiTheme="minorEastAsia" w:hAnsiTheme="minorEastAsia" w:eastAsiaTheme="minorEastAsia"/>
          <w:sz w:val="28"/>
          <w:szCs w:val="28"/>
        </w:rPr>
        <w:t>90%</w:t>
      </w:r>
      <w:r>
        <w:rPr>
          <w:rFonts w:hint="eastAsia" w:asciiTheme="minorEastAsia" w:hAnsiTheme="minorEastAsia" w:eastAsiaTheme="minorEastAsia"/>
          <w:spacing w:val="-10"/>
          <w:sz w:val="28"/>
          <w:szCs w:val="28"/>
        </w:rPr>
        <w:t>以上，由于绿化使用苗木较小，郁闭需要时间较长，需要加强后期的管护工作，由于项目区气候干燥少雨，部分区域草</w:t>
      </w:r>
      <w:r>
        <w:rPr>
          <w:rFonts w:hint="eastAsia" w:asciiTheme="minorEastAsia" w:hAnsiTheme="minorEastAsia" w:eastAsiaTheme="minorEastAsia"/>
          <w:spacing w:val="-2"/>
          <w:sz w:val="28"/>
          <w:szCs w:val="28"/>
        </w:rPr>
        <w:t>籽干死，需补植补种。本次验收水土保持植物措施工程数</w:t>
      </w:r>
      <w:r>
        <w:rPr>
          <w:rFonts w:hint="eastAsia" w:asciiTheme="minorEastAsia" w:hAnsiTheme="minorEastAsia" w:eastAsiaTheme="minorEastAsia"/>
          <w:spacing w:val="-2"/>
          <w:sz w:val="28"/>
          <w:szCs w:val="28"/>
          <w:lang w:val="en-US" w:eastAsia="zh-CN"/>
        </w:rPr>
        <w:t>15</w:t>
      </w:r>
      <w:r>
        <w:rPr>
          <w:rFonts w:hint="eastAsia" w:asciiTheme="minorEastAsia" w:hAnsiTheme="minorEastAsia" w:eastAsiaTheme="minorEastAsia"/>
          <w:spacing w:val="-3"/>
          <w:sz w:val="28"/>
          <w:szCs w:val="28"/>
        </w:rPr>
        <w:t>个，其中合格</w:t>
      </w:r>
      <w:r>
        <w:rPr>
          <w:rFonts w:hint="eastAsia" w:asciiTheme="minorEastAsia" w:hAnsiTheme="minorEastAsia" w:eastAsiaTheme="minorEastAsia"/>
          <w:sz w:val="28"/>
          <w:szCs w:val="28"/>
          <w:lang w:val="en-US" w:eastAsia="zh-CN"/>
        </w:rPr>
        <w:t>5</w:t>
      </w:r>
      <w:r>
        <w:rPr>
          <w:rFonts w:hint="eastAsia" w:asciiTheme="minorEastAsia" w:hAnsiTheme="minorEastAsia" w:eastAsiaTheme="minorEastAsia"/>
          <w:spacing w:val="-12"/>
          <w:sz w:val="28"/>
          <w:szCs w:val="28"/>
        </w:rPr>
        <w:t>个，优良</w:t>
      </w:r>
      <w:r>
        <w:rPr>
          <w:rFonts w:hint="eastAsia" w:asciiTheme="minorEastAsia" w:hAnsiTheme="minorEastAsia" w:eastAsiaTheme="minorEastAsia"/>
          <w:spacing w:val="-12"/>
          <w:sz w:val="28"/>
          <w:szCs w:val="28"/>
          <w:lang w:val="en-US" w:eastAsia="zh-CN"/>
        </w:rPr>
        <w:t>10</w:t>
      </w:r>
      <w:r>
        <w:rPr>
          <w:rFonts w:hint="eastAsia" w:asciiTheme="minorEastAsia" w:hAnsiTheme="minorEastAsia" w:eastAsiaTheme="minorEastAsia"/>
          <w:spacing w:val="-8"/>
          <w:sz w:val="28"/>
          <w:szCs w:val="28"/>
        </w:rPr>
        <w:t xml:space="preserve">个，总体合格率 </w:t>
      </w:r>
      <w:r>
        <w:rPr>
          <w:rFonts w:hint="eastAsia" w:asciiTheme="minorEastAsia" w:hAnsiTheme="minorEastAsia" w:eastAsiaTheme="minorEastAsia"/>
          <w:sz w:val="28"/>
          <w:szCs w:val="28"/>
        </w:rPr>
        <w:t>100%</w:t>
      </w:r>
      <w:r>
        <w:rPr>
          <w:rFonts w:hint="eastAsia" w:asciiTheme="minorEastAsia" w:hAnsiTheme="minorEastAsia" w:eastAsiaTheme="minorEastAsia"/>
          <w:spacing w:val="-12"/>
          <w:sz w:val="28"/>
          <w:szCs w:val="28"/>
        </w:rPr>
        <w:t xml:space="preserve">，优良率 </w:t>
      </w:r>
      <w:r>
        <w:rPr>
          <w:rFonts w:hint="eastAsia" w:asciiTheme="minorEastAsia" w:hAnsiTheme="minorEastAsia" w:eastAsiaTheme="minorEastAsia"/>
          <w:sz w:val="28"/>
          <w:szCs w:val="28"/>
          <w:lang w:val="en-US" w:eastAsia="zh-CN"/>
        </w:rPr>
        <w:t>67</w:t>
      </w:r>
      <w:r>
        <w:rPr>
          <w:rFonts w:hint="eastAsia" w:asciiTheme="minorEastAsia" w:hAnsiTheme="minorEastAsia" w:eastAsiaTheme="minorEastAsia"/>
          <w:sz w:val="28"/>
          <w:szCs w:val="28"/>
        </w:rPr>
        <w:t>%</w:t>
      </w:r>
      <w:r>
        <w:rPr>
          <w:rFonts w:hint="eastAsia" w:asciiTheme="minorEastAsia" w:hAnsiTheme="minorEastAsia" w:eastAsiaTheme="minorEastAsia"/>
          <w:spacing w:val="-2"/>
          <w:sz w:val="28"/>
          <w:szCs w:val="28"/>
        </w:rPr>
        <w:t>，质量等级为</w:t>
      </w:r>
      <w:r>
        <w:rPr>
          <w:rFonts w:hint="eastAsia" w:asciiTheme="minorEastAsia" w:hAnsiTheme="minorEastAsia" w:eastAsiaTheme="minorEastAsia"/>
          <w:spacing w:val="-2"/>
          <w:sz w:val="28"/>
          <w:szCs w:val="28"/>
          <w:lang w:eastAsia="zh-CN"/>
        </w:rPr>
        <w:t>合格</w:t>
      </w:r>
      <w:r>
        <w:rPr>
          <w:rFonts w:hint="eastAsia" w:asciiTheme="minorEastAsia" w:hAnsiTheme="minorEastAsia" w:eastAsiaTheme="minorEastAsia"/>
          <w:spacing w:val="-2"/>
          <w:sz w:val="28"/>
          <w:szCs w:val="28"/>
        </w:rPr>
        <w:t>。</w:t>
      </w:r>
    </w:p>
    <w:p>
      <w:pPr>
        <w:pStyle w:val="9"/>
        <w:autoSpaceDE w:val="0"/>
        <w:autoSpaceDN w:val="0"/>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三、植物措施质量综合评价</w:t>
      </w:r>
    </w:p>
    <w:p>
      <w:pPr>
        <w:pStyle w:val="9"/>
        <w:autoSpaceDE w:val="0"/>
        <w:autoSpaceDN w:val="0"/>
        <w:spacing w:before="1" w:line="360" w:lineRule="auto"/>
        <w:ind w:firstLine="479"/>
        <w:rPr>
          <w:rFonts w:asciiTheme="minorEastAsia" w:hAnsiTheme="minorEastAsia" w:eastAsiaTheme="minorEastAsia"/>
          <w:sz w:val="28"/>
          <w:szCs w:val="28"/>
        </w:rPr>
      </w:pPr>
      <w:r>
        <w:rPr>
          <w:rFonts w:hint="eastAsia" w:asciiTheme="minorEastAsia" w:hAnsiTheme="minorEastAsia" w:eastAsiaTheme="minorEastAsia"/>
          <w:spacing w:val="-10"/>
          <w:sz w:val="28"/>
          <w:szCs w:val="28"/>
        </w:rPr>
        <w:t>综合以上意见，验收组认为：从总体绿化情况看，项目建设范围内绿化主要位于</w:t>
      </w:r>
      <w:r>
        <w:rPr>
          <w:rFonts w:hint="eastAsia" w:asciiTheme="minorEastAsia" w:hAnsiTheme="minorEastAsia" w:eastAsiaTheme="minorEastAsia"/>
          <w:spacing w:val="-10"/>
          <w:sz w:val="28"/>
          <w:szCs w:val="28"/>
          <w:lang w:eastAsia="zh-CN"/>
        </w:rPr>
        <w:t>首部枢纽防治区、引水枢纽防治区、厂房枢纽防治区、弃渣场防治区、生产生活防治区、料场区、人工砂石料场区</w:t>
      </w:r>
      <w:r>
        <w:rPr>
          <w:rFonts w:hint="eastAsia" w:asciiTheme="minorEastAsia" w:hAnsiTheme="minorEastAsia" w:eastAsiaTheme="minorEastAsia"/>
          <w:spacing w:val="-10"/>
          <w:sz w:val="28"/>
          <w:szCs w:val="28"/>
        </w:rPr>
        <w:t>内，成活率较高，主要以</w:t>
      </w:r>
      <w:r>
        <w:rPr>
          <w:rFonts w:hint="eastAsia" w:asciiTheme="minorEastAsia" w:hAnsiTheme="minorEastAsia" w:eastAsiaTheme="minorEastAsia"/>
          <w:spacing w:val="-10"/>
          <w:sz w:val="28"/>
          <w:szCs w:val="28"/>
          <w:lang w:eastAsia="zh-CN"/>
        </w:rPr>
        <w:t>植树为主，弃渣场区植树与植草相结合</w:t>
      </w:r>
      <w:r>
        <w:rPr>
          <w:rFonts w:hint="eastAsia" w:asciiTheme="minorEastAsia" w:hAnsiTheme="minorEastAsia" w:eastAsiaTheme="minorEastAsia"/>
          <w:spacing w:val="-10"/>
          <w:sz w:val="28"/>
          <w:szCs w:val="28"/>
        </w:rPr>
        <w:t xml:space="preserve">， </w:t>
      </w:r>
      <w:r>
        <w:rPr>
          <w:rFonts w:hint="eastAsia" w:asciiTheme="minorEastAsia" w:hAnsiTheme="minorEastAsia" w:eastAsiaTheme="minorEastAsia"/>
          <w:spacing w:val="-17"/>
          <w:sz w:val="28"/>
          <w:szCs w:val="28"/>
        </w:rPr>
        <w:t>由于气候因素，目前部分区域植被长势不佳，但建设单位已对其加强补植、补种。</w:t>
      </w:r>
    </w:p>
    <w:p>
      <w:pPr>
        <w:pStyle w:val="9"/>
        <w:spacing w:before="104" w:line="360" w:lineRule="auto"/>
        <w:rPr>
          <w:rFonts w:asciiTheme="minorEastAsia" w:hAnsiTheme="minorEastAsia" w:eastAsiaTheme="minorEastAsia"/>
          <w:sz w:val="28"/>
          <w:szCs w:val="28"/>
        </w:rPr>
      </w:pPr>
      <w:r>
        <w:rPr>
          <w:rFonts w:hint="eastAsia" w:asciiTheme="minorEastAsia" w:hAnsiTheme="minorEastAsia" w:eastAsiaTheme="minorEastAsia"/>
          <w:spacing w:val="-8"/>
          <w:sz w:val="28"/>
          <w:szCs w:val="28"/>
        </w:rPr>
        <w:t>经过现场检查、查阅有关自检成果、交工验收资料和监测报告等，植物措施质量</w:t>
      </w:r>
      <w:r>
        <w:rPr>
          <w:rFonts w:asciiTheme="minorEastAsia" w:hAnsiTheme="minorEastAsia" w:eastAsiaTheme="minorEastAsia"/>
          <w:sz w:val="28"/>
          <w:szCs w:val="28"/>
        </w:rPr>
        <w:t>符合设计要求，总体合格，林木成活率基本达到了规定标准，已具备验收条件。</w:t>
      </w:r>
    </w:p>
    <w:p>
      <w:pPr>
        <w:pStyle w:val="29"/>
        <w:tabs>
          <w:tab w:val="left" w:pos="1741"/>
        </w:tabs>
        <w:autoSpaceDE w:val="0"/>
        <w:autoSpaceDN w:val="0"/>
        <w:spacing w:before="0" w:line="360" w:lineRule="auto"/>
        <w:ind w:left="0" w:firstLine="0"/>
        <w:jc w:val="left"/>
        <w:outlineLvl w:val="2"/>
        <w:rPr>
          <w:rFonts w:asciiTheme="minorEastAsia" w:hAnsiTheme="minorEastAsia" w:eastAsiaTheme="minorEastAsia"/>
          <w:b/>
          <w:bCs/>
          <w:sz w:val="28"/>
          <w:szCs w:val="28"/>
          <w:lang w:val="en-US"/>
        </w:rPr>
      </w:pPr>
      <w:r>
        <w:rPr>
          <w:rFonts w:hint="eastAsia" w:asciiTheme="minorEastAsia" w:hAnsiTheme="minorEastAsia" w:eastAsiaTheme="minorEastAsia"/>
          <w:b/>
          <w:bCs/>
          <w:sz w:val="28"/>
          <w:szCs w:val="28"/>
          <w:lang w:val="en-US"/>
        </w:rPr>
        <w:t>4.2.3临时措施评定介绍质量情况</w:t>
      </w:r>
    </w:p>
    <w:p>
      <w:pPr>
        <w:pStyle w:val="9"/>
        <w:spacing w:line="360" w:lineRule="auto"/>
        <w:ind w:right="617"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工程临时措施质量评估主要采取查阅相关资料，并结合外业调查核实的方法。根据工程临时措施实施点位多、各区域相对集中的特点，临时措施外业调查主要采用全面调查和抽样调查相结合的方法。验收组通过建设单位提供的资料及现场调查，按临时措施实施顺序进行检查，以合格率和外观质量来确定临时措施工程的优劣。</w:t>
      </w:r>
    </w:p>
    <w:p>
      <w:pPr>
        <w:pStyle w:val="9"/>
        <w:spacing w:line="360" w:lineRule="auto"/>
        <w:ind w:right="617"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通过现场调查，验收组认为：工程区内相应水土保持临时措施布局到位，临时措施质量符合设计和规范要求，各项水保措施能有效发挥其各自的水土保持功能。综合分析，本次验收水土保持临时措施总体合格率100%，优良率100%，质量等级为优良。</w:t>
      </w:r>
    </w:p>
    <w:p>
      <w:pPr>
        <w:pStyle w:val="9"/>
        <w:spacing w:line="360" w:lineRule="auto"/>
        <w:ind w:right="617" w:firstLine="560" w:firstLineChars="200"/>
        <w:rPr>
          <w:rFonts w:asciiTheme="minorEastAsia" w:hAnsiTheme="minorEastAsia" w:eastAsiaTheme="minorEastAsia"/>
          <w:sz w:val="28"/>
          <w:szCs w:val="28"/>
          <w:lang w:val="en-US"/>
        </w:rPr>
      </w:pPr>
      <w:r>
        <w:rPr>
          <w:rFonts w:hint="eastAsia" w:asciiTheme="minorEastAsia" w:hAnsiTheme="minorEastAsia" w:eastAsiaTheme="minorEastAsia"/>
          <w:sz w:val="28"/>
          <w:szCs w:val="28"/>
        </w:rPr>
        <w:t>目前，完成的水土保持临时措施整体看质量合格，满足了有关技术规范的要求，使工程区的水土流失得到了基本控制。验收组认为工程建设过程中所实施的拦挡及覆盖措施，能够满足建设过程中的临时防护需要，满足验收要求。</w:t>
      </w:r>
    </w:p>
    <w:p>
      <w:pPr>
        <w:spacing w:line="360" w:lineRule="auto"/>
        <w:outlineLvl w:val="1"/>
        <w:rPr>
          <w:rFonts w:cs="宋体" w:asciiTheme="minorEastAsia" w:hAnsiTheme="minorEastAsia" w:eastAsiaTheme="minorEastAsia"/>
          <w:b/>
          <w:bCs/>
          <w:sz w:val="28"/>
          <w:szCs w:val="28"/>
        </w:rPr>
      </w:pPr>
      <w:bookmarkStart w:id="18" w:name="_Toc4556"/>
      <w:r>
        <w:rPr>
          <w:rFonts w:hint="eastAsia" w:cs="宋体" w:asciiTheme="minorEastAsia" w:hAnsiTheme="minorEastAsia" w:eastAsiaTheme="minorEastAsia"/>
          <w:b/>
          <w:bCs/>
          <w:sz w:val="28"/>
          <w:szCs w:val="28"/>
        </w:rPr>
        <w:t>4.3弃渣场稳定性评估</w:t>
      </w:r>
      <w:bookmarkEnd w:id="18"/>
    </w:p>
    <w:p>
      <w:pPr>
        <w:pStyle w:val="9"/>
        <w:spacing w:line="360" w:lineRule="auto"/>
        <w:ind w:right="617"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渣场水土保持防护工程主要根据堆渣规模、渣场所处位置及失事后对工程和环境的危害程度等进行设计，因此，参照水利水电工程等别及水工建筑物级别划分方法，将渣场划分等级，分别确定其渣场的拦渣工程、排水等工程等防护建筑物级别。渣场等级划分分别为Ⅰ、Ⅱ、Ⅲ、Ⅳ等。防护工程（包括拦渣工程、排沟水工程）级别根据渣场等级及防护建筑物在水土保持工程中的作用和重要性划分为 3 级，对应渣场等级分别为 3、4、5、5 级。</w:t>
      </w:r>
    </w:p>
    <w:p>
      <w:pPr>
        <w:spacing w:line="360" w:lineRule="auto"/>
        <w:jc w:val="center"/>
        <w:rPr>
          <w:rFonts w:cs="宋体" w:asciiTheme="minorEastAsia" w:hAnsiTheme="minorEastAsia" w:eastAsiaTheme="minorEastAsia"/>
          <w:b/>
          <w:bCs/>
          <w:spacing w:val="-3"/>
          <w:sz w:val="28"/>
          <w:szCs w:val="28"/>
        </w:rPr>
      </w:pPr>
      <w:r>
        <w:rPr>
          <w:rFonts w:hint="eastAsia" w:cs="宋体" w:asciiTheme="minorEastAsia" w:hAnsiTheme="minorEastAsia" w:eastAsiaTheme="minorEastAsia"/>
          <w:b/>
          <w:bCs/>
          <w:spacing w:val="-3"/>
          <w:sz w:val="28"/>
          <w:szCs w:val="28"/>
        </w:rPr>
        <w:t>渣场等级及拦渣工程、排沟水工程级别划分详见表 4-2</w:t>
      </w:r>
    </w:p>
    <w:tbl>
      <w:tblPr>
        <w:tblStyle w:val="16"/>
        <w:tblW w:w="0" w:type="auto"/>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33"/>
        <w:gridCol w:w="1321"/>
        <w:gridCol w:w="1306"/>
        <w:gridCol w:w="1126"/>
        <w:gridCol w:w="1111"/>
        <w:gridCol w:w="1201"/>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trPr>
        <w:tc>
          <w:tcPr>
            <w:tcW w:w="1133" w:type="dxa"/>
            <w:vMerge w:val="restart"/>
          </w:tcPr>
          <w:p>
            <w:pPr>
              <w:pStyle w:val="30"/>
              <w:jc w:val="left"/>
              <w:rPr>
                <w:rFonts w:asciiTheme="minorEastAsia" w:hAnsiTheme="minorEastAsia" w:eastAsiaTheme="minorEastAsia"/>
                <w:sz w:val="24"/>
              </w:rPr>
            </w:pPr>
          </w:p>
          <w:p>
            <w:pPr>
              <w:pStyle w:val="30"/>
              <w:spacing w:before="189"/>
              <w:ind w:left="135"/>
              <w:jc w:val="left"/>
              <w:rPr>
                <w:rFonts w:asciiTheme="minorEastAsia" w:hAnsiTheme="minorEastAsia" w:eastAsiaTheme="minorEastAsia"/>
              </w:rPr>
            </w:pPr>
            <w:r>
              <w:rPr>
                <w:rFonts w:asciiTheme="minorEastAsia" w:hAnsiTheme="minorEastAsia" w:eastAsiaTheme="minorEastAsia"/>
              </w:rPr>
              <w:t>渣场等级</w:t>
            </w:r>
          </w:p>
        </w:tc>
        <w:tc>
          <w:tcPr>
            <w:tcW w:w="2627" w:type="dxa"/>
            <w:gridSpan w:val="2"/>
          </w:tcPr>
          <w:p>
            <w:pPr>
              <w:pStyle w:val="30"/>
              <w:spacing w:before="30"/>
              <w:ind w:left="954" w:right="897"/>
              <w:rPr>
                <w:rFonts w:asciiTheme="minorEastAsia" w:hAnsiTheme="minorEastAsia" w:eastAsiaTheme="minorEastAsia"/>
                <w:sz w:val="18"/>
              </w:rPr>
            </w:pPr>
            <w:r>
              <w:rPr>
                <w:rFonts w:asciiTheme="minorEastAsia" w:hAnsiTheme="minorEastAsia" w:eastAsiaTheme="minorEastAsia"/>
                <w:sz w:val="18"/>
              </w:rPr>
              <w:t>渣场规模</w:t>
            </w:r>
          </w:p>
        </w:tc>
        <w:tc>
          <w:tcPr>
            <w:tcW w:w="1126" w:type="dxa"/>
          </w:tcPr>
          <w:p>
            <w:pPr>
              <w:pStyle w:val="30"/>
              <w:spacing w:before="30"/>
              <w:ind w:left="129" w:right="105"/>
              <w:rPr>
                <w:rFonts w:asciiTheme="minorEastAsia" w:hAnsiTheme="minorEastAsia" w:eastAsiaTheme="minorEastAsia"/>
                <w:sz w:val="18"/>
              </w:rPr>
            </w:pPr>
            <w:r>
              <w:rPr>
                <w:rFonts w:asciiTheme="minorEastAsia" w:hAnsiTheme="minorEastAsia" w:eastAsiaTheme="minorEastAsia"/>
                <w:sz w:val="18"/>
              </w:rPr>
              <w:t>渣场位置</w:t>
            </w:r>
          </w:p>
        </w:tc>
        <w:tc>
          <w:tcPr>
            <w:tcW w:w="1111" w:type="dxa"/>
            <w:vMerge w:val="restart"/>
          </w:tcPr>
          <w:p>
            <w:pPr>
              <w:pStyle w:val="30"/>
              <w:spacing w:before="30" w:line="319" w:lineRule="auto"/>
              <w:ind w:left="116" w:right="77" w:firstLine="90"/>
              <w:jc w:val="left"/>
              <w:rPr>
                <w:rFonts w:asciiTheme="minorEastAsia" w:hAnsiTheme="minorEastAsia" w:eastAsiaTheme="minorEastAsia"/>
              </w:rPr>
            </w:pPr>
            <w:r>
              <w:rPr>
                <w:rFonts w:asciiTheme="minorEastAsia" w:hAnsiTheme="minorEastAsia" w:eastAsiaTheme="minorEastAsia"/>
                <w:sz w:val="18"/>
              </w:rPr>
              <w:t>渣场失事对主体工程</w:t>
            </w:r>
            <w:r>
              <w:rPr>
                <w:rFonts w:asciiTheme="minorEastAsia" w:hAnsiTheme="minorEastAsia" w:eastAsiaTheme="minorEastAsia"/>
              </w:rPr>
              <w:t>或环境危</w:t>
            </w:r>
          </w:p>
          <w:p>
            <w:pPr>
              <w:pStyle w:val="30"/>
              <w:spacing w:line="228" w:lineRule="exact"/>
              <w:ind w:left="116"/>
              <w:jc w:val="left"/>
              <w:rPr>
                <w:rFonts w:asciiTheme="minorEastAsia" w:hAnsiTheme="minorEastAsia" w:eastAsiaTheme="minorEastAsia"/>
              </w:rPr>
            </w:pPr>
            <w:r>
              <w:rPr>
                <w:rFonts w:asciiTheme="minorEastAsia" w:hAnsiTheme="minorEastAsia" w:eastAsiaTheme="minorEastAsia"/>
              </w:rPr>
              <w:t>害程度</w:t>
            </w:r>
          </w:p>
        </w:tc>
        <w:tc>
          <w:tcPr>
            <w:tcW w:w="1201" w:type="dxa"/>
            <w:vMerge w:val="restart"/>
          </w:tcPr>
          <w:p>
            <w:pPr>
              <w:pStyle w:val="30"/>
              <w:spacing w:before="165" w:line="319" w:lineRule="auto"/>
              <w:ind w:left="130" w:right="123" w:firstLine="120"/>
              <w:jc w:val="left"/>
              <w:rPr>
                <w:rFonts w:asciiTheme="minorEastAsia" w:hAnsiTheme="minorEastAsia" w:eastAsiaTheme="minorEastAsia"/>
              </w:rPr>
            </w:pPr>
            <w:r>
              <w:rPr>
                <w:rFonts w:asciiTheme="minorEastAsia" w:hAnsiTheme="minorEastAsia" w:eastAsiaTheme="minorEastAsia"/>
                <w:sz w:val="18"/>
              </w:rPr>
              <w:t>拦渣工程排沟水工程</w:t>
            </w:r>
            <w:r>
              <w:rPr>
                <w:rFonts w:asciiTheme="minorEastAsia" w:hAnsiTheme="minorEastAsia" w:eastAsiaTheme="minorEastAsia"/>
              </w:rPr>
              <w:t>级别</w:t>
            </w:r>
          </w:p>
        </w:tc>
        <w:tc>
          <w:tcPr>
            <w:tcW w:w="1344" w:type="dxa"/>
            <w:vMerge w:val="restart"/>
          </w:tcPr>
          <w:p>
            <w:pPr>
              <w:pStyle w:val="30"/>
              <w:jc w:val="left"/>
              <w:rPr>
                <w:rFonts w:asciiTheme="minorEastAsia" w:hAnsiTheme="minorEastAsia" w:eastAsiaTheme="minorEastAsia"/>
                <w:sz w:val="24"/>
              </w:rPr>
            </w:pPr>
          </w:p>
          <w:p>
            <w:pPr>
              <w:pStyle w:val="30"/>
              <w:spacing w:before="189"/>
              <w:ind w:left="114"/>
              <w:jc w:val="left"/>
              <w:rPr>
                <w:rFonts w:asciiTheme="minorEastAsia" w:hAnsiTheme="minorEastAsia" w:eastAsiaTheme="minorEastAsia"/>
              </w:rPr>
            </w:pPr>
            <w:r>
              <w:rPr>
                <w:rFonts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0" w:hRule="atLeast"/>
        </w:trPr>
        <w:tc>
          <w:tcPr>
            <w:tcW w:w="1133" w:type="dxa"/>
            <w:vMerge w:val="continue"/>
          </w:tcPr>
          <w:p>
            <w:pPr>
              <w:rPr>
                <w:rFonts w:asciiTheme="minorEastAsia" w:hAnsiTheme="minorEastAsia" w:eastAsiaTheme="minorEastAsia"/>
                <w:sz w:val="2"/>
                <w:szCs w:val="2"/>
              </w:rPr>
            </w:pPr>
          </w:p>
        </w:tc>
        <w:tc>
          <w:tcPr>
            <w:tcW w:w="1321" w:type="dxa"/>
          </w:tcPr>
          <w:p>
            <w:pPr>
              <w:pStyle w:val="30"/>
              <w:spacing w:before="180"/>
              <w:ind w:left="329"/>
              <w:jc w:val="left"/>
              <w:rPr>
                <w:rFonts w:asciiTheme="minorEastAsia" w:hAnsiTheme="minorEastAsia" w:eastAsiaTheme="minorEastAsia"/>
                <w:sz w:val="18"/>
              </w:rPr>
            </w:pPr>
            <w:r>
              <w:rPr>
                <w:rFonts w:asciiTheme="minorEastAsia" w:hAnsiTheme="minorEastAsia" w:eastAsiaTheme="minorEastAsia"/>
                <w:spacing w:val="-12"/>
                <w:sz w:val="18"/>
              </w:rPr>
              <w:t xml:space="preserve">堆渣量 </w:t>
            </w:r>
            <w:r>
              <w:rPr>
                <w:rFonts w:asciiTheme="minorEastAsia" w:hAnsiTheme="minorEastAsia" w:eastAsiaTheme="minorEastAsia"/>
                <w:sz w:val="18"/>
              </w:rPr>
              <w:t>V</w:t>
            </w:r>
          </w:p>
          <w:p>
            <w:pPr>
              <w:pStyle w:val="30"/>
              <w:spacing w:before="84"/>
              <w:ind w:left="284"/>
              <w:jc w:val="left"/>
              <w:rPr>
                <w:rFonts w:asciiTheme="minorEastAsia" w:hAnsiTheme="minorEastAsia" w:eastAsiaTheme="minorEastAsia"/>
                <w:sz w:val="18"/>
              </w:rPr>
            </w:pPr>
            <w:r>
              <w:rPr>
                <w:rFonts w:asciiTheme="minorEastAsia" w:hAnsiTheme="minorEastAsia" w:eastAsiaTheme="minorEastAsia"/>
                <w:sz w:val="18"/>
              </w:rPr>
              <w:t>（</w:t>
            </w:r>
            <w:r>
              <w:rPr>
                <w:rFonts w:asciiTheme="minorEastAsia" w:hAnsiTheme="minorEastAsia" w:eastAsiaTheme="minorEastAsia"/>
                <w:spacing w:val="-26"/>
                <w:sz w:val="18"/>
              </w:rPr>
              <w:t xml:space="preserve">万 </w:t>
            </w:r>
            <w:r>
              <w:rPr>
                <w:rFonts w:asciiTheme="minorEastAsia" w:hAnsiTheme="minorEastAsia" w:eastAsiaTheme="minorEastAsia"/>
                <w:sz w:val="18"/>
              </w:rPr>
              <w:t>m</w:t>
            </w:r>
            <w:r>
              <w:rPr>
                <w:rFonts w:asciiTheme="minorEastAsia" w:hAnsiTheme="minorEastAsia" w:eastAsiaTheme="minorEastAsia"/>
                <w:sz w:val="18"/>
                <w:vertAlign w:val="superscript"/>
              </w:rPr>
              <w:t>3</w:t>
            </w:r>
            <w:r>
              <w:rPr>
                <w:rFonts w:asciiTheme="minorEastAsia" w:hAnsiTheme="minorEastAsia" w:eastAsiaTheme="minorEastAsia"/>
                <w:sz w:val="18"/>
              </w:rPr>
              <w:t>）</w:t>
            </w:r>
          </w:p>
        </w:tc>
        <w:tc>
          <w:tcPr>
            <w:tcW w:w="1306" w:type="dxa"/>
          </w:tcPr>
          <w:p>
            <w:pPr>
              <w:pStyle w:val="30"/>
              <w:spacing w:before="165"/>
              <w:ind w:left="298"/>
              <w:jc w:val="left"/>
              <w:rPr>
                <w:rFonts w:asciiTheme="minorEastAsia" w:hAnsiTheme="minorEastAsia" w:eastAsiaTheme="minorEastAsia"/>
                <w:sz w:val="18"/>
              </w:rPr>
            </w:pPr>
            <w:r>
              <w:rPr>
                <w:rFonts w:asciiTheme="minorEastAsia" w:hAnsiTheme="minorEastAsia" w:eastAsiaTheme="minorEastAsia"/>
                <w:sz w:val="18"/>
              </w:rPr>
              <w:t>堆渣高度</w:t>
            </w:r>
          </w:p>
          <w:p>
            <w:pPr>
              <w:pStyle w:val="30"/>
              <w:spacing w:before="99"/>
              <w:ind w:left="343"/>
              <w:jc w:val="left"/>
              <w:rPr>
                <w:rFonts w:asciiTheme="minorEastAsia" w:hAnsiTheme="minorEastAsia" w:eastAsiaTheme="minorEastAsia"/>
                <w:sz w:val="18"/>
              </w:rPr>
            </w:pPr>
            <w:r>
              <w:rPr>
                <w:rFonts w:asciiTheme="minorEastAsia" w:hAnsiTheme="minorEastAsia" w:eastAsiaTheme="minorEastAsia"/>
                <w:sz w:val="18"/>
              </w:rPr>
              <w:t>H（m）</w:t>
            </w:r>
          </w:p>
        </w:tc>
        <w:tc>
          <w:tcPr>
            <w:tcW w:w="1126" w:type="dxa"/>
          </w:tcPr>
          <w:p>
            <w:pPr>
              <w:pStyle w:val="30"/>
              <w:spacing w:before="165"/>
              <w:ind w:left="207"/>
              <w:jc w:val="left"/>
              <w:rPr>
                <w:rFonts w:asciiTheme="minorEastAsia" w:hAnsiTheme="minorEastAsia" w:eastAsiaTheme="minorEastAsia"/>
                <w:sz w:val="18"/>
              </w:rPr>
            </w:pPr>
            <w:r>
              <w:rPr>
                <w:rFonts w:asciiTheme="minorEastAsia" w:hAnsiTheme="minorEastAsia" w:eastAsiaTheme="minorEastAsia"/>
                <w:sz w:val="18"/>
              </w:rPr>
              <w:t>位于沟道</w:t>
            </w:r>
          </w:p>
          <w:p>
            <w:pPr>
              <w:pStyle w:val="30"/>
              <w:spacing w:before="69"/>
              <w:ind w:left="117"/>
              <w:jc w:val="left"/>
              <w:rPr>
                <w:rFonts w:asciiTheme="minorEastAsia" w:hAnsiTheme="minorEastAsia" w:eastAsiaTheme="minorEastAsia"/>
              </w:rPr>
            </w:pPr>
            <w:r>
              <w:rPr>
                <w:rFonts w:asciiTheme="minorEastAsia" w:hAnsiTheme="minorEastAsia" w:eastAsiaTheme="minorEastAsia"/>
              </w:rPr>
              <w:t>F（km</w:t>
            </w:r>
            <w:r>
              <w:rPr>
                <w:rFonts w:asciiTheme="minorEastAsia" w:hAnsiTheme="minorEastAsia" w:eastAsiaTheme="minorEastAsia"/>
                <w:vertAlign w:val="superscript"/>
              </w:rPr>
              <w:t>2</w:t>
            </w:r>
            <w:r>
              <w:rPr>
                <w:rFonts w:asciiTheme="minorEastAsia" w:hAnsiTheme="minorEastAsia" w:eastAsiaTheme="minorEastAsia"/>
              </w:rPr>
              <w:t>）</w:t>
            </w:r>
          </w:p>
        </w:tc>
        <w:tc>
          <w:tcPr>
            <w:tcW w:w="1111" w:type="dxa"/>
            <w:vMerge w:val="continue"/>
          </w:tcPr>
          <w:p>
            <w:pPr>
              <w:rPr>
                <w:rFonts w:asciiTheme="minorEastAsia" w:hAnsiTheme="minorEastAsia" w:eastAsiaTheme="minorEastAsia"/>
                <w:sz w:val="2"/>
                <w:szCs w:val="2"/>
              </w:rPr>
            </w:pPr>
          </w:p>
        </w:tc>
        <w:tc>
          <w:tcPr>
            <w:tcW w:w="1201" w:type="dxa"/>
            <w:vMerge w:val="continue"/>
          </w:tcPr>
          <w:p>
            <w:pPr>
              <w:rPr>
                <w:rFonts w:asciiTheme="minorEastAsia" w:hAnsiTheme="minorEastAsia" w:eastAsiaTheme="minorEastAsia"/>
                <w:sz w:val="2"/>
                <w:szCs w:val="2"/>
              </w:rPr>
            </w:pPr>
          </w:p>
        </w:tc>
        <w:tc>
          <w:tcPr>
            <w:tcW w:w="1344" w:type="dxa"/>
            <w:vMerge w:val="continue"/>
          </w:tcPr>
          <w:p>
            <w:pPr>
              <w:rPr>
                <w:rFonts w:asciiTheme="minorEastAsia" w:hAnsiTheme="minorEastAsia" w:eastAsiaTheme="minorEastAsia"/>
                <w:sz w:val="2"/>
                <w:szCs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trPr>
        <w:tc>
          <w:tcPr>
            <w:tcW w:w="1133" w:type="dxa"/>
          </w:tcPr>
          <w:p>
            <w:pPr>
              <w:pStyle w:val="30"/>
              <w:spacing w:before="180"/>
              <w:ind w:left="44"/>
              <w:rPr>
                <w:rFonts w:asciiTheme="minorEastAsia" w:hAnsiTheme="minorEastAsia" w:eastAsiaTheme="minorEastAsia"/>
                <w:sz w:val="18"/>
              </w:rPr>
            </w:pPr>
            <w:r>
              <w:rPr>
                <w:rFonts w:asciiTheme="minorEastAsia" w:hAnsiTheme="minorEastAsia" w:eastAsiaTheme="minorEastAsia"/>
                <w:sz w:val="18"/>
              </w:rPr>
              <w:t>Ⅰ</w:t>
            </w:r>
          </w:p>
        </w:tc>
        <w:tc>
          <w:tcPr>
            <w:tcW w:w="1321" w:type="dxa"/>
          </w:tcPr>
          <w:p>
            <w:pPr>
              <w:pStyle w:val="30"/>
              <w:spacing w:before="11"/>
              <w:jc w:val="left"/>
              <w:rPr>
                <w:rFonts w:asciiTheme="minorEastAsia" w:hAnsiTheme="minorEastAsia" w:eastAsiaTheme="minorEastAsia"/>
                <w:sz w:val="16"/>
              </w:rPr>
            </w:pPr>
          </w:p>
          <w:p>
            <w:pPr>
              <w:pStyle w:val="30"/>
              <w:ind w:left="139" w:right="96"/>
              <w:rPr>
                <w:rFonts w:asciiTheme="minorEastAsia" w:hAnsiTheme="minorEastAsia" w:eastAsiaTheme="minorEastAsia"/>
                <w:sz w:val="18"/>
              </w:rPr>
            </w:pPr>
            <w:r>
              <w:rPr>
                <w:rFonts w:asciiTheme="minorEastAsia" w:hAnsiTheme="minorEastAsia" w:eastAsiaTheme="minorEastAsia"/>
                <w:sz w:val="18"/>
              </w:rPr>
              <w:t>V≥ 500</w:t>
            </w:r>
          </w:p>
        </w:tc>
        <w:tc>
          <w:tcPr>
            <w:tcW w:w="1306" w:type="dxa"/>
          </w:tcPr>
          <w:p>
            <w:pPr>
              <w:pStyle w:val="30"/>
              <w:spacing w:before="11"/>
              <w:jc w:val="left"/>
              <w:rPr>
                <w:rFonts w:asciiTheme="minorEastAsia" w:hAnsiTheme="minorEastAsia" w:eastAsiaTheme="minorEastAsia"/>
                <w:sz w:val="16"/>
              </w:rPr>
            </w:pPr>
          </w:p>
          <w:p>
            <w:pPr>
              <w:pStyle w:val="30"/>
              <w:ind w:left="373"/>
              <w:jc w:val="left"/>
              <w:rPr>
                <w:rFonts w:asciiTheme="minorEastAsia" w:hAnsiTheme="minorEastAsia" w:eastAsiaTheme="minorEastAsia"/>
                <w:sz w:val="18"/>
              </w:rPr>
            </w:pPr>
            <w:r>
              <w:rPr>
                <w:rFonts w:asciiTheme="minorEastAsia" w:hAnsiTheme="minorEastAsia" w:eastAsiaTheme="minorEastAsia"/>
                <w:sz w:val="18"/>
              </w:rPr>
              <w:t>H≥150</w:t>
            </w:r>
          </w:p>
        </w:tc>
        <w:tc>
          <w:tcPr>
            <w:tcW w:w="1126" w:type="dxa"/>
          </w:tcPr>
          <w:p>
            <w:pPr>
              <w:pStyle w:val="30"/>
              <w:spacing w:before="11"/>
              <w:jc w:val="left"/>
              <w:rPr>
                <w:rFonts w:asciiTheme="minorEastAsia" w:hAnsiTheme="minorEastAsia" w:eastAsiaTheme="minorEastAsia"/>
                <w:sz w:val="16"/>
              </w:rPr>
            </w:pPr>
          </w:p>
          <w:p>
            <w:pPr>
              <w:pStyle w:val="30"/>
              <w:ind w:left="129" w:right="120"/>
              <w:rPr>
                <w:rFonts w:asciiTheme="minorEastAsia" w:hAnsiTheme="minorEastAsia" w:eastAsiaTheme="minorEastAsia"/>
                <w:sz w:val="18"/>
              </w:rPr>
            </w:pPr>
            <w:r>
              <w:rPr>
                <w:rFonts w:asciiTheme="minorEastAsia" w:hAnsiTheme="minorEastAsia" w:eastAsiaTheme="minorEastAsia"/>
                <w:sz w:val="18"/>
              </w:rPr>
              <w:t>F≥20</w:t>
            </w:r>
          </w:p>
        </w:tc>
        <w:tc>
          <w:tcPr>
            <w:tcW w:w="1111" w:type="dxa"/>
          </w:tcPr>
          <w:p>
            <w:pPr>
              <w:pStyle w:val="30"/>
              <w:spacing w:before="180"/>
              <w:ind w:left="186" w:right="149"/>
              <w:rPr>
                <w:rFonts w:asciiTheme="minorEastAsia" w:hAnsiTheme="minorEastAsia" w:eastAsiaTheme="minorEastAsia"/>
                <w:sz w:val="18"/>
              </w:rPr>
            </w:pPr>
            <w:r>
              <w:rPr>
                <w:rFonts w:asciiTheme="minorEastAsia" w:hAnsiTheme="minorEastAsia" w:eastAsiaTheme="minorEastAsia"/>
                <w:sz w:val="18"/>
              </w:rPr>
              <w:t>较大危害</w:t>
            </w:r>
          </w:p>
        </w:tc>
        <w:tc>
          <w:tcPr>
            <w:tcW w:w="1201" w:type="dxa"/>
          </w:tcPr>
          <w:p>
            <w:pPr>
              <w:pStyle w:val="30"/>
              <w:spacing w:before="11"/>
              <w:jc w:val="left"/>
              <w:rPr>
                <w:rFonts w:asciiTheme="minorEastAsia" w:hAnsiTheme="minorEastAsia" w:eastAsiaTheme="minorEastAsia"/>
                <w:sz w:val="17"/>
              </w:rPr>
            </w:pPr>
          </w:p>
          <w:p>
            <w:pPr>
              <w:pStyle w:val="30"/>
              <w:ind w:left="35"/>
              <w:rPr>
                <w:rFonts w:asciiTheme="minorEastAsia" w:hAnsiTheme="minorEastAsia" w:eastAsiaTheme="minorEastAsia"/>
                <w:sz w:val="18"/>
              </w:rPr>
            </w:pPr>
            <w:r>
              <w:rPr>
                <w:rFonts w:asciiTheme="minorEastAsia" w:hAnsiTheme="minorEastAsia" w:eastAsiaTheme="minorEastAsia"/>
                <w:sz w:val="18"/>
              </w:rPr>
              <w:t>3</w:t>
            </w:r>
          </w:p>
        </w:tc>
        <w:tc>
          <w:tcPr>
            <w:tcW w:w="1344" w:type="dxa"/>
          </w:tcPr>
          <w:p>
            <w:pPr>
              <w:pStyle w:val="30"/>
              <w:spacing w:before="45"/>
              <w:ind w:left="126" w:right="124"/>
              <w:rPr>
                <w:rFonts w:asciiTheme="minorEastAsia" w:hAnsiTheme="minorEastAsia" w:eastAsiaTheme="minorEastAsia"/>
                <w:sz w:val="18"/>
              </w:rPr>
            </w:pPr>
            <w:r>
              <w:rPr>
                <w:rFonts w:asciiTheme="minorEastAsia" w:hAnsiTheme="minorEastAsia" w:eastAsiaTheme="minorEastAsia"/>
                <w:sz w:val="18"/>
              </w:rPr>
              <w:t>F 为上游集雨</w:t>
            </w:r>
          </w:p>
          <w:p>
            <w:pPr>
              <w:pStyle w:val="30"/>
              <w:spacing w:before="54"/>
              <w:ind w:left="126" w:right="124"/>
              <w:rPr>
                <w:rFonts w:asciiTheme="minorEastAsia" w:hAnsiTheme="minorEastAsia" w:eastAsiaTheme="minorEastAsia"/>
                <w:sz w:val="18"/>
              </w:rPr>
            </w:pPr>
            <w:r>
              <w:rPr>
                <w:rFonts w:asciiTheme="minorEastAsia" w:hAnsiTheme="minorEastAsia" w:eastAsiaTheme="minorEastAsia"/>
                <w:sz w:val="18"/>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1133" w:type="dxa"/>
          </w:tcPr>
          <w:p>
            <w:pPr>
              <w:pStyle w:val="30"/>
              <w:spacing w:before="30"/>
              <w:ind w:left="44"/>
              <w:rPr>
                <w:rFonts w:asciiTheme="minorEastAsia" w:hAnsiTheme="minorEastAsia" w:eastAsiaTheme="minorEastAsia"/>
                <w:sz w:val="18"/>
              </w:rPr>
            </w:pPr>
            <w:r>
              <w:rPr>
                <w:rFonts w:asciiTheme="minorEastAsia" w:hAnsiTheme="minorEastAsia" w:eastAsiaTheme="minorEastAsia"/>
                <w:sz w:val="18"/>
              </w:rPr>
              <w:t>Ⅱ</w:t>
            </w:r>
          </w:p>
        </w:tc>
        <w:tc>
          <w:tcPr>
            <w:tcW w:w="1321" w:type="dxa"/>
          </w:tcPr>
          <w:p>
            <w:pPr>
              <w:pStyle w:val="30"/>
              <w:spacing w:before="45"/>
              <w:ind w:left="139" w:right="96"/>
              <w:rPr>
                <w:rFonts w:asciiTheme="minorEastAsia" w:hAnsiTheme="minorEastAsia" w:eastAsiaTheme="minorEastAsia"/>
                <w:sz w:val="18"/>
              </w:rPr>
            </w:pPr>
            <w:r>
              <w:rPr>
                <w:rFonts w:asciiTheme="minorEastAsia" w:hAnsiTheme="minorEastAsia" w:eastAsiaTheme="minorEastAsia"/>
                <w:sz w:val="18"/>
              </w:rPr>
              <w:t>500＞V≥100</w:t>
            </w:r>
          </w:p>
        </w:tc>
        <w:tc>
          <w:tcPr>
            <w:tcW w:w="1306" w:type="dxa"/>
          </w:tcPr>
          <w:p>
            <w:pPr>
              <w:pStyle w:val="30"/>
              <w:spacing w:before="45"/>
              <w:ind w:right="105"/>
              <w:jc w:val="right"/>
              <w:rPr>
                <w:rFonts w:asciiTheme="minorEastAsia" w:hAnsiTheme="minorEastAsia" w:eastAsiaTheme="minorEastAsia"/>
                <w:sz w:val="18"/>
              </w:rPr>
            </w:pPr>
            <w:r>
              <w:rPr>
                <w:rFonts w:asciiTheme="minorEastAsia" w:hAnsiTheme="minorEastAsia" w:eastAsiaTheme="minorEastAsia"/>
                <w:sz w:val="18"/>
              </w:rPr>
              <w:t>150＞H≥100</w:t>
            </w:r>
          </w:p>
        </w:tc>
        <w:tc>
          <w:tcPr>
            <w:tcW w:w="1126" w:type="dxa"/>
          </w:tcPr>
          <w:p>
            <w:pPr>
              <w:pStyle w:val="30"/>
              <w:spacing w:before="45"/>
              <w:ind w:left="129" w:right="120"/>
              <w:rPr>
                <w:rFonts w:asciiTheme="minorEastAsia" w:hAnsiTheme="minorEastAsia" w:eastAsiaTheme="minorEastAsia"/>
                <w:sz w:val="18"/>
              </w:rPr>
            </w:pPr>
            <w:r>
              <w:rPr>
                <w:rFonts w:asciiTheme="minorEastAsia" w:hAnsiTheme="minorEastAsia" w:eastAsiaTheme="minorEastAsia"/>
                <w:sz w:val="18"/>
              </w:rPr>
              <w:t>20＞F≥10</w:t>
            </w:r>
          </w:p>
        </w:tc>
        <w:tc>
          <w:tcPr>
            <w:tcW w:w="1111" w:type="dxa"/>
          </w:tcPr>
          <w:p>
            <w:pPr>
              <w:pStyle w:val="30"/>
              <w:spacing w:before="30"/>
              <w:ind w:left="186" w:right="149"/>
              <w:rPr>
                <w:rFonts w:asciiTheme="minorEastAsia" w:hAnsiTheme="minorEastAsia" w:eastAsiaTheme="minorEastAsia"/>
                <w:sz w:val="18"/>
              </w:rPr>
            </w:pPr>
            <w:r>
              <w:rPr>
                <w:rFonts w:asciiTheme="minorEastAsia" w:hAnsiTheme="minorEastAsia" w:eastAsiaTheme="minorEastAsia"/>
                <w:sz w:val="18"/>
              </w:rPr>
              <w:t>一定危害</w:t>
            </w:r>
          </w:p>
        </w:tc>
        <w:tc>
          <w:tcPr>
            <w:tcW w:w="1201" w:type="dxa"/>
          </w:tcPr>
          <w:p>
            <w:pPr>
              <w:pStyle w:val="30"/>
              <w:ind w:left="35"/>
              <w:rPr>
                <w:rFonts w:asciiTheme="minorEastAsia" w:hAnsiTheme="minorEastAsia" w:eastAsiaTheme="minorEastAsia"/>
                <w:sz w:val="18"/>
              </w:rPr>
            </w:pPr>
            <w:r>
              <w:rPr>
                <w:rFonts w:asciiTheme="minorEastAsia" w:hAnsiTheme="minorEastAsia" w:eastAsiaTheme="minorEastAsia"/>
                <w:sz w:val="18"/>
              </w:rPr>
              <w:t>4</w:t>
            </w:r>
          </w:p>
        </w:tc>
        <w:tc>
          <w:tcPr>
            <w:tcW w:w="1344" w:type="dxa"/>
          </w:tcPr>
          <w:p>
            <w:pPr>
              <w:pStyle w:val="30"/>
              <w:jc w:val="left"/>
              <w:rPr>
                <w:rFonts w:asciiTheme="minorEastAsia" w:hAnsiTheme="minorEastAsia" w:eastAsiaTheme="minor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trPr>
        <w:tc>
          <w:tcPr>
            <w:tcW w:w="1133" w:type="dxa"/>
          </w:tcPr>
          <w:p>
            <w:pPr>
              <w:pStyle w:val="30"/>
              <w:spacing w:before="30"/>
              <w:ind w:left="44"/>
              <w:rPr>
                <w:rFonts w:asciiTheme="minorEastAsia" w:hAnsiTheme="minorEastAsia" w:eastAsiaTheme="minorEastAsia"/>
                <w:sz w:val="18"/>
              </w:rPr>
            </w:pPr>
            <w:r>
              <w:rPr>
                <w:rFonts w:asciiTheme="minorEastAsia" w:hAnsiTheme="minorEastAsia" w:eastAsiaTheme="minorEastAsia"/>
                <w:sz w:val="18"/>
              </w:rPr>
              <w:t>Ⅲ</w:t>
            </w:r>
          </w:p>
        </w:tc>
        <w:tc>
          <w:tcPr>
            <w:tcW w:w="1321" w:type="dxa"/>
          </w:tcPr>
          <w:p>
            <w:pPr>
              <w:pStyle w:val="30"/>
              <w:spacing w:before="45"/>
              <w:ind w:left="139" w:right="96"/>
              <w:rPr>
                <w:rFonts w:asciiTheme="minorEastAsia" w:hAnsiTheme="minorEastAsia" w:eastAsiaTheme="minorEastAsia"/>
                <w:sz w:val="18"/>
              </w:rPr>
            </w:pPr>
            <w:r>
              <w:rPr>
                <w:rFonts w:asciiTheme="minorEastAsia" w:hAnsiTheme="minorEastAsia" w:eastAsiaTheme="minorEastAsia"/>
                <w:sz w:val="18"/>
              </w:rPr>
              <w:t>100＞V≥10</w:t>
            </w:r>
          </w:p>
        </w:tc>
        <w:tc>
          <w:tcPr>
            <w:tcW w:w="1306" w:type="dxa"/>
          </w:tcPr>
          <w:p>
            <w:pPr>
              <w:pStyle w:val="30"/>
              <w:spacing w:before="45"/>
              <w:ind w:right="150"/>
              <w:jc w:val="right"/>
              <w:rPr>
                <w:rFonts w:asciiTheme="minorEastAsia" w:hAnsiTheme="minorEastAsia" w:eastAsiaTheme="minorEastAsia"/>
                <w:sz w:val="18"/>
              </w:rPr>
            </w:pPr>
            <w:r>
              <w:rPr>
                <w:rFonts w:asciiTheme="minorEastAsia" w:hAnsiTheme="minorEastAsia" w:eastAsiaTheme="minorEastAsia"/>
                <w:sz w:val="18"/>
              </w:rPr>
              <w:t>100＞H≥50</w:t>
            </w:r>
          </w:p>
        </w:tc>
        <w:tc>
          <w:tcPr>
            <w:tcW w:w="1126" w:type="dxa"/>
          </w:tcPr>
          <w:p>
            <w:pPr>
              <w:pStyle w:val="30"/>
              <w:spacing w:before="45"/>
              <w:ind w:left="129" w:right="120"/>
              <w:rPr>
                <w:rFonts w:asciiTheme="minorEastAsia" w:hAnsiTheme="minorEastAsia" w:eastAsiaTheme="minorEastAsia"/>
                <w:sz w:val="18"/>
              </w:rPr>
            </w:pPr>
            <w:r>
              <w:rPr>
                <w:rFonts w:asciiTheme="minorEastAsia" w:hAnsiTheme="minorEastAsia" w:eastAsiaTheme="minorEastAsia"/>
                <w:sz w:val="18"/>
              </w:rPr>
              <w:t>10＞F≥1</w:t>
            </w:r>
          </w:p>
        </w:tc>
        <w:tc>
          <w:tcPr>
            <w:tcW w:w="1111" w:type="dxa"/>
          </w:tcPr>
          <w:p>
            <w:pPr>
              <w:pStyle w:val="30"/>
              <w:spacing w:before="30"/>
              <w:ind w:left="186" w:right="149"/>
              <w:rPr>
                <w:rFonts w:asciiTheme="minorEastAsia" w:hAnsiTheme="minorEastAsia" w:eastAsiaTheme="minorEastAsia"/>
                <w:sz w:val="18"/>
              </w:rPr>
            </w:pPr>
            <w:r>
              <w:rPr>
                <w:rFonts w:asciiTheme="minorEastAsia" w:hAnsiTheme="minorEastAsia" w:eastAsiaTheme="minorEastAsia"/>
                <w:sz w:val="18"/>
              </w:rPr>
              <w:t>较轻危害</w:t>
            </w:r>
          </w:p>
        </w:tc>
        <w:tc>
          <w:tcPr>
            <w:tcW w:w="1201" w:type="dxa"/>
          </w:tcPr>
          <w:p>
            <w:pPr>
              <w:pStyle w:val="30"/>
              <w:ind w:left="35"/>
              <w:rPr>
                <w:rFonts w:asciiTheme="minorEastAsia" w:hAnsiTheme="minorEastAsia" w:eastAsiaTheme="minorEastAsia"/>
                <w:sz w:val="18"/>
              </w:rPr>
            </w:pPr>
            <w:r>
              <w:rPr>
                <w:rFonts w:asciiTheme="minorEastAsia" w:hAnsiTheme="minorEastAsia" w:eastAsiaTheme="minorEastAsia"/>
                <w:sz w:val="18"/>
              </w:rPr>
              <w:t>5</w:t>
            </w:r>
          </w:p>
        </w:tc>
        <w:tc>
          <w:tcPr>
            <w:tcW w:w="1344" w:type="dxa"/>
          </w:tcPr>
          <w:p>
            <w:pPr>
              <w:pStyle w:val="30"/>
              <w:jc w:val="left"/>
              <w:rPr>
                <w:rFonts w:asciiTheme="minorEastAsia" w:hAnsiTheme="minorEastAsia" w:eastAsiaTheme="minor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1133" w:type="dxa"/>
          </w:tcPr>
          <w:p>
            <w:pPr>
              <w:pStyle w:val="30"/>
              <w:spacing w:before="30"/>
              <w:ind w:left="44"/>
              <w:rPr>
                <w:rFonts w:asciiTheme="minorEastAsia" w:hAnsiTheme="minorEastAsia" w:eastAsiaTheme="minorEastAsia"/>
                <w:sz w:val="18"/>
              </w:rPr>
            </w:pPr>
            <w:r>
              <w:rPr>
                <w:rFonts w:asciiTheme="minorEastAsia" w:hAnsiTheme="minorEastAsia" w:eastAsiaTheme="minorEastAsia"/>
                <w:sz w:val="18"/>
              </w:rPr>
              <w:t>Ⅳ</w:t>
            </w:r>
          </w:p>
        </w:tc>
        <w:tc>
          <w:tcPr>
            <w:tcW w:w="1321" w:type="dxa"/>
          </w:tcPr>
          <w:p>
            <w:pPr>
              <w:pStyle w:val="30"/>
              <w:spacing w:before="45"/>
              <w:ind w:left="139" w:right="87"/>
              <w:rPr>
                <w:rFonts w:asciiTheme="minorEastAsia" w:hAnsiTheme="minorEastAsia" w:eastAsiaTheme="minorEastAsia"/>
                <w:sz w:val="18"/>
              </w:rPr>
            </w:pPr>
            <w:r>
              <w:rPr>
                <w:rFonts w:asciiTheme="minorEastAsia" w:hAnsiTheme="minorEastAsia" w:eastAsiaTheme="minorEastAsia"/>
                <w:sz w:val="18"/>
              </w:rPr>
              <w:t>10＞V</w:t>
            </w:r>
          </w:p>
        </w:tc>
        <w:tc>
          <w:tcPr>
            <w:tcW w:w="1306" w:type="dxa"/>
          </w:tcPr>
          <w:p>
            <w:pPr>
              <w:pStyle w:val="30"/>
              <w:spacing w:before="45"/>
              <w:ind w:left="418"/>
              <w:jc w:val="left"/>
              <w:rPr>
                <w:rFonts w:asciiTheme="minorEastAsia" w:hAnsiTheme="minorEastAsia" w:eastAsiaTheme="minorEastAsia"/>
                <w:sz w:val="18"/>
              </w:rPr>
            </w:pPr>
            <w:r>
              <w:rPr>
                <w:rFonts w:asciiTheme="minorEastAsia" w:hAnsiTheme="minorEastAsia" w:eastAsiaTheme="minorEastAsia"/>
                <w:sz w:val="18"/>
              </w:rPr>
              <w:t>50＞H</w:t>
            </w:r>
          </w:p>
        </w:tc>
        <w:tc>
          <w:tcPr>
            <w:tcW w:w="1126" w:type="dxa"/>
          </w:tcPr>
          <w:p>
            <w:pPr>
              <w:pStyle w:val="30"/>
              <w:spacing w:before="45"/>
              <w:ind w:left="124" w:right="120"/>
              <w:rPr>
                <w:rFonts w:asciiTheme="minorEastAsia" w:hAnsiTheme="minorEastAsia" w:eastAsiaTheme="minorEastAsia"/>
                <w:sz w:val="18"/>
              </w:rPr>
            </w:pPr>
            <w:r>
              <w:rPr>
                <w:rFonts w:asciiTheme="minorEastAsia" w:hAnsiTheme="minorEastAsia" w:eastAsiaTheme="minorEastAsia"/>
                <w:sz w:val="18"/>
              </w:rPr>
              <w:t>1＞F</w:t>
            </w:r>
          </w:p>
        </w:tc>
        <w:tc>
          <w:tcPr>
            <w:tcW w:w="1111" w:type="dxa"/>
          </w:tcPr>
          <w:p>
            <w:pPr>
              <w:pStyle w:val="30"/>
              <w:spacing w:before="30"/>
              <w:ind w:left="186" w:right="149"/>
              <w:rPr>
                <w:rFonts w:asciiTheme="minorEastAsia" w:hAnsiTheme="minorEastAsia" w:eastAsiaTheme="minorEastAsia"/>
                <w:sz w:val="18"/>
              </w:rPr>
            </w:pPr>
            <w:r>
              <w:rPr>
                <w:rFonts w:asciiTheme="minorEastAsia" w:hAnsiTheme="minorEastAsia" w:eastAsiaTheme="minorEastAsia"/>
                <w:sz w:val="18"/>
              </w:rPr>
              <w:t>无危害</w:t>
            </w:r>
          </w:p>
        </w:tc>
        <w:tc>
          <w:tcPr>
            <w:tcW w:w="1201" w:type="dxa"/>
          </w:tcPr>
          <w:p>
            <w:pPr>
              <w:pStyle w:val="30"/>
              <w:ind w:left="35"/>
              <w:rPr>
                <w:rFonts w:asciiTheme="minorEastAsia" w:hAnsiTheme="minorEastAsia" w:eastAsiaTheme="minorEastAsia"/>
                <w:sz w:val="18"/>
              </w:rPr>
            </w:pPr>
            <w:r>
              <w:rPr>
                <w:rFonts w:asciiTheme="minorEastAsia" w:hAnsiTheme="minorEastAsia" w:eastAsiaTheme="minorEastAsia"/>
                <w:sz w:val="18"/>
              </w:rPr>
              <w:t>5</w:t>
            </w:r>
          </w:p>
        </w:tc>
        <w:tc>
          <w:tcPr>
            <w:tcW w:w="1344" w:type="dxa"/>
          </w:tcPr>
          <w:p>
            <w:pPr>
              <w:pStyle w:val="30"/>
              <w:jc w:val="left"/>
              <w:rPr>
                <w:rFonts w:asciiTheme="minorEastAsia" w:hAnsiTheme="minorEastAsia" w:eastAsiaTheme="minorEastAsia"/>
                <w:sz w:val="20"/>
              </w:rPr>
            </w:pPr>
          </w:p>
        </w:tc>
      </w:tr>
    </w:tbl>
    <w:p>
      <w:pPr>
        <w:pStyle w:val="9"/>
        <w:spacing w:line="360" w:lineRule="auto"/>
        <w:ind w:right="617"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根据《堤防工程设计规范》（GB 50286-98），堤防工程的防护对象为城镇、乡村和工矿企业等，堤防工程的防洪标准是根据防护区内防洪标准较高防护对象的防洪标准确定的。根据《防洪标准》（GB 50201-94），水电枢纽工程的防护对象也为其枢纽工程下游的城镇、工矿企业、农田等人民群众的生命财产，水电枢纽工程水工建筑物的设计洪水标准是按照水工建筑物的级别确定的，而水工建筑物的级别是根据工程等别及建筑物在工程中的作用和重要性划分的。因此，渣场防护的防护对象与堤防工程的防护对象相似，与水电枢纽工程的防护对象一致。所以，渣场防洪标准与堤防工程、水电枢纽工程的洪水标准具有一定的可比性和一致性，即渣场防洪标准可按渣场防护建筑物级别确定。</w:t>
      </w:r>
    </w:p>
    <w:p>
      <w:pPr>
        <w:pStyle w:val="9"/>
        <w:spacing w:line="360" w:lineRule="auto"/>
        <w:ind w:right="617"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经过对《堤防工程设计规范》(GB 50286-98)、《水电枢纽工程等级划分及设计安全标准》(DL 5180-2003)、《开发建设项目水土保持方案技术规范》(GB 50433-2008)和《水电建设项目水土保持方案技术规范》(DL/T5419-2009)的防洪标准进行分析、研究，认为按照渣场等级确定拦渣工程级别，再根据拦渣工程级别确定临水渣场防洪标准，临水渣场防洪标准采用范围值。渣场规模较大、渣场位置敏感、所在沟道集雨面积较大、渣场失事对主体工程或环境危害程度大的防洪标准取高限，反之，取低限。 </w:t>
      </w:r>
    </w:p>
    <w:p>
      <w:pPr>
        <w:pStyle w:val="9"/>
        <w:spacing w:line="360" w:lineRule="auto"/>
        <w:ind w:right="617"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临水渣场防洪标准详见表</w:t>
      </w:r>
      <w:r>
        <w:rPr>
          <w:rFonts w:hint="eastAsia" w:asciiTheme="minorEastAsia" w:hAnsiTheme="minorEastAsia" w:eastAsiaTheme="minorEastAsia"/>
          <w:sz w:val="28"/>
          <w:szCs w:val="28"/>
          <w:lang w:val="en-US"/>
        </w:rPr>
        <w:t>4-3</w:t>
      </w:r>
      <w:r>
        <w:rPr>
          <w:rFonts w:hint="eastAsia" w:asciiTheme="minorEastAsia" w:hAnsiTheme="minorEastAsia" w:eastAsiaTheme="minorEastAsia"/>
          <w:sz w:val="28"/>
          <w:szCs w:val="28"/>
        </w:rPr>
        <w:t>。</w:t>
      </w:r>
    </w:p>
    <w:p>
      <w:pPr>
        <w:spacing w:line="360" w:lineRule="auto"/>
        <w:jc w:val="center"/>
        <w:rPr>
          <w:rFonts w:cs="宋体" w:asciiTheme="minorEastAsia" w:hAnsiTheme="minorEastAsia" w:eastAsiaTheme="minorEastAsia"/>
          <w:b/>
          <w:sz w:val="28"/>
          <w:szCs w:val="36"/>
        </w:rPr>
      </w:pPr>
      <w:r>
        <w:rPr>
          <w:rFonts w:hint="eastAsia" w:cs="宋体" w:asciiTheme="minorEastAsia" w:hAnsiTheme="minorEastAsia" w:eastAsiaTheme="minorEastAsia"/>
          <w:b/>
          <w:sz w:val="28"/>
          <w:szCs w:val="36"/>
        </w:rPr>
        <w:t>表4-3临水渣场拦渣工程防洪标准</w:t>
      </w:r>
    </w:p>
    <w:tbl>
      <w:tblPr>
        <w:tblStyle w:val="16"/>
        <w:tblW w:w="0" w:type="auto"/>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88"/>
        <w:gridCol w:w="1906"/>
        <w:gridCol w:w="1636"/>
        <w:gridCol w:w="1771"/>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trPr>
        <w:tc>
          <w:tcPr>
            <w:tcW w:w="1688" w:type="dxa"/>
            <w:vMerge w:val="restart"/>
          </w:tcPr>
          <w:p>
            <w:pPr>
              <w:pStyle w:val="30"/>
              <w:spacing w:before="165"/>
              <w:ind w:left="225"/>
              <w:jc w:val="left"/>
              <w:rPr>
                <w:rFonts w:asciiTheme="minorEastAsia" w:hAnsiTheme="minorEastAsia" w:eastAsiaTheme="minorEastAsia"/>
                <w:sz w:val="18"/>
              </w:rPr>
            </w:pPr>
            <w:r>
              <w:rPr>
                <w:rFonts w:asciiTheme="minorEastAsia" w:hAnsiTheme="minorEastAsia" w:eastAsiaTheme="minorEastAsia"/>
                <w:sz w:val="18"/>
              </w:rPr>
              <w:t>渣场等级（等）</w:t>
            </w:r>
          </w:p>
        </w:tc>
        <w:tc>
          <w:tcPr>
            <w:tcW w:w="1906" w:type="dxa"/>
            <w:vMerge w:val="restart"/>
          </w:tcPr>
          <w:p>
            <w:pPr>
              <w:pStyle w:val="30"/>
              <w:spacing w:before="165"/>
              <w:ind w:left="149"/>
              <w:jc w:val="left"/>
              <w:rPr>
                <w:rFonts w:asciiTheme="minorEastAsia" w:hAnsiTheme="minorEastAsia" w:eastAsiaTheme="minorEastAsia"/>
                <w:sz w:val="18"/>
              </w:rPr>
            </w:pPr>
            <w:r>
              <w:rPr>
                <w:rFonts w:asciiTheme="minorEastAsia" w:hAnsiTheme="minorEastAsia" w:eastAsiaTheme="minorEastAsia"/>
                <w:sz w:val="18"/>
              </w:rPr>
              <w:t>拦渣工程级别（级）</w:t>
            </w:r>
          </w:p>
        </w:tc>
        <w:tc>
          <w:tcPr>
            <w:tcW w:w="3407" w:type="dxa"/>
            <w:gridSpan w:val="2"/>
          </w:tcPr>
          <w:p>
            <w:pPr>
              <w:pStyle w:val="30"/>
              <w:spacing w:before="45"/>
              <w:ind w:left="748"/>
              <w:jc w:val="left"/>
              <w:rPr>
                <w:rFonts w:asciiTheme="minorEastAsia" w:hAnsiTheme="minorEastAsia" w:eastAsiaTheme="minorEastAsia"/>
                <w:sz w:val="18"/>
              </w:rPr>
            </w:pPr>
            <w:r>
              <w:rPr>
                <w:rFonts w:asciiTheme="minorEastAsia" w:hAnsiTheme="minorEastAsia" w:eastAsiaTheme="minorEastAsia"/>
                <w:sz w:val="18"/>
              </w:rPr>
              <w:t>防洪标准[重现期（年）]</w:t>
            </w:r>
          </w:p>
        </w:tc>
        <w:tc>
          <w:tcPr>
            <w:tcW w:w="1779" w:type="dxa"/>
            <w:vMerge w:val="restart"/>
          </w:tcPr>
          <w:p>
            <w:pPr>
              <w:pStyle w:val="30"/>
              <w:spacing w:before="165"/>
              <w:ind w:left="696" w:right="675"/>
              <w:rPr>
                <w:rFonts w:asciiTheme="minorEastAsia" w:hAnsiTheme="minorEastAsia" w:eastAsiaTheme="minorEastAsia"/>
                <w:sz w:val="18"/>
              </w:rPr>
            </w:pPr>
            <w:r>
              <w:rPr>
                <w:rFonts w:asciiTheme="minorEastAsia" w:hAnsiTheme="minorEastAsia" w:eastAsiaTheme="minorEastAsia"/>
                <w:sz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1688" w:type="dxa"/>
            <w:vMerge w:val="continue"/>
          </w:tcPr>
          <w:p>
            <w:pPr>
              <w:rPr>
                <w:rFonts w:asciiTheme="minorEastAsia" w:hAnsiTheme="minorEastAsia" w:eastAsiaTheme="minorEastAsia"/>
                <w:sz w:val="2"/>
                <w:szCs w:val="2"/>
              </w:rPr>
            </w:pPr>
          </w:p>
        </w:tc>
        <w:tc>
          <w:tcPr>
            <w:tcW w:w="1906" w:type="dxa"/>
            <w:vMerge w:val="continue"/>
          </w:tcPr>
          <w:p>
            <w:pPr>
              <w:rPr>
                <w:rFonts w:asciiTheme="minorEastAsia" w:hAnsiTheme="minorEastAsia" w:eastAsiaTheme="minorEastAsia"/>
                <w:sz w:val="2"/>
                <w:szCs w:val="2"/>
              </w:rPr>
            </w:pPr>
          </w:p>
        </w:tc>
        <w:tc>
          <w:tcPr>
            <w:tcW w:w="1636" w:type="dxa"/>
          </w:tcPr>
          <w:p>
            <w:pPr>
              <w:pStyle w:val="30"/>
              <w:spacing w:before="30"/>
              <w:ind w:left="263" w:right="237"/>
              <w:rPr>
                <w:rFonts w:asciiTheme="minorEastAsia" w:hAnsiTheme="minorEastAsia" w:eastAsiaTheme="minorEastAsia"/>
                <w:sz w:val="18"/>
              </w:rPr>
            </w:pPr>
            <w:r>
              <w:rPr>
                <w:rFonts w:asciiTheme="minorEastAsia" w:hAnsiTheme="minorEastAsia" w:eastAsiaTheme="minorEastAsia"/>
                <w:sz w:val="18"/>
              </w:rPr>
              <w:t>山区、丘陵区</w:t>
            </w:r>
          </w:p>
        </w:tc>
        <w:tc>
          <w:tcPr>
            <w:tcW w:w="1771" w:type="dxa"/>
          </w:tcPr>
          <w:p>
            <w:pPr>
              <w:pStyle w:val="30"/>
              <w:spacing w:before="30"/>
              <w:ind w:left="247" w:right="208"/>
              <w:rPr>
                <w:rFonts w:asciiTheme="minorEastAsia" w:hAnsiTheme="minorEastAsia" w:eastAsiaTheme="minorEastAsia"/>
                <w:sz w:val="18"/>
              </w:rPr>
            </w:pPr>
            <w:r>
              <w:rPr>
                <w:rFonts w:asciiTheme="minorEastAsia" w:hAnsiTheme="minorEastAsia" w:eastAsiaTheme="minorEastAsia"/>
                <w:sz w:val="18"/>
              </w:rPr>
              <w:t>平原区、滨海区</w:t>
            </w:r>
          </w:p>
        </w:tc>
        <w:tc>
          <w:tcPr>
            <w:tcW w:w="1779" w:type="dxa"/>
            <w:vMerge w:val="continue"/>
          </w:tcPr>
          <w:p>
            <w:pPr>
              <w:rPr>
                <w:rFonts w:asciiTheme="minorEastAsia" w:hAnsiTheme="minorEastAsia" w:eastAsiaTheme="minorEastAsia"/>
                <w:sz w:val="2"/>
                <w:szCs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trPr>
        <w:tc>
          <w:tcPr>
            <w:tcW w:w="1688" w:type="dxa"/>
          </w:tcPr>
          <w:p>
            <w:pPr>
              <w:pStyle w:val="30"/>
              <w:spacing w:before="30"/>
              <w:ind w:left="29"/>
              <w:rPr>
                <w:rFonts w:asciiTheme="minorEastAsia" w:hAnsiTheme="minorEastAsia" w:eastAsiaTheme="minorEastAsia"/>
                <w:sz w:val="18"/>
              </w:rPr>
            </w:pPr>
            <w:r>
              <w:rPr>
                <w:rFonts w:asciiTheme="minorEastAsia" w:hAnsiTheme="minorEastAsia" w:eastAsiaTheme="minorEastAsia"/>
                <w:sz w:val="18"/>
              </w:rPr>
              <w:t>Ⅰ</w:t>
            </w:r>
          </w:p>
        </w:tc>
        <w:tc>
          <w:tcPr>
            <w:tcW w:w="1906" w:type="dxa"/>
          </w:tcPr>
          <w:p>
            <w:pPr>
              <w:pStyle w:val="30"/>
              <w:ind w:left="28"/>
              <w:rPr>
                <w:rFonts w:asciiTheme="minorEastAsia" w:hAnsiTheme="minorEastAsia" w:eastAsiaTheme="minorEastAsia"/>
                <w:sz w:val="18"/>
              </w:rPr>
            </w:pPr>
            <w:r>
              <w:rPr>
                <w:rFonts w:asciiTheme="minorEastAsia" w:hAnsiTheme="minorEastAsia" w:eastAsiaTheme="minorEastAsia"/>
                <w:sz w:val="18"/>
              </w:rPr>
              <w:t>3</w:t>
            </w:r>
          </w:p>
        </w:tc>
        <w:tc>
          <w:tcPr>
            <w:tcW w:w="1636" w:type="dxa"/>
          </w:tcPr>
          <w:p>
            <w:pPr>
              <w:pStyle w:val="30"/>
              <w:ind w:left="263" w:right="237"/>
              <w:rPr>
                <w:rFonts w:asciiTheme="minorEastAsia" w:hAnsiTheme="minorEastAsia" w:eastAsiaTheme="minorEastAsia"/>
                <w:sz w:val="18"/>
              </w:rPr>
            </w:pPr>
            <w:r>
              <w:rPr>
                <w:rFonts w:asciiTheme="minorEastAsia" w:hAnsiTheme="minorEastAsia" w:eastAsiaTheme="minorEastAsia"/>
                <w:sz w:val="18"/>
              </w:rPr>
              <w:t>50~100</w:t>
            </w:r>
          </w:p>
        </w:tc>
        <w:tc>
          <w:tcPr>
            <w:tcW w:w="1771" w:type="dxa"/>
          </w:tcPr>
          <w:p>
            <w:pPr>
              <w:pStyle w:val="30"/>
              <w:ind w:left="247" w:right="208"/>
              <w:rPr>
                <w:rFonts w:asciiTheme="minorEastAsia" w:hAnsiTheme="minorEastAsia" w:eastAsiaTheme="minorEastAsia"/>
                <w:sz w:val="18"/>
              </w:rPr>
            </w:pPr>
            <w:r>
              <w:rPr>
                <w:rFonts w:asciiTheme="minorEastAsia" w:hAnsiTheme="minorEastAsia" w:eastAsiaTheme="minorEastAsia"/>
                <w:sz w:val="18"/>
              </w:rPr>
              <w:t>20~50</w:t>
            </w:r>
          </w:p>
        </w:tc>
        <w:tc>
          <w:tcPr>
            <w:tcW w:w="1779" w:type="dxa"/>
          </w:tcPr>
          <w:p>
            <w:pPr>
              <w:pStyle w:val="30"/>
              <w:jc w:val="left"/>
              <w:rPr>
                <w:rFonts w:asciiTheme="minorEastAsia" w:hAnsiTheme="minorEastAsia" w:eastAsiaTheme="minor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1688" w:type="dxa"/>
          </w:tcPr>
          <w:p>
            <w:pPr>
              <w:pStyle w:val="30"/>
              <w:spacing w:before="30"/>
              <w:ind w:left="29"/>
              <w:rPr>
                <w:rFonts w:asciiTheme="minorEastAsia" w:hAnsiTheme="minorEastAsia" w:eastAsiaTheme="minorEastAsia"/>
                <w:sz w:val="18"/>
              </w:rPr>
            </w:pPr>
            <w:r>
              <w:rPr>
                <w:rFonts w:asciiTheme="minorEastAsia" w:hAnsiTheme="minorEastAsia" w:eastAsiaTheme="minorEastAsia"/>
                <w:sz w:val="18"/>
              </w:rPr>
              <w:t>Ⅱ</w:t>
            </w:r>
          </w:p>
        </w:tc>
        <w:tc>
          <w:tcPr>
            <w:tcW w:w="1906" w:type="dxa"/>
          </w:tcPr>
          <w:p>
            <w:pPr>
              <w:pStyle w:val="30"/>
              <w:ind w:left="28"/>
              <w:rPr>
                <w:rFonts w:asciiTheme="minorEastAsia" w:hAnsiTheme="minorEastAsia" w:eastAsiaTheme="minorEastAsia"/>
                <w:sz w:val="18"/>
              </w:rPr>
            </w:pPr>
            <w:r>
              <w:rPr>
                <w:rFonts w:asciiTheme="minorEastAsia" w:hAnsiTheme="minorEastAsia" w:eastAsiaTheme="minorEastAsia"/>
                <w:sz w:val="18"/>
              </w:rPr>
              <w:t>4</w:t>
            </w:r>
          </w:p>
        </w:tc>
        <w:tc>
          <w:tcPr>
            <w:tcW w:w="1636" w:type="dxa"/>
          </w:tcPr>
          <w:p>
            <w:pPr>
              <w:pStyle w:val="30"/>
              <w:ind w:left="263" w:right="237"/>
              <w:rPr>
                <w:rFonts w:asciiTheme="minorEastAsia" w:hAnsiTheme="minorEastAsia" w:eastAsiaTheme="minorEastAsia"/>
                <w:sz w:val="18"/>
              </w:rPr>
            </w:pPr>
            <w:r>
              <w:rPr>
                <w:rFonts w:asciiTheme="minorEastAsia" w:hAnsiTheme="minorEastAsia" w:eastAsiaTheme="minorEastAsia"/>
                <w:sz w:val="18"/>
              </w:rPr>
              <w:t>30~50</w:t>
            </w:r>
          </w:p>
        </w:tc>
        <w:tc>
          <w:tcPr>
            <w:tcW w:w="1771" w:type="dxa"/>
          </w:tcPr>
          <w:p>
            <w:pPr>
              <w:pStyle w:val="30"/>
              <w:ind w:left="247" w:right="208"/>
              <w:rPr>
                <w:rFonts w:asciiTheme="minorEastAsia" w:hAnsiTheme="minorEastAsia" w:eastAsiaTheme="minorEastAsia"/>
                <w:sz w:val="18"/>
              </w:rPr>
            </w:pPr>
            <w:r>
              <w:rPr>
                <w:rFonts w:asciiTheme="minorEastAsia" w:hAnsiTheme="minorEastAsia" w:eastAsiaTheme="minorEastAsia"/>
                <w:sz w:val="18"/>
              </w:rPr>
              <w:t>10~20</w:t>
            </w:r>
          </w:p>
        </w:tc>
        <w:tc>
          <w:tcPr>
            <w:tcW w:w="1779" w:type="dxa"/>
          </w:tcPr>
          <w:p>
            <w:pPr>
              <w:pStyle w:val="30"/>
              <w:jc w:val="left"/>
              <w:rPr>
                <w:rFonts w:asciiTheme="minorEastAsia" w:hAnsiTheme="minorEastAsia" w:eastAsiaTheme="minor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trPr>
        <w:tc>
          <w:tcPr>
            <w:tcW w:w="1688" w:type="dxa"/>
          </w:tcPr>
          <w:p>
            <w:pPr>
              <w:pStyle w:val="30"/>
              <w:spacing w:before="30"/>
              <w:ind w:left="29"/>
              <w:rPr>
                <w:rFonts w:asciiTheme="minorEastAsia" w:hAnsiTheme="minorEastAsia" w:eastAsiaTheme="minorEastAsia"/>
                <w:sz w:val="18"/>
              </w:rPr>
            </w:pPr>
            <w:r>
              <w:rPr>
                <w:rFonts w:asciiTheme="minorEastAsia" w:hAnsiTheme="minorEastAsia" w:eastAsiaTheme="minorEastAsia"/>
                <w:sz w:val="18"/>
              </w:rPr>
              <w:t>Ⅲ</w:t>
            </w:r>
          </w:p>
        </w:tc>
        <w:tc>
          <w:tcPr>
            <w:tcW w:w="1906" w:type="dxa"/>
          </w:tcPr>
          <w:p>
            <w:pPr>
              <w:pStyle w:val="30"/>
              <w:ind w:left="28"/>
              <w:rPr>
                <w:rFonts w:asciiTheme="minorEastAsia" w:hAnsiTheme="minorEastAsia" w:eastAsiaTheme="minorEastAsia"/>
                <w:sz w:val="18"/>
              </w:rPr>
            </w:pPr>
            <w:r>
              <w:rPr>
                <w:rFonts w:asciiTheme="minorEastAsia" w:hAnsiTheme="minorEastAsia" w:eastAsiaTheme="minorEastAsia"/>
                <w:sz w:val="18"/>
              </w:rPr>
              <w:t>5</w:t>
            </w:r>
          </w:p>
        </w:tc>
        <w:tc>
          <w:tcPr>
            <w:tcW w:w="1636" w:type="dxa"/>
          </w:tcPr>
          <w:p>
            <w:pPr>
              <w:pStyle w:val="30"/>
              <w:ind w:left="263" w:right="237"/>
              <w:rPr>
                <w:rFonts w:asciiTheme="minorEastAsia" w:hAnsiTheme="minorEastAsia" w:eastAsiaTheme="minorEastAsia"/>
                <w:sz w:val="18"/>
              </w:rPr>
            </w:pPr>
            <w:r>
              <w:rPr>
                <w:rFonts w:asciiTheme="minorEastAsia" w:hAnsiTheme="minorEastAsia" w:eastAsiaTheme="minorEastAsia"/>
                <w:sz w:val="18"/>
              </w:rPr>
              <w:t>20~30</w:t>
            </w:r>
          </w:p>
        </w:tc>
        <w:tc>
          <w:tcPr>
            <w:tcW w:w="1771" w:type="dxa"/>
          </w:tcPr>
          <w:p>
            <w:pPr>
              <w:pStyle w:val="30"/>
              <w:ind w:left="247" w:right="208"/>
              <w:rPr>
                <w:rFonts w:asciiTheme="minorEastAsia" w:hAnsiTheme="minorEastAsia" w:eastAsiaTheme="minorEastAsia"/>
                <w:sz w:val="18"/>
              </w:rPr>
            </w:pPr>
            <w:r>
              <w:rPr>
                <w:rFonts w:asciiTheme="minorEastAsia" w:hAnsiTheme="minorEastAsia" w:eastAsiaTheme="minorEastAsia"/>
                <w:sz w:val="18"/>
              </w:rPr>
              <w:t>10</w:t>
            </w:r>
          </w:p>
        </w:tc>
        <w:tc>
          <w:tcPr>
            <w:tcW w:w="1779" w:type="dxa"/>
          </w:tcPr>
          <w:p>
            <w:pPr>
              <w:pStyle w:val="30"/>
              <w:jc w:val="left"/>
              <w:rPr>
                <w:rFonts w:asciiTheme="minorEastAsia" w:hAnsiTheme="minorEastAsia" w:eastAsiaTheme="minor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1688" w:type="dxa"/>
          </w:tcPr>
          <w:p>
            <w:pPr>
              <w:pStyle w:val="30"/>
              <w:spacing w:before="30"/>
              <w:ind w:left="29"/>
              <w:rPr>
                <w:rFonts w:asciiTheme="minorEastAsia" w:hAnsiTheme="minorEastAsia" w:eastAsiaTheme="minorEastAsia"/>
                <w:sz w:val="18"/>
              </w:rPr>
            </w:pPr>
            <w:r>
              <w:rPr>
                <w:rFonts w:asciiTheme="minorEastAsia" w:hAnsiTheme="minorEastAsia" w:eastAsiaTheme="minorEastAsia"/>
                <w:sz w:val="18"/>
              </w:rPr>
              <w:t>Ⅳ</w:t>
            </w:r>
          </w:p>
        </w:tc>
        <w:tc>
          <w:tcPr>
            <w:tcW w:w="1906" w:type="dxa"/>
          </w:tcPr>
          <w:p>
            <w:pPr>
              <w:pStyle w:val="30"/>
              <w:ind w:left="28"/>
              <w:rPr>
                <w:rFonts w:asciiTheme="minorEastAsia" w:hAnsiTheme="minorEastAsia" w:eastAsiaTheme="minorEastAsia"/>
                <w:sz w:val="18"/>
              </w:rPr>
            </w:pPr>
            <w:r>
              <w:rPr>
                <w:rFonts w:asciiTheme="minorEastAsia" w:hAnsiTheme="minorEastAsia" w:eastAsiaTheme="minorEastAsia"/>
                <w:sz w:val="18"/>
              </w:rPr>
              <w:t>5</w:t>
            </w:r>
          </w:p>
        </w:tc>
        <w:tc>
          <w:tcPr>
            <w:tcW w:w="1636" w:type="dxa"/>
          </w:tcPr>
          <w:p>
            <w:pPr>
              <w:pStyle w:val="30"/>
              <w:ind w:left="263" w:right="237"/>
              <w:rPr>
                <w:rFonts w:asciiTheme="minorEastAsia" w:hAnsiTheme="minorEastAsia" w:eastAsiaTheme="minorEastAsia"/>
                <w:sz w:val="18"/>
              </w:rPr>
            </w:pPr>
            <w:r>
              <w:rPr>
                <w:rFonts w:asciiTheme="minorEastAsia" w:hAnsiTheme="minorEastAsia" w:eastAsiaTheme="minorEastAsia"/>
                <w:sz w:val="18"/>
              </w:rPr>
              <w:t>20</w:t>
            </w:r>
          </w:p>
        </w:tc>
        <w:tc>
          <w:tcPr>
            <w:tcW w:w="1771" w:type="dxa"/>
          </w:tcPr>
          <w:p>
            <w:pPr>
              <w:pStyle w:val="30"/>
              <w:ind w:left="247" w:right="208"/>
              <w:rPr>
                <w:rFonts w:asciiTheme="minorEastAsia" w:hAnsiTheme="minorEastAsia" w:eastAsiaTheme="minorEastAsia"/>
                <w:sz w:val="18"/>
              </w:rPr>
            </w:pPr>
            <w:r>
              <w:rPr>
                <w:rFonts w:asciiTheme="minorEastAsia" w:hAnsiTheme="minorEastAsia" w:eastAsiaTheme="minorEastAsia"/>
                <w:sz w:val="18"/>
              </w:rPr>
              <w:t>10</w:t>
            </w:r>
          </w:p>
        </w:tc>
        <w:tc>
          <w:tcPr>
            <w:tcW w:w="1779" w:type="dxa"/>
          </w:tcPr>
          <w:p>
            <w:pPr>
              <w:pStyle w:val="30"/>
              <w:jc w:val="left"/>
              <w:rPr>
                <w:rFonts w:asciiTheme="minorEastAsia" w:hAnsiTheme="minorEastAsia" w:eastAsiaTheme="minorEastAsia"/>
                <w:sz w:val="20"/>
              </w:rPr>
            </w:pPr>
          </w:p>
        </w:tc>
      </w:tr>
    </w:tbl>
    <w:p>
      <w:pPr>
        <w:pStyle w:val="9"/>
        <w:spacing w:line="360" w:lineRule="auto"/>
        <w:ind w:right="617"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渣场排水标准包括拦沟型渣场排沟道洪水标准和排渣顶以上坡面洪水标准两部分。</w:t>
      </w:r>
    </w:p>
    <w:p>
      <w:pPr>
        <w:pStyle w:val="9"/>
        <w:spacing w:line="360" w:lineRule="auto"/>
        <w:ind w:right="617"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排沟道洪水标准同样应按照渣场等级确定排沟水工程等级，再由排沟水工程级别确定排沟道洪水标准。渣场排沟道洪水标准与临水渣场防洪标准应一致。</w:t>
      </w:r>
    </w:p>
    <w:p>
      <w:pPr>
        <w:pStyle w:val="9"/>
        <w:spacing w:line="360" w:lineRule="auto"/>
        <w:ind w:right="617"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排水标准仍采用范围值。同样，渣场规模较大、渣场位置敏感、所在沟道集雨面积较大、渣场失事对主体工程或环境危害程度大的排沟道洪水标准取高限，反之，取低限。</w:t>
      </w:r>
    </w:p>
    <w:p>
      <w:pPr>
        <w:pStyle w:val="9"/>
        <w:spacing w:line="360" w:lineRule="auto"/>
        <w:ind w:right="617"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渣场排坡面洪水标准一般采用2至5年一遇（P=2~5%）。</w:t>
      </w:r>
    </w:p>
    <w:p>
      <w:pPr>
        <w:pStyle w:val="9"/>
        <w:spacing w:line="360" w:lineRule="auto"/>
        <w:ind w:right="617"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根据实地勘测结果，现场砂场均满足上述标准。</w:t>
      </w:r>
    </w:p>
    <w:p>
      <w:pPr>
        <w:spacing w:line="360" w:lineRule="auto"/>
        <w:outlineLvl w:val="1"/>
        <w:rPr>
          <w:rFonts w:cs="宋体" w:asciiTheme="minorEastAsia" w:hAnsiTheme="minorEastAsia" w:eastAsiaTheme="minorEastAsia"/>
          <w:b/>
          <w:bCs/>
          <w:sz w:val="28"/>
          <w:szCs w:val="28"/>
        </w:rPr>
      </w:pPr>
      <w:bookmarkStart w:id="19" w:name="_Toc16746"/>
      <w:r>
        <w:rPr>
          <w:rFonts w:hint="eastAsia" w:cs="宋体" w:asciiTheme="minorEastAsia" w:hAnsiTheme="minorEastAsia" w:eastAsiaTheme="minorEastAsia"/>
          <w:b/>
          <w:bCs/>
          <w:sz w:val="28"/>
          <w:szCs w:val="28"/>
        </w:rPr>
        <w:t>4.4总体质量评价</w:t>
      </w:r>
      <w:bookmarkEnd w:id="19"/>
    </w:p>
    <w:p>
      <w:pPr>
        <w:pStyle w:val="9"/>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验收范围内水土保持工程、植物及临时措施总体质量等级为优良。工程区内水土保持各项措施布局到位，措施质量符合设计和规范要求，能有效发挥其各自的水土保持功能，但须加强工程措施日常管护工作，同时对枯死的植被应及时进行补植补种。</w:t>
      </w:r>
    </w:p>
    <w:p>
      <w:pPr>
        <w:pStyle w:val="9"/>
        <w:spacing w:line="360" w:lineRule="auto"/>
        <w:jc w:val="center"/>
        <w:outlineLvl w:val="0"/>
        <w:rPr>
          <w:rFonts w:asciiTheme="minorEastAsia" w:hAnsiTheme="minorEastAsia" w:eastAsiaTheme="minorEastAsia"/>
          <w:b/>
          <w:bCs/>
          <w:sz w:val="32"/>
          <w:szCs w:val="32"/>
          <w:lang w:val="en-US"/>
        </w:rPr>
      </w:pPr>
      <w:r>
        <w:rPr>
          <w:rFonts w:hint="eastAsia" w:asciiTheme="minorEastAsia" w:hAnsiTheme="minorEastAsia" w:eastAsiaTheme="minorEastAsia"/>
          <w:sz w:val="28"/>
          <w:szCs w:val="28"/>
        </w:rPr>
        <w:br w:type="page"/>
      </w:r>
      <w:bookmarkStart w:id="20" w:name="_Toc11776"/>
      <w:r>
        <w:rPr>
          <w:rFonts w:hint="eastAsia" w:asciiTheme="minorEastAsia" w:hAnsiTheme="minorEastAsia" w:eastAsiaTheme="minorEastAsia"/>
          <w:b/>
          <w:bCs/>
          <w:sz w:val="32"/>
          <w:szCs w:val="32"/>
          <w:lang w:val="en-US"/>
        </w:rPr>
        <w:t>5.项目初期运行及水土保持效果</w:t>
      </w:r>
      <w:bookmarkEnd w:id="20"/>
    </w:p>
    <w:p>
      <w:pPr>
        <w:outlineLvl w:val="1"/>
        <w:rPr>
          <w:rFonts w:cs="宋体" w:asciiTheme="minorEastAsia" w:hAnsiTheme="minorEastAsia" w:eastAsiaTheme="minorEastAsia"/>
          <w:b/>
          <w:bCs/>
          <w:sz w:val="28"/>
          <w:szCs w:val="28"/>
        </w:rPr>
      </w:pPr>
      <w:bookmarkStart w:id="21" w:name="_Toc417"/>
      <w:r>
        <w:rPr>
          <w:rFonts w:hint="eastAsia" w:cs="宋体" w:asciiTheme="minorEastAsia" w:hAnsiTheme="minorEastAsia" w:eastAsiaTheme="minorEastAsia"/>
          <w:b/>
          <w:bCs/>
          <w:sz w:val="28"/>
          <w:szCs w:val="28"/>
        </w:rPr>
        <w:t>5.1初期运行情况</w:t>
      </w:r>
      <w:bookmarkEnd w:id="21"/>
    </w:p>
    <w:p>
      <w:pPr>
        <w:pStyle w:val="9"/>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本项目建成后，各项水土保持设施正式投入使用，初期运行时段内（</w:t>
      </w:r>
      <w:r>
        <w:rPr>
          <w:rFonts w:hint="eastAsia" w:asciiTheme="minorEastAsia" w:hAnsiTheme="minorEastAsia" w:eastAsiaTheme="minorEastAsia"/>
          <w:sz w:val="28"/>
          <w:szCs w:val="28"/>
          <w:lang w:val="en-US"/>
        </w:rPr>
        <w:t>20</w:t>
      </w:r>
      <w:r>
        <w:rPr>
          <w:rFonts w:hint="eastAsia" w:asciiTheme="minorEastAsia" w:hAnsiTheme="minorEastAsia" w:eastAsiaTheme="minorEastAsia"/>
          <w:sz w:val="28"/>
          <w:szCs w:val="28"/>
          <w:lang w:val="en-US" w:eastAsia="zh-CN"/>
        </w:rPr>
        <w:t>21</w:t>
      </w:r>
      <w:r>
        <w:rPr>
          <w:rFonts w:hint="eastAsia" w:asciiTheme="minorEastAsia" w:hAnsiTheme="minorEastAsia" w:eastAsiaTheme="minorEastAsia"/>
          <w:sz w:val="28"/>
          <w:szCs w:val="28"/>
        </w:rPr>
        <w:t>年</w:t>
      </w:r>
      <w:r>
        <w:rPr>
          <w:rFonts w:hint="eastAsia" w:asciiTheme="minorEastAsia" w:hAnsiTheme="minorEastAsia" w:eastAsiaTheme="minorEastAsia"/>
          <w:sz w:val="28"/>
          <w:szCs w:val="28"/>
          <w:lang w:val="en-US"/>
        </w:rPr>
        <w:t>12</w:t>
      </w:r>
      <w:r>
        <w:rPr>
          <w:rFonts w:hint="eastAsia" w:asciiTheme="minorEastAsia" w:hAnsiTheme="minorEastAsia" w:eastAsiaTheme="minorEastAsia"/>
          <w:sz w:val="28"/>
          <w:szCs w:val="28"/>
        </w:rPr>
        <w:t>月-</w:t>
      </w:r>
      <w:r>
        <w:rPr>
          <w:rFonts w:hint="eastAsia" w:asciiTheme="minorEastAsia" w:hAnsiTheme="minorEastAsia" w:eastAsiaTheme="minorEastAsia"/>
          <w:sz w:val="28"/>
          <w:szCs w:val="28"/>
          <w:lang w:val="en-US"/>
        </w:rPr>
        <w:t>20</w:t>
      </w:r>
      <w:r>
        <w:rPr>
          <w:rFonts w:hint="eastAsia" w:asciiTheme="minorEastAsia" w:hAnsiTheme="minorEastAsia" w:eastAsiaTheme="minorEastAsia"/>
          <w:sz w:val="28"/>
          <w:szCs w:val="28"/>
          <w:lang w:val="en-US" w:eastAsia="zh-CN"/>
        </w:rPr>
        <w:t>23</w:t>
      </w:r>
      <w:r>
        <w:rPr>
          <w:rFonts w:hint="eastAsia" w:asciiTheme="minorEastAsia" w:hAnsiTheme="minorEastAsia" w:eastAsiaTheme="minorEastAsia"/>
          <w:sz w:val="28"/>
          <w:szCs w:val="28"/>
        </w:rPr>
        <w:t>年</w:t>
      </w:r>
      <w:r>
        <w:rPr>
          <w:rFonts w:hint="eastAsia" w:asciiTheme="minorEastAsia" w:hAnsiTheme="minorEastAsia" w:eastAsiaTheme="minorEastAsia"/>
          <w:sz w:val="28"/>
          <w:szCs w:val="28"/>
          <w:lang w:val="en-US"/>
        </w:rPr>
        <w:t>1</w:t>
      </w:r>
      <w:r>
        <w:rPr>
          <w:rFonts w:hint="eastAsia" w:asciiTheme="minorEastAsia" w:hAnsiTheme="minorEastAsia" w:eastAsiaTheme="minorEastAsia"/>
          <w:sz w:val="28"/>
          <w:szCs w:val="28"/>
        </w:rPr>
        <w:t>月），各项水土保持工程措施安全稳定，排水沟能顺利将汇水排导至自然沟道，护坡坡面稳定，建设单位安排有专门的排水沟管护人员，定期对排水沟进行清淤维护；此外建运行过程中，建设单位多次对项目区内植被进行补植补种，并安排洒水车定期洒水，保证了项目区内植物措施的生长条件。综上所述，各项水土保持设施初期运行情况良好。</w:t>
      </w:r>
    </w:p>
    <w:p>
      <w:pPr>
        <w:outlineLvl w:val="1"/>
        <w:rPr>
          <w:rFonts w:cs="宋体" w:asciiTheme="minorEastAsia" w:hAnsiTheme="minorEastAsia" w:eastAsiaTheme="minorEastAsia"/>
          <w:b/>
          <w:bCs/>
          <w:sz w:val="28"/>
          <w:szCs w:val="28"/>
        </w:rPr>
      </w:pPr>
      <w:bookmarkStart w:id="22" w:name="_Toc22405"/>
      <w:r>
        <w:rPr>
          <w:rFonts w:hint="eastAsia" w:cs="宋体" w:asciiTheme="minorEastAsia" w:hAnsiTheme="minorEastAsia" w:eastAsiaTheme="minorEastAsia"/>
          <w:b/>
          <w:bCs/>
          <w:sz w:val="28"/>
          <w:szCs w:val="28"/>
        </w:rPr>
        <w:t>5.2水土保持效果</w:t>
      </w:r>
      <w:bookmarkEnd w:id="22"/>
    </w:p>
    <w:p>
      <w:pPr>
        <w:pStyle w:val="4"/>
        <w:tabs>
          <w:tab w:val="left" w:pos="1741"/>
        </w:tabs>
        <w:autoSpaceDE w:val="0"/>
        <w:autoSpaceDN w:val="0"/>
        <w:spacing w:line="360" w:lineRule="auto"/>
        <w:ind w:left="0" w:firstLine="0"/>
        <w:jc w:val="left"/>
        <w:rPr>
          <w:rFonts w:asciiTheme="minorEastAsia" w:hAnsiTheme="minorEastAsia" w:eastAsiaTheme="minorEastAsia"/>
          <w:spacing w:val="-1"/>
          <w:sz w:val="28"/>
          <w:szCs w:val="28"/>
          <w:lang w:val="en-US"/>
        </w:rPr>
      </w:pPr>
      <w:r>
        <w:rPr>
          <w:rFonts w:hint="eastAsia" w:asciiTheme="minorEastAsia" w:hAnsiTheme="minorEastAsia" w:eastAsiaTheme="minorEastAsia"/>
          <w:spacing w:val="-1"/>
          <w:sz w:val="28"/>
          <w:szCs w:val="28"/>
          <w:lang w:val="en-US"/>
        </w:rPr>
        <w:t>5.2.1扰动土地整治率</w:t>
      </w:r>
    </w:p>
    <w:p>
      <w:pPr>
        <w:pStyle w:val="9"/>
        <w:autoSpaceDE w:val="0"/>
        <w:autoSpaceDN w:val="0"/>
        <w:spacing w:before="160"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扰动土地整治率为水土保持措施防治面积、永久建筑物面积与扰动地表面积的比值。</w:t>
      </w:r>
      <w:r>
        <w:rPr>
          <w:rFonts w:hint="eastAsia" w:asciiTheme="minorEastAsia" w:hAnsiTheme="minorEastAsia" w:eastAsiaTheme="minorEastAsia"/>
          <w:spacing w:val="-11"/>
          <w:sz w:val="28"/>
          <w:szCs w:val="28"/>
        </w:rPr>
        <w:t>本工程项目建设区面积</w:t>
      </w:r>
      <w:r>
        <w:rPr>
          <w:rFonts w:hint="eastAsia" w:asciiTheme="minorEastAsia" w:hAnsiTheme="minorEastAsia" w:eastAsiaTheme="minorEastAsia"/>
          <w:spacing w:val="-11"/>
          <w:sz w:val="28"/>
          <w:szCs w:val="28"/>
          <w:lang w:val="en-US" w:eastAsia="zh-CN"/>
        </w:rPr>
        <w:t>3.947</w:t>
      </w:r>
      <w:r>
        <w:rPr>
          <w:rFonts w:hint="eastAsia" w:asciiTheme="minorEastAsia" w:hAnsiTheme="minorEastAsia" w:eastAsiaTheme="minorEastAsia"/>
          <w:spacing w:val="-11"/>
          <w:sz w:val="28"/>
          <w:szCs w:val="28"/>
        </w:rPr>
        <w:t>hm</w:t>
      </w:r>
      <w:r>
        <w:rPr>
          <w:rFonts w:hint="eastAsia" w:asciiTheme="minorEastAsia" w:hAnsiTheme="minorEastAsia" w:eastAsiaTheme="minorEastAsia"/>
          <w:spacing w:val="-11"/>
          <w:sz w:val="28"/>
          <w:szCs w:val="28"/>
          <w:vertAlign w:val="superscript"/>
        </w:rPr>
        <w:t>2</w:t>
      </w:r>
      <w:r>
        <w:rPr>
          <w:rFonts w:hint="eastAsia" w:asciiTheme="minorEastAsia" w:hAnsiTheme="minorEastAsia" w:eastAsiaTheme="minorEastAsia"/>
          <w:spacing w:val="-11"/>
          <w:sz w:val="28"/>
          <w:szCs w:val="28"/>
        </w:rPr>
        <w:t>，其中，工程永久占地主要包括</w:t>
      </w:r>
      <w:r>
        <w:rPr>
          <w:rFonts w:hint="eastAsia" w:asciiTheme="minorEastAsia" w:hAnsiTheme="minorEastAsia" w:eastAsiaTheme="minorEastAsia"/>
          <w:spacing w:val="-11"/>
          <w:sz w:val="28"/>
          <w:szCs w:val="28"/>
          <w:lang w:eastAsia="zh-CN"/>
        </w:rPr>
        <w:t>首部枢纽、压力前池、压力钢管、压力管道、厂房枢纽及办公宿舍区</w:t>
      </w:r>
      <w:r>
        <w:rPr>
          <w:rFonts w:hint="eastAsia" w:asciiTheme="minorEastAsia" w:hAnsiTheme="minorEastAsia" w:eastAsiaTheme="minorEastAsia"/>
          <w:spacing w:val="-11"/>
          <w:sz w:val="28"/>
          <w:szCs w:val="28"/>
        </w:rPr>
        <w:t>，占地面积为</w:t>
      </w:r>
      <w:r>
        <w:rPr>
          <w:rFonts w:hint="eastAsia" w:asciiTheme="minorEastAsia" w:hAnsiTheme="minorEastAsia" w:eastAsiaTheme="minorEastAsia"/>
          <w:spacing w:val="-11"/>
          <w:sz w:val="28"/>
          <w:szCs w:val="28"/>
          <w:lang w:val="en-US" w:eastAsia="zh-CN"/>
        </w:rPr>
        <w:t>2.333</w:t>
      </w:r>
      <w:r>
        <w:rPr>
          <w:rFonts w:hint="eastAsia" w:asciiTheme="minorEastAsia" w:hAnsiTheme="minorEastAsia" w:eastAsiaTheme="minorEastAsia"/>
          <w:spacing w:val="-11"/>
          <w:sz w:val="28"/>
          <w:szCs w:val="28"/>
          <w:lang w:val="en-US"/>
        </w:rPr>
        <w:t>hm</w:t>
      </w:r>
      <w:r>
        <w:rPr>
          <w:rFonts w:hint="eastAsia" w:asciiTheme="minorEastAsia" w:hAnsiTheme="minorEastAsia" w:eastAsiaTheme="minorEastAsia"/>
          <w:spacing w:val="-11"/>
          <w:sz w:val="28"/>
          <w:szCs w:val="28"/>
          <w:vertAlign w:val="superscript"/>
          <w:lang w:val="en-US"/>
        </w:rPr>
        <w:t>2</w:t>
      </w:r>
      <w:r>
        <w:rPr>
          <w:rFonts w:hint="eastAsia" w:asciiTheme="minorEastAsia" w:hAnsiTheme="minorEastAsia" w:eastAsiaTheme="minorEastAsia"/>
          <w:spacing w:val="-11"/>
          <w:sz w:val="28"/>
          <w:szCs w:val="28"/>
          <w:lang w:val="en-US"/>
        </w:rPr>
        <w:t>，其中林地</w:t>
      </w:r>
      <w:r>
        <w:rPr>
          <w:rFonts w:hint="eastAsia" w:asciiTheme="minorEastAsia" w:hAnsiTheme="minorEastAsia" w:eastAsiaTheme="minorEastAsia"/>
          <w:spacing w:val="-11"/>
          <w:sz w:val="28"/>
          <w:szCs w:val="28"/>
          <w:lang w:val="en-US" w:eastAsia="zh-CN"/>
        </w:rPr>
        <w:t>1.866</w:t>
      </w:r>
      <w:r>
        <w:rPr>
          <w:rFonts w:hint="eastAsia" w:asciiTheme="minorEastAsia" w:hAnsiTheme="minorEastAsia" w:eastAsiaTheme="minorEastAsia"/>
          <w:spacing w:val="-11"/>
          <w:sz w:val="28"/>
          <w:szCs w:val="28"/>
          <w:lang w:val="en-US"/>
        </w:rPr>
        <w:t>hm</w:t>
      </w:r>
      <w:r>
        <w:rPr>
          <w:rFonts w:hint="eastAsia" w:asciiTheme="minorEastAsia" w:hAnsiTheme="minorEastAsia" w:eastAsiaTheme="minorEastAsia"/>
          <w:spacing w:val="-11"/>
          <w:sz w:val="28"/>
          <w:szCs w:val="28"/>
          <w:vertAlign w:val="superscript"/>
          <w:lang w:val="en-US"/>
        </w:rPr>
        <w:t>2</w:t>
      </w:r>
      <w:r>
        <w:rPr>
          <w:rFonts w:hint="eastAsia" w:asciiTheme="minorEastAsia" w:hAnsiTheme="minorEastAsia" w:eastAsiaTheme="minorEastAsia"/>
          <w:spacing w:val="-11"/>
          <w:sz w:val="28"/>
          <w:szCs w:val="28"/>
          <w:lang w:val="en-US"/>
        </w:rPr>
        <w:t>，荒山荒坡</w:t>
      </w:r>
      <w:r>
        <w:rPr>
          <w:rFonts w:hint="eastAsia" w:asciiTheme="minorEastAsia" w:hAnsiTheme="minorEastAsia" w:eastAsiaTheme="minorEastAsia"/>
          <w:spacing w:val="-11"/>
          <w:sz w:val="28"/>
          <w:szCs w:val="28"/>
          <w:lang w:val="en-US" w:eastAsia="zh-CN"/>
        </w:rPr>
        <w:t>0.467</w:t>
      </w:r>
      <w:r>
        <w:rPr>
          <w:rFonts w:hint="eastAsia" w:asciiTheme="minorEastAsia" w:hAnsiTheme="minorEastAsia" w:eastAsiaTheme="minorEastAsia"/>
          <w:spacing w:val="-11"/>
          <w:sz w:val="28"/>
          <w:szCs w:val="28"/>
          <w:lang w:val="en-US"/>
        </w:rPr>
        <w:t>hm</w:t>
      </w:r>
      <w:r>
        <w:rPr>
          <w:rFonts w:hint="eastAsia" w:asciiTheme="minorEastAsia" w:hAnsiTheme="minorEastAsia" w:eastAsiaTheme="minorEastAsia"/>
          <w:spacing w:val="-11"/>
          <w:sz w:val="28"/>
          <w:szCs w:val="28"/>
          <w:vertAlign w:val="superscript"/>
          <w:lang w:val="en-US"/>
        </w:rPr>
        <w:t>2</w:t>
      </w:r>
      <w:r>
        <w:rPr>
          <w:rFonts w:hint="eastAsia" w:asciiTheme="minorEastAsia" w:hAnsiTheme="minorEastAsia" w:eastAsiaTheme="minorEastAsia"/>
          <w:sz w:val="28"/>
          <w:szCs w:val="28"/>
        </w:rPr>
        <w:t>。临时占地</w:t>
      </w:r>
      <w:r>
        <w:rPr>
          <w:rFonts w:hint="eastAsia" w:asciiTheme="minorEastAsia" w:hAnsiTheme="minorEastAsia" w:eastAsiaTheme="minorEastAsia"/>
          <w:sz w:val="28"/>
          <w:szCs w:val="28"/>
          <w:lang w:eastAsia="zh-CN"/>
        </w:rPr>
        <w:t>主要为施工临时生产生活区、弃渣场占地及施工辅助企业、石料厂、人工砂石料场占地</w:t>
      </w:r>
      <w:r>
        <w:rPr>
          <w:rFonts w:hint="eastAsia" w:asciiTheme="minorEastAsia" w:hAnsiTheme="minorEastAsia" w:eastAsiaTheme="minorEastAsia"/>
          <w:sz w:val="28"/>
          <w:szCs w:val="28"/>
          <w:lang w:val="en-US"/>
        </w:rPr>
        <w:t>，共计</w:t>
      </w:r>
      <w:r>
        <w:rPr>
          <w:rFonts w:hint="eastAsia" w:asciiTheme="minorEastAsia" w:hAnsiTheme="minorEastAsia" w:eastAsiaTheme="minorEastAsia"/>
          <w:sz w:val="28"/>
          <w:szCs w:val="28"/>
          <w:lang w:val="en-US" w:eastAsia="zh-CN"/>
        </w:rPr>
        <w:t>1.334</w:t>
      </w:r>
      <w:r>
        <w:rPr>
          <w:rFonts w:hint="eastAsia" w:asciiTheme="minorEastAsia" w:hAnsiTheme="minorEastAsia" w:eastAsiaTheme="minorEastAsia"/>
          <w:spacing w:val="-11"/>
          <w:sz w:val="28"/>
          <w:szCs w:val="28"/>
          <w:lang w:val="en-US"/>
        </w:rPr>
        <w:t>hm</w:t>
      </w:r>
      <w:r>
        <w:rPr>
          <w:rFonts w:hint="eastAsia" w:asciiTheme="minorEastAsia" w:hAnsiTheme="minorEastAsia" w:eastAsiaTheme="minorEastAsia"/>
          <w:spacing w:val="-11"/>
          <w:sz w:val="28"/>
          <w:szCs w:val="28"/>
          <w:vertAlign w:val="superscript"/>
          <w:lang w:val="en-US"/>
        </w:rPr>
        <w:t>2</w:t>
      </w:r>
      <w:r>
        <w:rPr>
          <w:rFonts w:hint="eastAsia" w:asciiTheme="minorEastAsia" w:hAnsiTheme="minorEastAsia" w:eastAsiaTheme="minorEastAsia"/>
          <w:sz w:val="28"/>
          <w:szCs w:val="28"/>
          <w:lang w:val="en-US"/>
        </w:rPr>
        <w:t>。其中：荒山荒坡</w:t>
      </w:r>
      <w:r>
        <w:rPr>
          <w:rFonts w:hint="eastAsia" w:asciiTheme="minorEastAsia" w:hAnsiTheme="minorEastAsia" w:eastAsiaTheme="minorEastAsia"/>
          <w:sz w:val="28"/>
          <w:szCs w:val="28"/>
          <w:lang w:val="en-US" w:eastAsia="zh-CN"/>
        </w:rPr>
        <w:t>1.334</w:t>
      </w:r>
      <w:r>
        <w:rPr>
          <w:rFonts w:hint="eastAsia" w:asciiTheme="minorEastAsia" w:hAnsiTheme="minorEastAsia" w:eastAsiaTheme="minorEastAsia"/>
          <w:spacing w:val="-11"/>
          <w:sz w:val="28"/>
          <w:szCs w:val="28"/>
          <w:lang w:val="en-US"/>
        </w:rPr>
        <w:t>hm</w:t>
      </w:r>
      <w:r>
        <w:rPr>
          <w:rFonts w:hint="eastAsia" w:asciiTheme="minorEastAsia" w:hAnsiTheme="minorEastAsia" w:eastAsiaTheme="minorEastAsia"/>
          <w:spacing w:val="-11"/>
          <w:sz w:val="28"/>
          <w:szCs w:val="28"/>
          <w:vertAlign w:val="superscript"/>
          <w:lang w:val="en-US"/>
        </w:rPr>
        <w:t>2</w:t>
      </w:r>
      <w:r>
        <w:rPr>
          <w:rFonts w:hint="eastAsia" w:asciiTheme="minorEastAsia" w:hAnsiTheme="minorEastAsia" w:eastAsiaTheme="minorEastAsia"/>
          <w:sz w:val="28"/>
          <w:szCs w:val="28"/>
          <w:lang w:val="en-US"/>
        </w:rPr>
        <w:t>。水库淹没面积为</w:t>
      </w:r>
      <w:r>
        <w:rPr>
          <w:rFonts w:hint="eastAsia" w:asciiTheme="minorEastAsia" w:hAnsiTheme="minorEastAsia" w:eastAsiaTheme="minorEastAsia"/>
          <w:sz w:val="28"/>
          <w:szCs w:val="28"/>
          <w:lang w:val="en-US" w:eastAsia="zh-CN"/>
        </w:rPr>
        <w:t>0.28</w:t>
      </w:r>
      <w:r>
        <w:rPr>
          <w:rFonts w:hint="eastAsia" w:asciiTheme="minorEastAsia" w:hAnsiTheme="minorEastAsia" w:eastAsiaTheme="minorEastAsia"/>
          <w:spacing w:val="-11"/>
          <w:sz w:val="28"/>
          <w:szCs w:val="28"/>
          <w:lang w:val="en-US"/>
        </w:rPr>
        <w:t>hm</w:t>
      </w:r>
      <w:r>
        <w:rPr>
          <w:rFonts w:hint="eastAsia" w:asciiTheme="minorEastAsia" w:hAnsiTheme="minorEastAsia" w:eastAsiaTheme="minorEastAsia"/>
          <w:spacing w:val="-11"/>
          <w:sz w:val="28"/>
          <w:szCs w:val="28"/>
          <w:vertAlign w:val="superscript"/>
          <w:lang w:val="en-US"/>
        </w:rPr>
        <w:t>2</w:t>
      </w:r>
      <w:r>
        <w:rPr>
          <w:rFonts w:hint="eastAsia" w:asciiTheme="minorEastAsia" w:hAnsiTheme="minorEastAsia" w:eastAsiaTheme="minorEastAsia"/>
          <w:sz w:val="28"/>
          <w:szCs w:val="28"/>
          <w:lang w:val="en-US"/>
        </w:rPr>
        <w:t>。其中</w:t>
      </w:r>
      <w:r>
        <w:rPr>
          <w:rFonts w:hint="eastAsia" w:asciiTheme="minorEastAsia" w:hAnsiTheme="minorEastAsia" w:eastAsiaTheme="minorEastAsia"/>
          <w:sz w:val="28"/>
          <w:szCs w:val="28"/>
          <w:lang w:val="en-US" w:eastAsia="zh-CN"/>
        </w:rPr>
        <w:t>林地0.28</w:t>
      </w:r>
      <w:r>
        <w:rPr>
          <w:rFonts w:hint="eastAsia" w:asciiTheme="minorEastAsia" w:hAnsiTheme="minorEastAsia" w:eastAsiaTheme="minorEastAsia"/>
          <w:spacing w:val="-11"/>
          <w:sz w:val="28"/>
          <w:szCs w:val="28"/>
          <w:lang w:val="en-US"/>
        </w:rPr>
        <w:t>hm</w:t>
      </w:r>
      <w:r>
        <w:rPr>
          <w:rFonts w:hint="eastAsia" w:asciiTheme="minorEastAsia" w:hAnsiTheme="minorEastAsia" w:eastAsiaTheme="minorEastAsia"/>
          <w:spacing w:val="-11"/>
          <w:sz w:val="28"/>
          <w:szCs w:val="28"/>
          <w:vertAlign w:val="superscript"/>
          <w:lang w:val="en-US"/>
        </w:rPr>
        <w:t>2</w:t>
      </w:r>
      <w:r>
        <w:rPr>
          <w:rFonts w:hint="eastAsia" w:asciiTheme="minorEastAsia" w:hAnsiTheme="minorEastAsia" w:eastAsiaTheme="minorEastAsia"/>
          <w:spacing w:val="-11"/>
          <w:sz w:val="28"/>
          <w:szCs w:val="28"/>
        </w:rPr>
        <w:t>。</w:t>
      </w:r>
      <w:r>
        <w:rPr>
          <w:rFonts w:hint="eastAsia" w:asciiTheme="minorEastAsia" w:hAnsiTheme="minorEastAsia" w:eastAsiaTheme="minorEastAsia"/>
          <w:sz w:val="28"/>
          <w:szCs w:val="28"/>
          <w:lang w:val="en-US"/>
        </w:rPr>
        <w:t>水库淹没区内无民房、耕地及专项设施等。</w:t>
      </w:r>
      <w:r>
        <w:rPr>
          <w:rFonts w:hint="eastAsia" w:asciiTheme="minorEastAsia" w:hAnsiTheme="minorEastAsia" w:eastAsiaTheme="minorEastAsia"/>
          <w:sz w:val="28"/>
          <w:szCs w:val="28"/>
        </w:rPr>
        <w:t>方案实施后累计治理面积为</w:t>
      </w:r>
      <w:r>
        <w:rPr>
          <w:rFonts w:hint="eastAsia" w:asciiTheme="minorEastAsia" w:hAnsiTheme="minorEastAsia" w:eastAsiaTheme="minorEastAsia"/>
          <w:sz w:val="28"/>
          <w:szCs w:val="28"/>
          <w:lang w:val="en-US" w:eastAsia="zh-CN"/>
        </w:rPr>
        <w:t>3.667</w:t>
      </w:r>
      <w:r>
        <w:rPr>
          <w:rFonts w:hint="eastAsia" w:asciiTheme="minorEastAsia" w:hAnsiTheme="minorEastAsia" w:eastAsiaTheme="minorEastAsia"/>
          <w:spacing w:val="-11"/>
          <w:sz w:val="28"/>
          <w:szCs w:val="28"/>
          <w:lang w:val="en-US"/>
        </w:rPr>
        <w:t xml:space="preserve"> hm</w:t>
      </w:r>
      <w:r>
        <w:rPr>
          <w:rFonts w:hint="eastAsia" w:asciiTheme="minorEastAsia" w:hAnsiTheme="minorEastAsia" w:eastAsiaTheme="minorEastAsia"/>
          <w:spacing w:val="-11"/>
          <w:sz w:val="28"/>
          <w:szCs w:val="28"/>
          <w:vertAlign w:val="superscript"/>
          <w:lang w:val="en-US"/>
        </w:rPr>
        <w:t>2</w:t>
      </w:r>
      <w:r>
        <w:rPr>
          <w:rFonts w:hint="eastAsia" w:asciiTheme="minorEastAsia" w:hAnsiTheme="minorEastAsia" w:eastAsiaTheme="minorEastAsia"/>
          <w:sz w:val="28"/>
          <w:szCs w:val="28"/>
        </w:rPr>
        <w:t>，扰动土地整治率</w:t>
      </w:r>
      <w:r>
        <w:rPr>
          <w:rFonts w:hint="eastAsia" w:asciiTheme="minorEastAsia" w:hAnsiTheme="minorEastAsia" w:eastAsiaTheme="minorEastAsia"/>
          <w:sz w:val="28"/>
          <w:szCs w:val="28"/>
          <w:lang w:eastAsia="zh-CN"/>
        </w:rPr>
        <w:t>达到</w:t>
      </w:r>
      <w:r>
        <w:rPr>
          <w:rFonts w:hint="eastAsia" w:asciiTheme="minorEastAsia" w:hAnsiTheme="minorEastAsia" w:eastAsiaTheme="minorEastAsia"/>
          <w:sz w:val="28"/>
          <w:szCs w:val="28"/>
          <w:lang w:val="en-US" w:eastAsia="zh-CN"/>
        </w:rPr>
        <w:t>95</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eastAsia="zh-CN"/>
        </w:rPr>
        <w:t>以上</w:t>
      </w:r>
      <w:r>
        <w:rPr>
          <w:rFonts w:hint="eastAsia" w:asciiTheme="minorEastAsia" w:hAnsiTheme="minorEastAsia" w:eastAsiaTheme="minorEastAsia"/>
          <w:sz w:val="28"/>
          <w:szCs w:val="28"/>
        </w:rPr>
        <w:t>。</w:t>
      </w:r>
    </w:p>
    <w:p>
      <w:pPr>
        <w:pStyle w:val="4"/>
        <w:tabs>
          <w:tab w:val="left" w:pos="1741"/>
        </w:tabs>
        <w:autoSpaceDE w:val="0"/>
        <w:autoSpaceDN w:val="0"/>
        <w:spacing w:line="360" w:lineRule="auto"/>
        <w:ind w:left="0" w:firstLine="0"/>
        <w:jc w:val="left"/>
        <w:rPr>
          <w:rFonts w:asciiTheme="minorEastAsia" w:hAnsiTheme="minorEastAsia" w:eastAsiaTheme="minorEastAsia"/>
          <w:spacing w:val="-1"/>
          <w:sz w:val="28"/>
          <w:szCs w:val="28"/>
          <w:lang w:val="en-US"/>
        </w:rPr>
      </w:pPr>
      <w:r>
        <w:rPr>
          <w:rFonts w:hint="eastAsia" w:asciiTheme="minorEastAsia" w:hAnsiTheme="minorEastAsia" w:eastAsiaTheme="minorEastAsia"/>
          <w:spacing w:val="-1"/>
          <w:sz w:val="28"/>
          <w:szCs w:val="28"/>
          <w:lang w:val="en-US"/>
        </w:rPr>
        <w:t>5.2.2水土流失总治理度</w:t>
      </w:r>
    </w:p>
    <w:p>
      <w:pPr>
        <w:pStyle w:val="9"/>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水土流失总治理度为水保措施防治面积与造成水土流失面积（不含永久建筑物及水面等面积）的比值。项目区水土流失的面积</w:t>
      </w:r>
      <w:r>
        <w:rPr>
          <w:rFonts w:hint="eastAsia" w:asciiTheme="minorEastAsia" w:hAnsiTheme="minorEastAsia" w:eastAsiaTheme="minorEastAsia"/>
          <w:sz w:val="28"/>
          <w:szCs w:val="28"/>
          <w:lang w:val="en-US" w:eastAsia="zh-CN"/>
        </w:rPr>
        <w:t>3.667</w:t>
      </w:r>
      <w:r>
        <w:rPr>
          <w:rFonts w:hint="eastAsia" w:asciiTheme="minorEastAsia" w:hAnsiTheme="minorEastAsia" w:eastAsiaTheme="minorEastAsia"/>
          <w:sz w:val="28"/>
          <w:szCs w:val="28"/>
        </w:rPr>
        <w:t>hm²，通过各种防治措施的有效实施，弃渣场采取有效拦挡、截排水、植物措施，其余各区采取有效绿化措施</w:t>
      </w:r>
      <w:r>
        <w:rPr>
          <w:rFonts w:hint="eastAsia" w:asciiTheme="minorEastAsia" w:hAnsiTheme="minorEastAsia" w:eastAsiaTheme="minorEastAsia"/>
          <w:sz w:val="28"/>
          <w:szCs w:val="28"/>
          <w:lang w:eastAsia="zh-CN"/>
        </w:rPr>
        <w:t>，除水库淹没区外全部得到治理</w:t>
      </w:r>
      <w:r>
        <w:rPr>
          <w:rFonts w:hint="eastAsia" w:asciiTheme="minorEastAsia" w:hAnsiTheme="minorEastAsia" w:eastAsiaTheme="minorEastAsia"/>
          <w:sz w:val="28"/>
          <w:szCs w:val="28"/>
        </w:rPr>
        <w:t>，综合治理面积</w:t>
      </w:r>
      <w:r>
        <w:rPr>
          <w:rFonts w:hint="eastAsia" w:asciiTheme="minorEastAsia" w:hAnsiTheme="minorEastAsia" w:eastAsiaTheme="minorEastAsia"/>
          <w:sz w:val="28"/>
          <w:szCs w:val="28"/>
          <w:lang w:val="en-US" w:eastAsia="zh-CN"/>
        </w:rPr>
        <w:t>3.5</w:t>
      </w:r>
      <w:r>
        <w:rPr>
          <w:rFonts w:hint="eastAsia" w:asciiTheme="minorEastAsia" w:hAnsiTheme="minorEastAsia" w:eastAsiaTheme="minorEastAsia"/>
          <w:sz w:val="28"/>
          <w:szCs w:val="28"/>
        </w:rPr>
        <w:t>hm²，造成水土流失面积的治理度为9</w:t>
      </w:r>
      <w:r>
        <w:rPr>
          <w:rFonts w:hint="eastAsia" w:asciiTheme="minorEastAsia" w:hAnsiTheme="minorEastAsia" w:eastAsiaTheme="minorEastAsia"/>
          <w:sz w:val="28"/>
          <w:szCs w:val="28"/>
          <w:lang w:val="en-US" w:eastAsia="zh-CN"/>
        </w:rPr>
        <w:t>5.4</w:t>
      </w:r>
      <w:r>
        <w:rPr>
          <w:rFonts w:hint="eastAsia" w:asciiTheme="minorEastAsia" w:hAnsiTheme="minorEastAsia" w:eastAsiaTheme="minorEastAsia"/>
          <w:sz w:val="28"/>
          <w:szCs w:val="28"/>
        </w:rPr>
        <w:t>%。</w:t>
      </w:r>
    </w:p>
    <w:p>
      <w:pPr>
        <w:pStyle w:val="4"/>
        <w:tabs>
          <w:tab w:val="left" w:pos="1741"/>
        </w:tabs>
        <w:autoSpaceDE w:val="0"/>
        <w:autoSpaceDN w:val="0"/>
        <w:spacing w:line="360" w:lineRule="auto"/>
        <w:ind w:left="0" w:firstLine="0"/>
        <w:jc w:val="left"/>
        <w:rPr>
          <w:rFonts w:asciiTheme="minorEastAsia" w:hAnsiTheme="minorEastAsia" w:eastAsiaTheme="minorEastAsia"/>
          <w:spacing w:val="-1"/>
          <w:sz w:val="28"/>
          <w:szCs w:val="28"/>
          <w:lang w:val="en-US"/>
        </w:rPr>
      </w:pPr>
      <w:r>
        <w:rPr>
          <w:rFonts w:hint="eastAsia" w:asciiTheme="minorEastAsia" w:hAnsiTheme="minorEastAsia" w:eastAsiaTheme="minorEastAsia"/>
          <w:spacing w:val="-1"/>
          <w:sz w:val="28"/>
          <w:szCs w:val="28"/>
          <w:lang w:val="en-US"/>
        </w:rPr>
        <w:t>5.2.3土壤流失控制比</w:t>
      </w:r>
    </w:p>
    <w:p>
      <w:pPr>
        <w:pStyle w:val="9"/>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通过采取一系列的水土保持措施后，工程区平均土壤侵蚀模数达到500t/km²·a，工程区土壤侵蚀允许值 </w:t>
      </w:r>
      <w:r>
        <w:rPr>
          <w:rFonts w:hint="eastAsia" w:asciiTheme="minorEastAsia" w:hAnsiTheme="minorEastAsia" w:eastAsiaTheme="minorEastAsia"/>
          <w:sz w:val="28"/>
          <w:szCs w:val="28"/>
          <w:lang w:val="en-US" w:eastAsia="zh-CN"/>
        </w:rPr>
        <w:t>75</w:t>
      </w:r>
      <w:r>
        <w:rPr>
          <w:rFonts w:hint="eastAsia" w:asciiTheme="minorEastAsia" w:hAnsiTheme="minorEastAsia" w:eastAsiaTheme="minorEastAsia"/>
          <w:sz w:val="28"/>
          <w:szCs w:val="28"/>
        </w:rPr>
        <w:t>0t/km²·a，土壤流失控制比为 1.</w:t>
      </w:r>
      <w:r>
        <w:rPr>
          <w:rFonts w:hint="eastAsia" w:asciiTheme="minorEastAsia" w:hAnsiTheme="minorEastAsia" w:eastAsiaTheme="minorEastAsia"/>
          <w:sz w:val="28"/>
          <w:szCs w:val="28"/>
          <w:lang w:val="en-US" w:eastAsia="zh-CN"/>
        </w:rPr>
        <w:t>5</w:t>
      </w:r>
      <w:r>
        <w:rPr>
          <w:rFonts w:hint="eastAsia" w:asciiTheme="minorEastAsia" w:hAnsiTheme="minorEastAsia" w:eastAsiaTheme="minorEastAsia"/>
          <w:sz w:val="28"/>
          <w:szCs w:val="28"/>
        </w:rPr>
        <w:t>。</w:t>
      </w:r>
    </w:p>
    <w:p>
      <w:pPr>
        <w:pStyle w:val="9"/>
        <w:spacing w:line="360" w:lineRule="auto"/>
        <w:outlineLvl w:val="2"/>
        <w:rPr>
          <w:rFonts w:asciiTheme="minorEastAsia" w:hAnsiTheme="minorEastAsia" w:eastAsiaTheme="minorEastAsia"/>
          <w:b/>
          <w:bCs/>
          <w:spacing w:val="-1"/>
          <w:sz w:val="28"/>
          <w:szCs w:val="28"/>
          <w:lang w:val="en-US"/>
        </w:rPr>
      </w:pPr>
      <w:r>
        <w:rPr>
          <w:rFonts w:hint="eastAsia" w:asciiTheme="minorEastAsia" w:hAnsiTheme="minorEastAsia" w:eastAsiaTheme="minorEastAsia"/>
          <w:b/>
          <w:bCs/>
          <w:spacing w:val="-1"/>
          <w:sz w:val="28"/>
          <w:szCs w:val="28"/>
          <w:lang w:val="en-US"/>
        </w:rPr>
        <w:t>5.2.4拦渣率</w:t>
      </w:r>
    </w:p>
    <w:p>
      <w:pPr>
        <w:pStyle w:val="9"/>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拦渣率为实际拦渣量与总弃渣量的比值。项目建设过程中弃土、弃渣主要来源于拦水坝地基及隧洞开挖，本工程共产生弃方 </w:t>
      </w:r>
      <w:r>
        <w:rPr>
          <w:rFonts w:hint="eastAsia" w:asciiTheme="minorEastAsia" w:hAnsiTheme="minorEastAsia" w:eastAsiaTheme="minorEastAsia"/>
          <w:sz w:val="28"/>
          <w:szCs w:val="28"/>
          <w:lang w:val="en-US" w:eastAsia="zh-CN"/>
        </w:rPr>
        <w:t>17.47万</w:t>
      </w:r>
      <w:r>
        <w:rPr>
          <w:rFonts w:hint="eastAsia" w:asciiTheme="minorEastAsia" w:hAnsiTheme="minorEastAsia" w:eastAsiaTheme="minorEastAsia"/>
          <w:sz w:val="28"/>
          <w:szCs w:val="28"/>
        </w:rPr>
        <w:t>m³，堆放于工程弃渣场内。各项措施实施到位后，拦渣率能达到 9</w:t>
      </w:r>
      <w:r>
        <w:rPr>
          <w:rFonts w:hint="eastAsia" w:asciiTheme="minorEastAsia" w:hAnsiTheme="minorEastAsia" w:eastAsiaTheme="minorEastAsia"/>
          <w:sz w:val="28"/>
          <w:szCs w:val="28"/>
          <w:lang w:val="en-US" w:eastAsia="zh-CN"/>
        </w:rPr>
        <w:t>5</w:t>
      </w:r>
      <w:r>
        <w:rPr>
          <w:rFonts w:hint="eastAsia" w:asciiTheme="minorEastAsia" w:hAnsiTheme="minorEastAsia" w:eastAsiaTheme="minorEastAsia"/>
          <w:sz w:val="28"/>
          <w:szCs w:val="28"/>
        </w:rPr>
        <w:t>%以上。</w:t>
      </w:r>
    </w:p>
    <w:p>
      <w:pPr>
        <w:pStyle w:val="9"/>
        <w:spacing w:line="360" w:lineRule="auto"/>
        <w:outlineLvl w:val="2"/>
        <w:rPr>
          <w:rFonts w:asciiTheme="minorEastAsia" w:hAnsiTheme="minorEastAsia" w:eastAsiaTheme="minorEastAsia"/>
          <w:b/>
          <w:bCs/>
          <w:spacing w:val="-1"/>
          <w:sz w:val="28"/>
          <w:szCs w:val="28"/>
          <w:lang w:val="en-US"/>
        </w:rPr>
      </w:pPr>
      <w:r>
        <w:rPr>
          <w:rFonts w:hint="eastAsia" w:asciiTheme="minorEastAsia" w:hAnsiTheme="minorEastAsia" w:eastAsiaTheme="minorEastAsia"/>
          <w:b/>
          <w:bCs/>
          <w:spacing w:val="-1"/>
          <w:sz w:val="28"/>
          <w:szCs w:val="28"/>
          <w:lang w:val="en-US"/>
        </w:rPr>
        <w:t>5.2.5植被恢复</w:t>
      </w:r>
    </w:p>
    <w:p>
      <w:pPr>
        <w:pStyle w:val="9"/>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林草植被恢复率为植物措施面积与可绿化面积的比值。本工程扣除建筑物占地、工程措施占地，可绿化面积</w:t>
      </w:r>
      <w:r>
        <w:rPr>
          <w:rFonts w:hint="eastAsia" w:asciiTheme="minorEastAsia" w:hAnsiTheme="minorEastAsia" w:eastAsiaTheme="minorEastAsia"/>
          <w:sz w:val="28"/>
          <w:szCs w:val="28"/>
          <w:lang w:val="en-US" w:eastAsia="zh-CN"/>
        </w:rPr>
        <w:t>2.95</w:t>
      </w:r>
      <w:r>
        <w:rPr>
          <w:rFonts w:hint="eastAsia" w:asciiTheme="minorEastAsia" w:hAnsiTheme="minorEastAsia" w:eastAsiaTheme="minorEastAsia"/>
          <w:sz w:val="28"/>
          <w:szCs w:val="28"/>
        </w:rPr>
        <w:t>hm²，</w:t>
      </w:r>
      <w:r>
        <w:rPr>
          <w:rFonts w:hint="eastAsia" w:asciiTheme="minorEastAsia" w:hAnsiTheme="minorEastAsia" w:eastAsiaTheme="minorEastAsia"/>
          <w:sz w:val="28"/>
          <w:szCs w:val="28"/>
          <w:lang w:eastAsia="zh-CN"/>
        </w:rPr>
        <w:t>工程实施后绿化面积为</w:t>
      </w:r>
      <w:r>
        <w:rPr>
          <w:rFonts w:hint="eastAsia" w:asciiTheme="minorEastAsia" w:hAnsiTheme="minorEastAsia" w:eastAsiaTheme="minorEastAsia"/>
          <w:sz w:val="28"/>
          <w:szCs w:val="28"/>
          <w:lang w:val="en-US" w:eastAsia="zh-CN"/>
        </w:rPr>
        <w:t>2.81</w:t>
      </w:r>
      <w:r>
        <w:rPr>
          <w:rFonts w:hint="eastAsia" w:asciiTheme="minorEastAsia" w:hAnsiTheme="minorEastAsia" w:eastAsiaTheme="minorEastAsia"/>
          <w:sz w:val="28"/>
          <w:szCs w:val="28"/>
        </w:rPr>
        <w:t>hm²，故林草植被恢复率为</w:t>
      </w:r>
      <w:r>
        <w:rPr>
          <w:rFonts w:hint="eastAsia" w:asciiTheme="minorEastAsia" w:hAnsiTheme="minorEastAsia" w:eastAsiaTheme="minorEastAsia"/>
          <w:sz w:val="28"/>
          <w:szCs w:val="28"/>
          <w:lang w:val="en-US" w:eastAsia="zh-CN"/>
        </w:rPr>
        <w:t>95.2</w:t>
      </w:r>
      <w:r>
        <w:rPr>
          <w:rFonts w:hint="eastAsia" w:asciiTheme="minorEastAsia" w:hAnsiTheme="minorEastAsia" w:eastAsiaTheme="minorEastAsia"/>
          <w:sz w:val="28"/>
          <w:szCs w:val="28"/>
        </w:rPr>
        <w:t>%。</w:t>
      </w:r>
    </w:p>
    <w:p>
      <w:pPr>
        <w:pStyle w:val="9"/>
        <w:spacing w:line="360" w:lineRule="auto"/>
        <w:rPr>
          <w:rFonts w:asciiTheme="minorEastAsia" w:hAnsiTheme="minorEastAsia" w:eastAsiaTheme="minorEastAsia"/>
          <w:b/>
          <w:bCs/>
          <w:spacing w:val="-1"/>
          <w:sz w:val="28"/>
          <w:szCs w:val="28"/>
          <w:lang w:val="en-US"/>
        </w:rPr>
      </w:pPr>
      <w:r>
        <w:rPr>
          <w:rFonts w:hint="eastAsia" w:asciiTheme="minorEastAsia" w:hAnsiTheme="minorEastAsia" w:eastAsiaTheme="minorEastAsia"/>
          <w:b/>
          <w:bCs/>
          <w:spacing w:val="-1"/>
          <w:sz w:val="28"/>
          <w:szCs w:val="28"/>
          <w:lang w:val="en-US"/>
        </w:rPr>
        <w:t>5.2.6水土保持综合效果评价</w:t>
      </w:r>
    </w:p>
    <w:p>
      <w:pPr>
        <w:pStyle w:val="9"/>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根据六项指标计算结果，通过各项水土保持措施的实施，六大指标值均达到防治目标值，具体情况见表 </w:t>
      </w:r>
      <w:r>
        <w:rPr>
          <w:rFonts w:hint="eastAsia" w:asciiTheme="minorEastAsia" w:hAnsiTheme="minorEastAsia" w:eastAsiaTheme="minorEastAsia"/>
          <w:sz w:val="28"/>
          <w:szCs w:val="28"/>
          <w:lang w:val="en-US" w:eastAsia="zh-CN"/>
        </w:rPr>
        <w:t>5.2.6</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rPr>
        <w:t>1</w:t>
      </w:r>
      <w:r>
        <w:rPr>
          <w:rFonts w:hint="eastAsia" w:asciiTheme="minorEastAsia" w:hAnsiTheme="minorEastAsia" w:eastAsiaTheme="minorEastAsia"/>
          <w:sz w:val="28"/>
          <w:szCs w:val="28"/>
        </w:rPr>
        <w:t>。</w:t>
      </w:r>
    </w:p>
    <w:p>
      <w:pPr>
        <w:pStyle w:val="9"/>
        <w:spacing w:line="360" w:lineRule="auto"/>
        <w:ind w:firstLine="562" w:firstLineChars="200"/>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表</w:t>
      </w:r>
      <w:r>
        <w:rPr>
          <w:rFonts w:hint="eastAsia" w:asciiTheme="minorEastAsia" w:hAnsiTheme="minorEastAsia" w:eastAsiaTheme="minorEastAsia"/>
          <w:b/>
          <w:bCs/>
          <w:sz w:val="28"/>
          <w:szCs w:val="28"/>
          <w:lang w:val="en-US" w:eastAsia="zh-CN"/>
        </w:rPr>
        <w:t>5.2.6-</w:t>
      </w:r>
      <w:r>
        <w:rPr>
          <w:rFonts w:hint="eastAsia" w:asciiTheme="minorEastAsia" w:hAnsiTheme="minorEastAsia" w:eastAsiaTheme="minorEastAsia"/>
          <w:b/>
          <w:bCs/>
          <w:sz w:val="28"/>
          <w:szCs w:val="28"/>
          <w:lang w:val="en-US"/>
        </w:rPr>
        <w:t xml:space="preserve">1  </w:t>
      </w:r>
      <w:r>
        <w:rPr>
          <w:rFonts w:hint="eastAsia" w:asciiTheme="minorEastAsia" w:hAnsiTheme="minorEastAsia" w:eastAsiaTheme="minorEastAsia"/>
          <w:b/>
          <w:bCs/>
          <w:sz w:val="28"/>
          <w:szCs w:val="28"/>
        </w:rPr>
        <w:t>水土保持六项指标达标情况</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42"/>
        <w:gridCol w:w="2385"/>
        <w:gridCol w:w="1289"/>
        <w:gridCol w:w="925"/>
        <w:gridCol w:w="899"/>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742" w:type="dxa"/>
            <w:vAlign w:val="center"/>
          </w:tcPr>
          <w:p>
            <w:pPr>
              <w:pStyle w:val="30"/>
              <w:spacing w:before="20"/>
              <w:ind w:left="430"/>
              <w:jc w:val="center"/>
              <w:rPr>
                <w:rFonts w:cs="宋体" w:asciiTheme="minorEastAsia" w:hAnsiTheme="minorEastAsia" w:eastAsiaTheme="minorEastAsia"/>
                <w:bCs/>
                <w:sz w:val="18"/>
                <w:szCs w:val="18"/>
              </w:rPr>
            </w:pPr>
            <w:r>
              <w:rPr>
                <w:rFonts w:hint="eastAsia" w:cs="宋体" w:asciiTheme="minorEastAsia" w:hAnsiTheme="minorEastAsia" w:eastAsiaTheme="minorEastAsia"/>
                <w:b/>
                <w:sz w:val="18"/>
                <w:szCs w:val="18"/>
              </w:rPr>
              <w:t>指标</w:t>
            </w:r>
          </w:p>
        </w:tc>
        <w:tc>
          <w:tcPr>
            <w:tcW w:w="2385" w:type="dxa"/>
            <w:vAlign w:val="center"/>
          </w:tcPr>
          <w:p>
            <w:pPr>
              <w:pStyle w:val="30"/>
              <w:spacing w:before="20"/>
              <w:ind w:left="46" w:right="16"/>
              <w:jc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计算式</w:t>
            </w:r>
          </w:p>
        </w:tc>
        <w:tc>
          <w:tcPr>
            <w:tcW w:w="1289" w:type="dxa"/>
            <w:vAlign w:val="center"/>
          </w:tcPr>
          <w:p>
            <w:pPr>
              <w:pStyle w:val="30"/>
              <w:spacing w:before="20"/>
              <w:ind w:left="105" w:right="73"/>
              <w:jc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各单项指标</w:t>
            </w:r>
          </w:p>
        </w:tc>
        <w:tc>
          <w:tcPr>
            <w:tcW w:w="925" w:type="dxa"/>
            <w:vAlign w:val="center"/>
          </w:tcPr>
          <w:p>
            <w:pPr>
              <w:pStyle w:val="30"/>
              <w:spacing w:before="20"/>
              <w:ind w:left="156"/>
              <w:jc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效益值</w:t>
            </w:r>
          </w:p>
        </w:tc>
        <w:tc>
          <w:tcPr>
            <w:tcW w:w="899" w:type="dxa"/>
            <w:vAlign w:val="center"/>
          </w:tcPr>
          <w:p>
            <w:pPr>
              <w:pStyle w:val="30"/>
              <w:spacing w:before="20"/>
              <w:ind w:left="144"/>
              <w:jc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目标值</w:t>
            </w:r>
          </w:p>
        </w:tc>
        <w:tc>
          <w:tcPr>
            <w:tcW w:w="1538" w:type="dxa"/>
            <w:vAlign w:val="center"/>
          </w:tcPr>
          <w:p>
            <w:pPr>
              <w:pStyle w:val="30"/>
              <w:spacing w:before="20"/>
              <w:ind w:left="166"/>
              <w:jc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742" w:type="dxa"/>
            <w:vMerge w:val="restart"/>
            <w:vAlign w:val="center"/>
          </w:tcPr>
          <w:p>
            <w:pPr>
              <w:pStyle w:val="30"/>
              <w:spacing w:before="176" w:line="278" w:lineRule="auto"/>
              <w:ind w:left="256" w:right="90" w:hanging="142"/>
              <w:jc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扰动土地整治率(%)</w:t>
            </w:r>
          </w:p>
        </w:tc>
        <w:tc>
          <w:tcPr>
            <w:tcW w:w="2385" w:type="dxa"/>
            <w:vAlign w:val="center"/>
          </w:tcPr>
          <w:p>
            <w:pPr>
              <w:pStyle w:val="30"/>
              <w:spacing w:before="21"/>
              <w:ind w:left="45" w:right="16"/>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水土保持措施面积＋永久</w:t>
            </w:r>
          </w:p>
          <w:p>
            <w:pPr>
              <w:pStyle w:val="30"/>
              <w:spacing w:before="43"/>
              <w:ind w:left="45" w:right="16"/>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建筑物占地面积</w:t>
            </w:r>
          </w:p>
        </w:tc>
        <w:tc>
          <w:tcPr>
            <w:tcW w:w="1289" w:type="dxa"/>
            <w:vAlign w:val="center"/>
          </w:tcPr>
          <w:p>
            <w:pPr>
              <w:pStyle w:val="30"/>
              <w:spacing w:before="190"/>
              <w:ind w:left="105" w:right="72"/>
              <w:jc w:val="center"/>
              <w:rPr>
                <w:rFonts w:hint="default"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lang w:val="en-US" w:eastAsia="zh-CN"/>
              </w:rPr>
              <w:t>3.667hm</w:t>
            </w:r>
            <w:r>
              <w:rPr>
                <w:rFonts w:hint="eastAsia" w:cs="宋体" w:asciiTheme="minorEastAsia" w:hAnsiTheme="minorEastAsia" w:eastAsiaTheme="minorEastAsia"/>
                <w:sz w:val="18"/>
                <w:szCs w:val="18"/>
                <w:vertAlign w:val="superscript"/>
                <w:lang w:val="en-US" w:eastAsia="zh-CN"/>
              </w:rPr>
              <w:t>2</w:t>
            </w:r>
          </w:p>
        </w:tc>
        <w:tc>
          <w:tcPr>
            <w:tcW w:w="925" w:type="dxa"/>
            <w:vMerge w:val="restart"/>
            <w:vAlign w:val="center"/>
          </w:tcPr>
          <w:p>
            <w:pPr>
              <w:pStyle w:val="30"/>
              <w:jc w:val="center"/>
              <w:rPr>
                <w:rFonts w:cs="宋体" w:asciiTheme="minorEastAsia" w:hAnsiTheme="minorEastAsia" w:eastAsiaTheme="minorEastAsia"/>
                <w:sz w:val="18"/>
                <w:szCs w:val="18"/>
              </w:rPr>
            </w:pPr>
          </w:p>
          <w:p>
            <w:pPr>
              <w:pStyle w:val="30"/>
              <w:ind w:left="236"/>
              <w:jc w:val="center"/>
              <w:rPr>
                <w:rFonts w:hint="default"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lang w:val="en-US" w:eastAsia="zh-CN"/>
              </w:rPr>
              <w:t>95.4%</w:t>
            </w:r>
          </w:p>
        </w:tc>
        <w:tc>
          <w:tcPr>
            <w:tcW w:w="899" w:type="dxa"/>
            <w:vMerge w:val="restart"/>
            <w:vAlign w:val="center"/>
          </w:tcPr>
          <w:p>
            <w:pPr>
              <w:pStyle w:val="30"/>
              <w:jc w:val="center"/>
              <w:rPr>
                <w:rFonts w:cs="宋体" w:asciiTheme="minorEastAsia" w:hAnsiTheme="minorEastAsia" w:eastAsiaTheme="minorEastAsia"/>
                <w:sz w:val="18"/>
                <w:szCs w:val="18"/>
              </w:rPr>
            </w:pPr>
          </w:p>
          <w:p>
            <w:pPr>
              <w:pStyle w:val="30"/>
              <w:ind w:right="298"/>
              <w:jc w:val="center"/>
              <w:rPr>
                <w:rFonts w:hint="default"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lang w:val="en-US" w:eastAsia="zh-CN"/>
              </w:rPr>
              <w:t>95%</w:t>
            </w:r>
          </w:p>
        </w:tc>
        <w:tc>
          <w:tcPr>
            <w:tcW w:w="1538" w:type="dxa"/>
            <w:vMerge w:val="restart"/>
            <w:vAlign w:val="center"/>
          </w:tcPr>
          <w:p>
            <w:pPr>
              <w:pStyle w:val="30"/>
              <w:spacing w:before="11"/>
              <w:jc w:val="center"/>
              <w:rPr>
                <w:rFonts w:cs="宋体" w:asciiTheme="minorEastAsia" w:hAnsiTheme="minorEastAsia" w:eastAsiaTheme="minorEastAsia"/>
                <w:sz w:val="18"/>
                <w:szCs w:val="18"/>
              </w:rPr>
            </w:pPr>
          </w:p>
          <w:p>
            <w:pPr>
              <w:pStyle w:val="30"/>
              <w:ind w:left="378"/>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742" w:type="dxa"/>
            <w:vMerge w:val="continue"/>
            <w:vAlign w:val="center"/>
          </w:tcPr>
          <w:p>
            <w:pPr>
              <w:jc w:val="center"/>
              <w:rPr>
                <w:rFonts w:cs="宋体" w:asciiTheme="minorEastAsia" w:hAnsiTheme="minorEastAsia" w:eastAsiaTheme="minorEastAsia"/>
                <w:sz w:val="18"/>
                <w:szCs w:val="18"/>
              </w:rPr>
            </w:pPr>
          </w:p>
        </w:tc>
        <w:tc>
          <w:tcPr>
            <w:tcW w:w="2385" w:type="dxa"/>
            <w:vAlign w:val="center"/>
          </w:tcPr>
          <w:p>
            <w:pPr>
              <w:pStyle w:val="30"/>
              <w:spacing w:before="21"/>
              <w:ind w:left="45" w:right="16"/>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建设区扰动地表面积</w:t>
            </w:r>
          </w:p>
        </w:tc>
        <w:tc>
          <w:tcPr>
            <w:tcW w:w="1289" w:type="dxa"/>
            <w:vAlign w:val="center"/>
          </w:tcPr>
          <w:p>
            <w:pPr>
              <w:pStyle w:val="30"/>
              <w:spacing w:before="35"/>
              <w:ind w:left="104" w:right="73"/>
              <w:jc w:val="center"/>
              <w:rPr>
                <w:rFonts w:hint="default"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lang w:val="en-US" w:eastAsia="zh-CN"/>
              </w:rPr>
              <w:t>3.5hm</w:t>
            </w:r>
            <w:r>
              <w:rPr>
                <w:rFonts w:hint="eastAsia" w:cs="宋体" w:asciiTheme="minorEastAsia" w:hAnsiTheme="minorEastAsia" w:eastAsiaTheme="minorEastAsia"/>
                <w:sz w:val="18"/>
                <w:szCs w:val="18"/>
                <w:vertAlign w:val="superscript"/>
                <w:lang w:val="en-US" w:eastAsia="zh-CN"/>
              </w:rPr>
              <w:t>2</w:t>
            </w:r>
          </w:p>
        </w:tc>
        <w:tc>
          <w:tcPr>
            <w:tcW w:w="925" w:type="dxa"/>
            <w:vMerge w:val="continue"/>
            <w:vAlign w:val="center"/>
          </w:tcPr>
          <w:p>
            <w:pPr>
              <w:jc w:val="center"/>
              <w:rPr>
                <w:rFonts w:cs="宋体" w:asciiTheme="minorEastAsia" w:hAnsiTheme="minorEastAsia" w:eastAsiaTheme="minorEastAsia"/>
                <w:sz w:val="18"/>
                <w:szCs w:val="18"/>
              </w:rPr>
            </w:pPr>
          </w:p>
        </w:tc>
        <w:tc>
          <w:tcPr>
            <w:tcW w:w="899" w:type="dxa"/>
            <w:vMerge w:val="continue"/>
            <w:vAlign w:val="center"/>
          </w:tcPr>
          <w:p>
            <w:pPr>
              <w:jc w:val="center"/>
              <w:rPr>
                <w:rFonts w:cs="宋体" w:asciiTheme="minorEastAsia" w:hAnsiTheme="minorEastAsia" w:eastAsiaTheme="minorEastAsia"/>
                <w:sz w:val="18"/>
                <w:szCs w:val="18"/>
              </w:rPr>
            </w:pPr>
          </w:p>
        </w:tc>
        <w:tc>
          <w:tcPr>
            <w:tcW w:w="1538" w:type="dxa"/>
            <w:vMerge w:val="continue"/>
            <w:vAlign w:val="center"/>
          </w:tcPr>
          <w:p>
            <w:pPr>
              <w:jc w:val="center"/>
              <w:rPr>
                <w:rFonts w:cs="宋体"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742" w:type="dxa"/>
            <w:vMerge w:val="restart"/>
            <w:vAlign w:val="center"/>
          </w:tcPr>
          <w:p>
            <w:pPr>
              <w:pStyle w:val="30"/>
              <w:spacing w:before="176" w:line="278" w:lineRule="auto"/>
              <w:ind w:left="150" w:right="90" w:hanging="36"/>
              <w:jc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水土流失总治理度(%)</w:t>
            </w:r>
          </w:p>
        </w:tc>
        <w:tc>
          <w:tcPr>
            <w:tcW w:w="2385" w:type="dxa"/>
            <w:vAlign w:val="center"/>
          </w:tcPr>
          <w:p>
            <w:pPr>
              <w:pStyle w:val="30"/>
              <w:spacing w:before="21"/>
              <w:ind w:left="44" w:right="16"/>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水土保持措施面积</w:t>
            </w:r>
          </w:p>
        </w:tc>
        <w:tc>
          <w:tcPr>
            <w:tcW w:w="1289" w:type="dxa"/>
            <w:vAlign w:val="center"/>
          </w:tcPr>
          <w:p>
            <w:pPr>
              <w:pStyle w:val="30"/>
              <w:spacing w:before="35"/>
              <w:ind w:left="105" w:right="72"/>
              <w:jc w:val="center"/>
              <w:rPr>
                <w:rFonts w:hint="default"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lang w:val="en-US" w:eastAsia="zh-CN"/>
              </w:rPr>
              <w:t>3.48hm</w:t>
            </w:r>
            <w:r>
              <w:rPr>
                <w:rFonts w:hint="eastAsia" w:cs="宋体" w:asciiTheme="minorEastAsia" w:hAnsiTheme="minorEastAsia" w:eastAsiaTheme="minorEastAsia"/>
                <w:sz w:val="18"/>
                <w:szCs w:val="18"/>
                <w:vertAlign w:val="superscript"/>
                <w:lang w:val="en-US" w:eastAsia="zh-CN"/>
              </w:rPr>
              <w:t>2</w:t>
            </w:r>
          </w:p>
        </w:tc>
        <w:tc>
          <w:tcPr>
            <w:tcW w:w="925" w:type="dxa"/>
            <w:vMerge w:val="restart"/>
            <w:vAlign w:val="center"/>
          </w:tcPr>
          <w:p>
            <w:pPr>
              <w:pStyle w:val="30"/>
              <w:ind w:left="236"/>
              <w:jc w:val="center"/>
              <w:rPr>
                <w:rFonts w:hint="default"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lang w:val="en-US" w:eastAsia="zh-CN"/>
              </w:rPr>
              <w:t>95%</w:t>
            </w:r>
          </w:p>
        </w:tc>
        <w:tc>
          <w:tcPr>
            <w:tcW w:w="899" w:type="dxa"/>
            <w:vMerge w:val="restart"/>
            <w:vAlign w:val="center"/>
          </w:tcPr>
          <w:p>
            <w:pPr>
              <w:pStyle w:val="30"/>
              <w:ind w:right="298"/>
              <w:jc w:val="center"/>
              <w:rPr>
                <w:rFonts w:hint="default"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lang w:val="en-US" w:eastAsia="zh-CN"/>
              </w:rPr>
              <w:t>85%</w:t>
            </w:r>
          </w:p>
        </w:tc>
        <w:tc>
          <w:tcPr>
            <w:tcW w:w="1538" w:type="dxa"/>
            <w:vMerge w:val="restart"/>
            <w:vAlign w:val="center"/>
          </w:tcPr>
          <w:p>
            <w:pPr>
              <w:pStyle w:val="30"/>
              <w:ind w:left="378"/>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742" w:type="dxa"/>
            <w:vMerge w:val="continue"/>
            <w:vAlign w:val="center"/>
          </w:tcPr>
          <w:p>
            <w:pPr>
              <w:jc w:val="center"/>
              <w:rPr>
                <w:rFonts w:cs="宋体" w:asciiTheme="minorEastAsia" w:hAnsiTheme="minorEastAsia" w:eastAsiaTheme="minorEastAsia"/>
                <w:sz w:val="18"/>
                <w:szCs w:val="18"/>
              </w:rPr>
            </w:pPr>
          </w:p>
        </w:tc>
        <w:tc>
          <w:tcPr>
            <w:tcW w:w="2385" w:type="dxa"/>
            <w:vAlign w:val="center"/>
          </w:tcPr>
          <w:p>
            <w:pPr>
              <w:pStyle w:val="30"/>
              <w:spacing w:before="21"/>
              <w:ind w:left="171"/>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建设区造成水土流失总面</w:t>
            </w:r>
          </w:p>
          <w:p>
            <w:pPr>
              <w:pStyle w:val="30"/>
              <w:spacing w:before="43"/>
              <w:ind w:left="171"/>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积（不含永久建筑物等）</w:t>
            </w:r>
          </w:p>
        </w:tc>
        <w:tc>
          <w:tcPr>
            <w:tcW w:w="1289" w:type="dxa"/>
            <w:vAlign w:val="center"/>
          </w:tcPr>
          <w:p>
            <w:pPr>
              <w:pStyle w:val="30"/>
              <w:spacing w:before="190"/>
              <w:ind w:left="104" w:right="73"/>
              <w:jc w:val="center"/>
              <w:rPr>
                <w:rFonts w:hint="default"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lang w:val="en-US" w:eastAsia="zh-CN"/>
              </w:rPr>
              <w:t>3.667hm</w:t>
            </w:r>
            <w:r>
              <w:rPr>
                <w:rFonts w:hint="eastAsia" w:cs="宋体" w:asciiTheme="minorEastAsia" w:hAnsiTheme="minorEastAsia" w:eastAsiaTheme="minorEastAsia"/>
                <w:sz w:val="18"/>
                <w:szCs w:val="18"/>
                <w:vertAlign w:val="superscript"/>
                <w:lang w:val="en-US" w:eastAsia="zh-CN"/>
              </w:rPr>
              <w:t>2</w:t>
            </w:r>
          </w:p>
        </w:tc>
        <w:tc>
          <w:tcPr>
            <w:tcW w:w="925" w:type="dxa"/>
            <w:vMerge w:val="continue"/>
            <w:vAlign w:val="center"/>
          </w:tcPr>
          <w:p>
            <w:pPr>
              <w:jc w:val="center"/>
              <w:rPr>
                <w:rFonts w:cs="宋体" w:asciiTheme="minorEastAsia" w:hAnsiTheme="minorEastAsia" w:eastAsiaTheme="minorEastAsia"/>
                <w:sz w:val="18"/>
                <w:szCs w:val="18"/>
              </w:rPr>
            </w:pPr>
          </w:p>
        </w:tc>
        <w:tc>
          <w:tcPr>
            <w:tcW w:w="899" w:type="dxa"/>
            <w:vMerge w:val="continue"/>
            <w:vAlign w:val="center"/>
          </w:tcPr>
          <w:p>
            <w:pPr>
              <w:jc w:val="center"/>
              <w:rPr>
                <w:rFonts w:cs="宋体" w:asciiTheme="minorEastAsia" w:hAnsiTheme="minorEastAsia" w:eastAsiaTheme="minorEastAsia"/>
                <w:sz w:val="18"/>
                <w:szCs w:val="18"/>
              </w:rPr>
            </w:pPr>
          </w:p>
        </w:tc>
        <w:tc>
          <w:tcPr>
            <w:tcW w:w="1538" w:type="dxa"/>
            <w:vMerge w:val="continue"/>
            <w:vAlign w:val="center"/>
          </w:tcPr>
          <w:p>
            <w:pPr>
              <w:jc w:val="center"/>
              <w:rPr>
                <w:rFonts w:cs="宋体"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742" w:type="dxa"/>
            <w:vMerge w:val="restart"/>
            <w:vAlign w:val="center"/>
          </w:tcPr>
          <w:p>
            <w:pPr>
              <w:pStyle w:val="30"/>
              <w:spacing w:before="21"/>
              <w:ind w:left="94" w:right="72"/>
              <w:jc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土壤流失控</w:t>
            </w:r>
          </w:p>
          <w:p>
            <w:pPr>
              <w:pStyle w:val="30"/>
              <w:spacing w:before="43"/>
              <w:ind w:left="94" w:right="72"/>
              <w:jc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制比</w:t>
            </w:r>
          </w:p>
        </w:tc>
        <w:tc>
          <w:tcPr>
            <w:tcW w:w="2385" w:type="dxa"/>
            <w:vAlign w:val="center"/>
          </w:tcPr>
          <w:p>
            <w:pPr>
              <w:pStyle w:val="30"/>
              <w:spacing w:before="21"/>
              <w:ind w:left="46" w:right="16"/>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项目区容许土壤流失量</w:t>
            </w:r>
          </w:p>
        </w:tc>
        <w:tc>
          <w:tcPr>
            <w:tcW w:w="1289" w:type="dxa"/>
            <w:vAlign w:val="center"/>
          </w:tcPr>
          <w:p>
            <w:pPr>
              <w:pStyle w:val="30"/>
              <w:spacing w:before="35"/>
              <w:ind w:left="105" w:right="73"/>
              <w:jc w:val="center"/>
              <w:rPr>
                <w:rFonts w:hint="default"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rPr>
              <w:t>500</w:t>
            </w:r>
            <w:r>
              <w:rPr>
                <w:rFonts w:hint="eastAsia" w:cs="宋体" w:asciiTheme="minorEastAsia" w:hAnsiTheme="minorEastAsia" w:eastAsiaTheme="minorEastAsia"/>
                <w:sz w:val="18"/>
                <w:szCs w:val="18"/>
                <w:lang w:val="en-US" w:eastAsia="zh-CN"/>
              </w:rPr>
              <w:t>t/km</w:t>
            </w:r>
            <w:r>
              <w:rPr>
                <w:rFonts w:hint="eastAsia" w:cs="宋体" w:asciiTheme="minorEastAsia" w:hAnsiTheme="minorEastAsia" w:eastAsiaTheme="minorEastAsia"/>
                <w:sz w:val="18"/>
                <w:szCs w:val="18"/>
                <w:vertAlign w:val="superscript"/>
                <w:lang w:val="en-US" w:eastAsia="zh-CN"/>
              </w:rPr>
              <w:t>2</w:t>
            </w:r>
            <w:r>
              <w:rPr>
                <w:rFonts w:hint="eastAsia" w:cs="宋体" w:asciiTheme="minorEastAsia" w:hAnsiTheme="minorEastAsia" w:eastAsiaTheme="minorEastAsia"/>
                <w:sz w:val="18"/>
                <w:szCs w:val="18"/>
                <w:lang w:val="en-US" w:eastAsia="zh-CN"/>
              </w:rPr>
              <w:t>.a</w:t>
            </w:r>
          </w:p>
        </w:tc>
        <w:tc>
          <w:tcPr>
            <w:tcW w:w="925" w:type="dxa"/>
            <w:vMerge w:val="restart"/>
            <w:vAlign w:val="center"/>
          </w:tcPr>
          <w:p>
            <w:pPr>
              <w:pStyle w:val="30"/>
              <w:spacing w:before="190"/>
              <w:ind w:right="286"/>
              <w:jc w:val="center"/>
              <w:rPr>
                <w:rFonts w:hint="default"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lang w:val="en-US" w:eastAsia="zh-CN"/>
              </w:rPr>
              <w:t>1.5</w:t>
            </w:r>
          </w:p>
        </w:tc>
        <w:tc>
          <w:tcPr>
            <w:tcW w:w="899" w:type="dxa"/>
            <w:vMerge w:val="restart"/>
            <w:vAlign w:val="center"/>
          </w:tcPr>
          <w:p>
            <w:pPr>
              <w:pStyle w:val="30"/>
              <w:spacing w:before="190"/>
              <w:ind w:firstLine="360" w:firstLineChars="200"/>
              <w:jc w:val="center"/>
              <w:rPr>
                <w:rFonts w:hint="default"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lang w:val="en-US" w:eastAsia="zh-CN"/>
              </w:rPr>
              <w:t>1.5</w:t>
            </w:r>
          </w:p>
        </w:tc>
        <w:tc>
          <w:tcPr>
            <w:tcW w:w="1538" w:type="dxa"/>
            <w:vMerge w:val="restart"/>
            <w:vAlign w:val="center"/>
          </w:tcPr>
          <w:p>
            <w:pPr>
              <w:pStyle w:val="30"/>
              <w:spacing w:before="176"/>
              <w:ind w:left="378"/>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742" w:type="dxa"/>
            <w:vMerge w:val="continue"/>
            <w:vAlign w:val="center"/>
          </w:tcPr>
          <w:p>
            <w:pPr>
              <w:jc w:val="center"/>
              <w:rPr>
                <w:rFonts w:cs="宋体" w:asciiTheme="minorEastAsia" w:hAnsiTheme="minorEastAsia" w:eastAsiaTheme="minorEastAsia"/>
                <w:sz w:val="18"/>
                <w:szCs w:val="18"/>
              </w:rPr>
            </w:pPr>
          </w:p>
        </w:tc>
        <w:tc>
          <w:tcPr>
            <w:tcW w:w="2385" w:type="dxa"/>
            <w:vAlign w:val="center"/>
          </w:tcPr>
          <w:p>
            <w:pPr>
              <w:pStyle w:val="30"/>
              <w:spacing w:before="21"/>
              <w:ind w:left="45" w:right="16"/>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方案实施后土壤侵蚀强度</w:t>
            </w:r>
          </w:p>
        </w:tc>
        <w:tc>
          <w:tcPr>
            <w:tcW w:w="1289" w:type="dxa"/>
            <w:vAlign w:val="center"/>
          </w:tcPr>
          <w:p>
            <w:pPr>
              <w:pStyle w:val="30"/>
              <w:spacing w:before="35"/>
              <w:ind w:left="105" w:right="73"/>
              <w:jc w:val="center"/>
              <w:rPr>
                <w:rFonts w:hint="default"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lang w:val="en-US" w:eastAsia="zh-CN"/>
              </w:rPr>
              <w:t>750t/km</w:t>
            </w:r>
            <w:r>
              <w:rPr>
                <w:rFonts w:hint="eastAsia" w:cs="宋体" w:asciiTheme="minorEastAsia" w:hAnsiTheme="minorEastAsia" w:eastAsiaTheme="minorEastAsia"/>
                <w:sz w:val="18"/>
                <w:szCs w:val="18"/>
                <w:vertAlign w:val="superscript"/>
                <w:lang w:val="en-US" w:eastAsia="zh-CN"/>
              </w:rPr>
              <w:t>2</w:t>
            </w:r>
            <w:r>
              <w:rPr>
                <w:rFonts w:hint="eastAsia" w:cs="宋体" w:asciiTheme="minorEastAsia" w:hAnsiTheme="minorEastAsia" w:eastAsiaTheme="minorEastAsia"/>
                <w:sz w:val="18"/>
                <w:szCs w:val="18"/>
                <w:lang w:val="en-US" w:eastAsia="zh-CN"/>
              </w:rPr>
              <w:t>.a</w:t>
            </w:r>
          </w:p>
        </w:tc>
        <w:tc>
          <w:tcPr>
            <w:tcW w:w="925" w:type="dxa"/>
            <w:vMerge w:val="continue"/>
            <w:vAlign w:val="center"/>
          </w:tcPr>
          <w:p>
            <w:pPr>
              <w:jc w:val="center"/>
              <w:rPr>
                <w:rFonts w:cs="宋体" w:asciiTheme="minorEastAsia" w:hAnsiTheme="minorEastAsia" w:eastAsiaTheme="minorEastAsia"/>
                <w:sz w:val="18"/>
                <w:szCs w:val="18"/>
              </w:rPr>
            </w:pPr>
          </w:p>
        </w:tc>
        <w:tc>
          <w:tcPr>
            <w:tcW w:w="899" w:type="dxa"/>
            <w:vMerge w:val="continue"/>
            <w:vAlign w:val="center"/>
          </w:tcPr>
          <w:p>
            <w:pPr>
              <w:jc w:val="center"/>
              <w:rPr>
                <w:rFonts w:cs="宋体" w:asciiTheme="minorEastAsia" w:hAnsiTheme="minorEastAsia" w:eastAsiaTheme="minorEastAsia"/>
                <w:sz w:val="18"/>
                <w:szCs w:val="18"/>
              </w:rPr>
            </w:pPr>
          </w:p>
        </w:tc>
        <w:tc>
          <w:tcPr>
            <w:tcW w:w="1538" w:type="dxa"/>
            <w:vMerge w:val="continue"/>
            <w:vAlign w:val="center"/>
          </w:tcPr>
          <w:p>
            <w:pPr>
              <w:jc w:val="center"/>
              <w:rPr>
                <w:rFonts w:cs="宋体"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742" w:type="dxa"/>
            <w:vMerge w:val="restart"/>
            <w:vAlign w:val="center"/>
          </w:tcPr>
          <w:p>
            <w:pPr>
              <w:pStyle w:val="30"/>
              <w:spacing w:before="176"/>
              <w:ind w:left="150"/>
              <w:jc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拦渣率(%)</w:t>
            </w:r>
          </w:p>
        </w:tc>
        <w:tc>
          <w:tcPr>
            <w:tcW w:w="2385" w:type="dxa"/>
            <w:vAlign w:val="center"/>
          </w:tcPr>
          <w:p>
            <w:pPr>
              <w:pStyle w:val="30"/>
              <w:spacing w:before="21"/>
              <w:ind w:left="45" w:right="16"/>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实际拦渣量</w:t>
            </w:r>
          </w:p>
        </w:tc>
        <w:tc>
          <w:tcPr>
            <w:tcW w:w="1289" w:type="dxa"/>
            <w:vAlign w:val="center"/>
          </w:tcPr>
          <w:p>
            <w:pPr>
              <w:pStyle w:val="30"/>
              <w:spacing w:before="35"/>
              <w:ind w:left="105" w:right="73"/>
              <w:jc w:val="center"/>
              <w:rPr>
                <w:rFonts w:hint="default"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lang w:val="en-US" w:eastAsia="zh-CN"/>
              </w:rPr>
              <w:t>16.6万m</w:t>
            </w:r>
            <w:r>
              <w:rPr>
                <w:rFonts w:hint="eastAsia" w:cs="宋体" w:asciiTheme="minorEastAsia" w:hAnsiTheme="minorEastAsia" w:eastAsiaTheme="minorEastAsia"/>
                <w:sz w:val="18"/>
                <w:szCs w:val="18"/>
                <w:vertAlign w:val="superscript"/>
                <w:lang w:val="en-US" w:eastAsia="zh-CN"/>
              </w:rPr>
              <w:t>3</w:t>
            </w:r>
          </w:p>
        </w:tc>
        <w:tc>
          <w:tcPr>
            <w:tcW w:w="925" w:type="dxa"/>
            <w:vMerge w:val="restart"/>
            <w:vAlign w:val="center"/>
          </w:tcPr>
          <w:p>
            <w:pPr>
              <w:pStyle w:val="30"/>
              <w:spacing w:before="190"/>
              <w:ind w:right="286"/>
              <w:jc w:val="center"/>
              <w:rPr>
                <w:rFonts w:hint="eastAsia"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lang w:val="en-US" w:eastAsia="zh-CN"/>
              </w:rPr>
              <w:t>95.02%</w:t>
            </w:r>
          </w:p>
        </w:tc>
        <w:tc>
          <w:tcPr>
            <w:tcW w:w="899" w:type="dxa"/>
            <w:vMerge w:val="restart"/>
            <w:vAlign w:val="center"/>
          </w:tcPr>
          <w:p>
            <w:pPr>
              <w:pStyle w:val="30"/>
              <w:spacing w:before="190"/>
              <w:ind w:right="298"/>
              <w:jc w:val="center"/>
              <w:rPr>
                <w:rFonts w:hint="eastAsia"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rPr>
              <w:t>95</w:t>
            </w:r>
            <w:r>
              <w:rPr>
                <w:rFonts w:hint="eastAsia" w:cs="宋体" w:asciiTheme="minorEastAsia" w:hAnsiTheme="minorEastAsia" w:eastAsiaTheme="minorEastAsia"/>
                <w:sz w:val="18"/>
                <w:szCs w:val="18"/>
                <w:lang w:val="en-US" w:eastAsia="zh-CN"/>
              </w:rPr>
              <w:t>%</w:t>
            </w:r>
          </w:p>
        </w:tc>
        <w:tc>
          <w:tcPr>
            <w:tcW w:w="1538" w:type="dxa"/>
            <w:vMerge w:val="restart"/>
            <w:vAlign w:val="center"/>
          </w:tcPr>
          <w:p>
            <w:pPr>
              <w:pStyle w:val="30"/>
              <w:spacing w:before="176"/>
              <w:ind w:left="378"/>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742" w:type="dxa"/>
            <w:vMerge w:val="continue"/>
            <w:vAlign w:val="center"/>
          </w:tcPr>
          <w:p>
            <w:pPr>
              <w:jc w:val="center"/>
              <w:rPr>
                <w:rFonts w:cs="宋体" w:asciiTheme="minorEastAsia" w:hAnsiTheme="minorEastAsia" w:eastAsiaTheme="minorEastAsia"/>
                <w:sz w:val="18"/>
                <w:szCs w:val="18"/>
              </w:rPr>
            </w:pPr>
          </w:p>
        </w:tc>
        <w:tc>
          <w:tcPr>
            <w:tcW w:w="2385" w:type="dxa"/>
            <w:vAlign w:val="center"/>
          </w:tcPr>
          <w:p>
            <w:pPr>
              <w:pStyle w:val="30"/>
              <w:spacing w:before="21"/>
              <w:ind w:left="45" w:right="16"/>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弃土（石、渣）总量</w:t>
            </w:r>
          </w:p>
        </w:tc>
        <w:tc>
          <w:tcPr>
            <w:tcW w:w="1289" w:type="dxa"/>
            <w:vAlign w:val="center"/>
          </w:tcPr>
          <w:p>
            <w:pPr>
              <w:pStyle w:val="30"/>
              <w:spacing w:before="35"/>
              <w:ind w:left="105" w:right="73"/>
              <w:jc w:val="center"/>
              <w:rPr>
                <w:rFonts w:hint="default"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lang w:val="en-US" w:eastAsia="zh-CN"/>
              </w:rPr>
              <w:t>17.47万m</w:t>
            </w:r>
            <w:r>
              <w:rPr>
                <w:rFonts w:hint="eastAsia" w:cs="宋体" w:asciiTheme="minorEastAsia" w:hAnsiTheme="minorEastAsia" w:eastAsiaTheme="minorEastAsia"/>
                <w:sz w:val="18"/>
                <w:szCs w:val="18"/>
                <w:vertAlign w:val="superscript"/>
                <w:lang w:val="en-US" w:eastAsia="zh-CN"/>
              </w:rPr>
              <w:t>3</w:t>
            </w:r>
          </w:p>
        </w:tc>
        <w:tc>
          <w:tcPr>
            <w:tcW w:w="925" w:type="dxa"/>
            <w:vMerge w:val="continue"/>
            <w:vAlign w:val="center"/>
          </w:tcPr>
          <w:p>
            <w:pPr>
              <w:jc w:val="center"/>
              <w:rPr>
                <w:rFonts w:cs="宋体" w:asciiTheme="minorEastAsia" w:hAnsiTheme="minorEastAsia" w:eastAsiaTheme="minorEastAsia"/>
                <w:sz w:val="18"/>
                <w:szCs w:val="18"/>
              </w:rPr>
            </w:pPr>
          </w:p>
        </w:tc>
        <w:tc>
          <w:tcPr>
            <w:tcW w:w="899" w:type="dxa"/>
            <w:vMerge w:val="continue"/>
            <w:vAlign w:val="center"/>
          </w:tcPr>
          <w:p>
            <w:pPr>
              <w:jc w:val="center"/>
              <w:rPr>
                <w:rFonts w:cs="宋体" w:asciiTheme="minorEastAsia" w:hAnsiTheme="minorEastAsia" w:eastAsiaTheme="minorEastAsia"/>
                <w:sz w:val="18"/>
                <w:szCs w:val="18"/>
              </w:rPr>
            </w:pPr>
          </w:p>
        </w:tc>
        <w:tc>
          <w:tcPr>
            <w:tcW w:w="1538" w:type="dxa"/>
            <w:vMerge w:val="continue"/>
            <w:vAlign w:val="center"/>
          </w:tcPr>
          <w:p>
            <w:pPr>
              <w:jc w:val="center"/>
              <w:rPr>
                <w:rFonts w:cs="宋体"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742" w:type="dxa"/>
            <w:vMerge w:val="restart"/>
            <w:vAlign w:val="center"/>
          </w:tcPr>
          <w:p>
            <w:pPr>
              <w:pStyle w:val="30"/>
              <w:spacing w:before="21"/>
              <w:ind w:left="94" w:right="72"/>
              <w:jc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林草植被恢</w:t>
            </w:r>
          </w:p>
          <w:p>
            <w:pPr>
              <w:pStyle w:val="30"/>
              <w:spacing w:before="43"/>
              <w:ind w:left="94" w:right="72"/>
              <w:jc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复率(%)</w:t>
            </w:r>
          </w:p>
        </w:tc>
        <w:tc>
          <w:tcPr>
            <w:tcW w:w="2385" w:type="dxa"/>
            <w:vAlign w:val="center"/>
          </w:tcPr>
          <w:p>
            <w:pPr>
              <w:pStyle w:val="30"/>
              <w:spacing w:before="21"/>
              <w:ind w:left="44" w:right="16"/>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林草植被面积</w:t>
            </w:r>
          </w:p>
        </w:tc>
        <w:tc>
          <w:tcPr>
            <w:tcW w:w="1289" w:type="dxa"/>
            <w:vAlign w:val="center"/>
          </w:tcPr>
          <w:p>
            <w:pPr>
              <w:pStyle w:val="30"/>
              <w:spacing w:before="35"/>
              <w:ind w:left="105" w:right="72"/>
              <w:jc w:val="center"/>
              <w:rPr>
                <w:rFonts w:hint="default"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lang w:val="en-US" w:eastAsia="zh-CN"/>
              </w:rPr>
              <w:t>2.81hm</w:t>
            </w:r>
            <w:r>
              <w:rPr>
                <w:rFonts w:hint="eastAsia" w:cs="宋体" w:asciiTheme="minorEastAsia" w:hAnsiTheme="minorEastAsia" w:eastAsiaTheme="minorEastAsia"/>
                <w:sz w:val="18"/>
                <w:szCs w:val="18"/>
                <w:vertAlign w:val="superscript"/>
                <w:lang w:val="en-US" w:eastAsia="zh-CN"/>
              </w:rPr>
              <w:t>2</w:t>
            </w:r>
          </w:p>
        </w:tc>
        <w:tc>
          <w:tcPr>
            <w:tcW w:w="925" w:type="dxa"/>
            <w:vMerge w:val="restart"/>
            <w:vAlign w:val="center"/>
          </w:tcPr>
          <w:p>
            <w:pPr>
              <w:pStyle w:val="30"/>
              <w:spacing w:before="190"/>
              <w:ind w:right="286"/>
              <w:jc w:val="center"/>
              <w:rPr>
                <w:rFonts w:hint="eastAsia"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lang w:val="en-US" w:eastAsia="zh-CN"/>
              </w:rPr>
              <w:t>95.25%</w:t>
            </w:r>
          </w:p>
        </w:tc>
        <w:tc>
          <w:tcPr>
            <w:tcW w:w="899" w:type="dxa"/>
            <w:vMerge w:val="restart"/>
            <w:vAlign w:val="center"/>
          </w:tcPr>
          <w:p>
            <w:pPr>
              <w:pStyle w:val="30"/>
              <w:spacing w:before="190"/>
              <w:ind w:right="298"/>
              <w:jc w:val="center"/>
              <w:rPr>
                <w:rFonts w:hint="eastAsia"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rPr>
              <w:t>95</w:t>
            </w:r>
            <w:r>
              <w:rPr>
                <w:rFonts w:hint="eastAsia" w:cs="宋体" w:asciiTheme="minorEastAsia" w:hAnsiTheme="minorEastAsia" w:eastAsiaTheme="minorEastAsia"/>
                <w:sz w:val="18"/>
                <w:szCs w:val="18"/>
                <w:lang w:val="en-US" w:eastAsia="zh-CN"/>
              </w:rPr>
              <w:t>%</w:t>
            </w:r>
          </w:p>
        </w:tc>
        <w:tc>
          <w:tcPr>
            <w:tcW w:w="1538" w:type="dxa"/>
            <w:vMerge w:val="restart"/>
            <w:vAlign w:val="center"/>
          </w:tcPr>
          <w:p>
            <w:pPr>
              <w:pStyle w:val="30"/>
              <w:spacing w:before="176"/>
              <w:ind w:left="378"/>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742" w:type="dxa"/>
            <w:vMerge w:val="continue"/>
            <w:vAlign w:val="center"/>
          </w:tcPr>
          <w:p>
            <w:pPr>
              <w:jc w:val="center"/>
              <w:rPr>
                <w:rFonts w:cs="宋体" w:asciiTheme="minorEastAsia" w:hAnsiTheme="minorEastAsia" w:eastAsiaTheme="minorEastAsia"/>
                <w:sz w:val="18"/>
                <w:szCs w:val="18"/>
              </w:rPr>
            </w:pPr>
          </w:p>
        </w:tc>
        <w:tc>
          <w:tcPr>
            <w:tcW w:w="2385" w:type="dxa"/>
            <w:vAlign w:val="center"/>
          </w:tcPr>
          <w:p>
            <w:pPr>
              <w:pStyle w:val="30"/>
              <w:spacing w:before="21"/>
              <w:ind w:left="45" w:right="16"/>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可恢复林草植被面积</w:t>
            </w:r>
          </w:p>
        </w:tc>
        <w:tc>
          <w:tcPr>
            <w:tcW w:w="1289" w:type="dxa"/>
            <w:vAlign w:val="center"/>
          </w:tcPr>
          <w:p>
            <w:pPr>
              <w:pStyle w:val="30"/>
              <w:spacing w:before="35"/>
              <w:ind w:left="105" w:right="72"/>
              <w:jc w:val="center"/>
              <w:rPr>
                <w:rFonts w:hint="default"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lang w:val="en-US" w:eastAsia="zh-CN"/>
              </w:rPr>
              <w:t>2.95hm</w:t>
            </w:r>
            <w:r>
              <w:rPr>
                <w:rFonts w:hint="eastAsia" w:cs="宋体" w:asciiTheme="minorEastAsia" w:hAnsiTheme="minorEastAsia" w:eastAsiaTheme="minorEastAsia"/>
                <w:sz w:val="18"/>
                <w:szCs w:val="18"/>
                <w:vertAlign w:val="superscript"/>
                <w:lang w:val="en-US" w:eastAsia="zh-CN"/>
              </w:rPr>
              <w:t>2</w:t>
            </w:r>
          </w:p>
        </w:tc>
        <w:tc>
          <w:tcPr>
            <w:tcW w:w="925" w:type="dxa"/>
            <w:vMerge w:val="continue"/>
            <w:vAlign w:val="center"/>
          </w:tcPr>
          <w:p>
            <w:pPr>
              <w:jc w:val="center"/>
              <w:rPr>
                <w:rFonts w:cs="宋体" w:asciiTheme="minorEastAsia" w:hAnsiTheme="minorEastAsia" w:eastAsiaTheme="minorEastAsia"/>
                <w:sz w:val="18"/>
                <w:szCs w:val="18"/>
              </w:rPr>
            </w:pPr>
          </w:p>
        </w:tc>
        <w:tc>
          <w:tcPr>
            <w:tcW w:w="899" w:type="dxa"/>
            <w:vMerge w:val="continue"/>
            <w:vAlign w:val="center"/>
          </w:tcPr>
          <w:p>
            <w:pPr>
              <w:jc w:val="center"/>
              <w:rPr>
                <w:rFonts w:cs="宋体" w:asciiTheme="minorEastAsia" w:hAnsiTheme="minorEastAsia" w:eastAsiaTheme="minorEastAsia"/>
                <w:sz w:val="18"/>
                <w:szCs w:val="18"/>
              </w:rPr>
            </w:pPr>
          </w:p>
        </w:tc>
        <w:tc>
          <w:tcPr>
            <w:tcW w:w="1538" w:type="dxa"/>
            <w:vMerge w:val="continue"/>
            <w:vAlign w:val="center"/>
          </w:tcPr>
          <w:p>
            <w:pPr>
              <w:jc w:val="center"/>
              <w:rPr>
                <w:rFonts w:cs="宋体"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742" w:type="dxa"/>
            <w:vMerge w:val="restart"/>
            <w:vAlign w:val="center"/>
          </w:tcPr>
          <w:p>
            <w:pPr>
              <w:pStyle w:val="30"/>
              <w:spacing w:before="176"/>
              <w:ind w:left="94" w:right="72"/>
              <w:jc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林草覆盖率</w:t>
            </w:r>
          </w:p>
          <w:p>
            <w:pPr>
              <w:pStyle w:val="30"/>
              <w:spacing w:before="59"/>
              <w:ind w:left="94" w:right="71"/>
              <w:jc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w:t>
            </w:r>
          </w:p>
        </w:tc>
        <w:tc>
          <w:tcPr>
            <w:tcW w:w="2385" w:type="dxa"/>
            <w:vAlign w:val="center"/>
          </w:tcPr>
          <w:p>
            <w:pPr>
              <w:pStyle w:val="30"/>
              <w:spacing w:before="21" w:line="263" w:lineRule="exact"/>
              <w:ind w:left="44" w:right="16"/>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林草植被面积</w:t>
            </w:r>
          </w:p>
        </w:tc>
        <w:tc>
          <w:tcPr>
            <w:tcW w:w="1289" w:type="dxa"/>
            <w:vAlign w:val="center"/>
          </w:tcPr>
          <w:p>
            <w:pPr>
              <w:pStyle w:val="30"/>
              <w:spacing w:before="35"/>
              <w:ind w:left="105" w:right="72"/>
              <w:jc w:val="center"/>
              <w:rPr>
                <w:rFonts w:hint="default"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lang w:val="en-US" w:eastAsia="zh-CN"/>
              </w:rPr>
              <w:t>1.72</w:t>
            </w:r>
          </w:p>
        </w:tc>
        <w:tc>
          <w:tcPr>
            <w:tcW w:w="925" w:type="dxa"/>
            <w:vMerge w:val="restart"/>
            <w:vAlign w:val="center"/>
          </w:tcPr>
          <w:p>
            <w:pPr>
              <w:pStyle w:val="30"/>
              <w:jc w:val="center"/>
              <w:rPr>
                <w:rFonts w:hint="default"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lang w:val="en-US" w:eastAsia="zh-CN"/>
              </w:rPr>
              <w:t>43.58%</w:t>
            </w:r>
          </w:p>
        </w:tc>
        <w:tc>
          <w:tcPr>
            <w:tcW w:w="899" w:type="dxa"/>
            <w:vMerge w:val="restart"/>
            <w:vAlign w:val="center"/>
          </w:tcPr>
          <w:p>
            <w:pPr>
              <w:pStyle w:val="30"/>
              <w:ind w:right="298"/>
              <w:jc w:val="center"/>
              <w:rPr>
                <w:rFonts w:hint="default"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lang w:val="en-US" w:eastAsia="zh-CN"/>
              </w:rPr>
              <w:t>25%</w:t>
            </w:r>
          </w:p>
        </w:tc>
        <w:tc>
          <w:tcPr>
            <w:tcW w:w="1538" w:type="dxa"/>
            <w:vMerge w:val="restart"/>
            <w:vAlign w:val="center"/>
          </w:tcPr>
          <w:p>
            <w:pPr>
              <w:pStyle w:val="30"/>
              <w:spacing w:before="11"/>
              <w:jc w:val="center"/>
              <w:rPr>
                <w:rFonts w:cs="宋体" w:asciiTheme="minorEastAsia" w:hAnsiTheme="minorEastAsia" w:eastAsiaTheme="minorEastAsia"/>
                <w:sz w:val="18"/>
                <w:szCs w:val="18"/>
              </w:rPr>
            </w:pPr>
          </w:p>
          <w:p>
            <w:pPr>
              <w:pStyle w:val="30"/>
              <w:ind w:left="378"/>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742" w:type="dxa"/>
            <w:vMerge w:val="continue"/>
            <w:vAlign w:val="center"/>
          </w:tcPr>
          <w:p>
            <w:pPr>
              <w:jc w:val="center"/>
              <w:rPr>
                <w:rFonts w:cs="宋体" w:asciiTheme="minorEastAsia" w:hAnsiTheme="minorEastAsia" w:eastAsiaTheme="minorEastAsia"/>
                <w:sz w:val="18"/>
                <w:szCs w:val="18"/>
              </w:rPr>
            </w:pPr>
          </w:p>
        </w:tc>
        <w:tc>
          <w:tcPr>
            <w:tcW w:w="2385" w:type="dxa"/>
            <w:vAlign w:val="center"/>
          </w:tcPr>
          <w:p>
            <w:pPr>
              <w:pStyle w:val="30"/>
              <w:spacing w:before="43"/>
              <w:ind w:left="45" w:right="16"/>
              <w:jc w:val="center"/>
              <w:rPr>
                <w:rFonts w:hint="eastAsia" w:cs="宋体" w:asciiTheme="minorEastAsia" w:hAnsiTheme="minorEastAsia" w:eastAsiaTheme="minorEastAsia"/>
                <w:sz w:val="18"/>
                <w:szCs w:val="18"/>
                <w:lang w:eastAsia="zh-CN"/>
              </w:rPr>
            </w:pPr>
            <w:r>
              <w:rPr>
                <w:rFonts w:hint="eastAsia" w:cs="宋体" w:asciiTheme="minorEastAsia" w:hAnsiTheme="minorEastAsia" w:eastAsiaTheme="minorEastAsia"/>
                <w:sz w:val="18"/>
                <w:szCs w:val="18"/>
                <w:lang w:eastAsia="zh-CN"/>
              </w:rPr>
              <w:t>防治面积</w:t>
            </w:r>
          </w:p>
        </w:tc>
        <w:tc>
          <w:tcPr>
            <w:tcW w:w="1289" w:type="dxa"/>
            <w:vAlign w:val="center"/>
          </w:tcPr>
          <w:p>
            <w:pPr>
              <w:pStyle w:val="30"/>
              <w:spacing w:before="182"/>
              <w:ind w:left="104" w:right="73"/>
              <w:jc w:val="center"/>
              <w:rPr>
                <w:rFonts w:hint="default"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lang w:val="en-US" w:eastAsia="zh-CN"/>
              </w:rPr>
              <w:t>3.947</w:t>
            </w:r>
          </w:p>
        </w:tc>
        <w:tc>
          <w:tcPr>
            <w:tcW w:w="925" w:type="dxa"/>
            <w:vMerge w:val="continue"/>
            <w:vAlign w:val="center"/>
          </w:tcPr>
          <w:p>
            <w:pPr>
              <w:jc w:val="center"/>
              <w:rPr>
                <w:rFonts w:cs="宋体" w:asciiTheme="minorEastAsia" w:hAnsiTheme="minorEastAsia" w:eastAsiaTheme="minorEastAsia"/>
                <w:sz w:val="18"/>
                <w:szCs w:val="18"/>
              </w:rPr>
            </w:pPr>
          </w:p>
        </w:tc>
        <w:tc>
          <w:tcPr>
            <w:tcW w:w="899" w:type="dxa"/>
            <w:vMerge w:val="continue"/>
            <w:vAlign w:val="center"/>
          </w:tcPr>
          <w:p>
            <w:pPr>
              <w:jc w:val="center"/>
              <w:rPr>
                <w:rFonts w:cs="宋体" w:asciiTheme="minorEastAsia" w:hAnsiTheme="minorEastAsia" w:eastAsiaTheme="minorEastAsia"/>
                <w:sz w:val="18"/>
                <w:szCs w:val="18"/>
              </w:rPr>
            </w:pPr>
          </w:p>
        </w:tc>
        <w:tc>
          <w:tcPr>
            <w:tcW w:w="1538" w:type="dxa"/>
            <w:vMerge w:val="continue"/>
            <w:vAlign w:val="center"/>
          </w:tcPr>
          <w:p>
            <w:pPr>
              <w:jc w:val="center"/>
              <w:rPr>
                <w:rFonts w:cs="宋体" w:asciiTheme="minorEastAsia" w:hAnsiTheme="minorEastAsia" w:eastAsiaTheme="minorEastAsia"/>
                <w:sz w:val="18"/>
                <w:szCs w:val="18"/>
              </w:rPr>
            </w:pPr>
          </w:p>
        </w:tc>
      </w:tr>
    </w:tbl>
    <w:p>
      <w:pPr>
        <w:pStyle w:val="9"/>
        <w:spacing w:line="360" w:lineRule="auto"/>
        <w:ind w:right="617"/>
        <w:outlineLvl w:val="1"/>
        <w:rPr>
          <w:rFonts w:asciiTheme="minorEastAsia" w:hAnsiTheme="minorEastAsia" w:eastAsiaTheme="minorEastAsia"/>
          <w:b/>
          <w:bCs/>
          <w:sz w:val="28"/>
          <w:szCs w:val="28"/>
          <w:lang w:val="en-US"/>
        </w:rPr>
      </w:pPr>
      <w:bookmarkStart w:id="23" w:name="_Toc19632"/>
      <w:r>
        <w:rPr>
          <w:rFonts w:hint="eastAsia" w:asciiTheme="minorEastAsia" w:hAnsiTheme="minorEastAsia" w:eastAsiaTheme="minorEastAsia"/>
          <w:b/>
          <w:bCs/>
          <w:sz w:val="28"/>
          <w:szCs w:val="28"/>
          <w:lang w:val="en-US"/>
        </w:rPr>
        <w:t>5.3公众满意度调查</w:t>
      </w:r>
      <w:bookmarkEnd w:id="23"/>
    </w:p>
    <w:p>
      <w:pPr>
        <w:pStyle w:val="9"/>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根据验收工作的有关规定和要求，在水土保持验收工作过程中，验收组向建设区周围群众发放调查表，通过抽样进行民意调查。目的在于了解</w:t>
      </w:r>
      <w:r>
        <w:rPr>
          <w:rFonts w:hint="eastAsia" w:asciiTheme="minorEastAsia" w:hAnsiTheme="minorEastAsia" w:eastAsiaTheme="minorEastAsia"/>
          <w:sz w:val="28"/>
          <w:szCs w:val="28"/>
          <w:lang w:eastAsia="zh-CN"/>
        </w:rPr>
        <w:t>洛爪河</w:t>
      </w:r>
      <w:r>
        <w:rPr>
          <w:rFonts w:hint="eastAsia" w:asciiTheme="minorEastAsia" w:hAnsiTheme="minorEastAsia" w:eastAsiaTheme="minorEastAsia"/>
          <w:sz w:val="28"/>
          <w:szCs w:val="28"/>
        </w:rPr>
        <w:t>一级水电站水土保持工作及水土保持设施对当地经济和自然环境所产生的影响及民众的反响，以作为本次技术评估工作的参考。被调查者中20～30岁8人、30～50岁10人，50岁以上2人；其中男性9人，女性11 人。调查结果详见表5-</w:t>
      </w:r>
      <w:r>
        <w:rPr>
          <w:rFonts w:hint="eastAsia" w:asciiTheme="minorEastAsia" w:hAnsiTheme="minorEastAsia" w:eastAsiaTheme="minorEastAsia"/>
          <w:sz w:val="28"/>
          <w:szCs w:val="28"/>
          <w:lang w:val="en-US" w:eastAsia="zh-CN"/>
        </w:rPr>
        <w:t>2</w:t>
      </w:r>
      <w:r>
        <w:rPr>
          <w:rFonts w:hint="eastAsia" w:asciiTheme="minorEastAsia" w:hAnsiTheme="minorEastAsia" w:eastAsiaTheme="minorEastAsia"/>
          <w:sz w:val="28"/>
          <w:szCs w:val="28"/>
        </w:rPr>
        <w:t>。</w:t>
      </w:r>
    </w:p>
    <w:p>
      <w:pPr>
        <w:spacing w:line="267" w:lineRule="exact"/>
        <w:ind w:left="1004" w:right="1019"/>
        <w:jc w:val="center"/>
        <w:rPr>
          <w:rFonts w:cs="宋体" w:asciiTheme="minorEastAsia" w:hAnsiTheme="minorEastAsia" w:eastAsiaTheme="minorEastAsia"/>
          <w:b/>
          <w:sz w:val="28"/>
          <w:szCs w:val="28"/>
        </w:rPr>
      </w:pPr>
      <w:r>
        <w:rPr>
          <w:rFonts w:hint="eastAsia" w:cs="宋体" w:asciiTheme="minorEastAsia" w:hAnsiTheme="minorEastAsia" w:eastAsiaTheme="minorEastAsia"/>
          <w:b/>
          <w:spacing w:val="1"/>
          <w:sz w:val="28"/>
          <w:szCs w:val="28"/>
        </w:rPr>
        <w:t xml:space="preserve">表 </w:t>
      </w:r>
      <w:r>
        <w:rPr>
          <w:rFonts w:hint="eastAsia" w:cs="宋体" w:asciiTheme="minorEastAsia" w:hAnsiTheme="minorEastAsia" w:eastAsiaTheme="minorEastAsia"/>
          <w:b/>
          <w:sz w:val="28"/>
          <w:szCs w:val="28"/>
        </w:rPr>
        <w:t xml:space="preserve">5-2 </w:t>
      </w:r>
      <w:r>
        <w:rPr>
          <w:rFonts w:hint="eastAsia" w:cs="宋体" w:asciiTheme="minorEastAsia" w:hAnsiTheme="minorEastAsia" w:eastAsiaTheme="minorEastAsia"/>
          <w:b/>
          <w:spacing w:val="-1"/>
          <w:sz w:val="28"/>
          <w:szCs w:val="28"/>
        </w:rPr>
        <w:t>项目水土保持公众调查表</w:t>
      </w:r>
    </w:p>
    <w:tbl>
      <w:tblPr>
        <w:tblStyle w:val="16"/>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802"/>
        <w:gridCol w:w="1176"/>
        <w:gridCol w:w="734"/>
        <w:gridCol w:w="919"/>
        <w:gridCol w:w="1087"/>
        <w:gridCol w:w="907"/>
        <w:gridCol w:w="989"/>
        <w:gridCol w:w="9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0" w:hRule="atLeast"/>
          <w:jc w:val="center"/>
        </w:trPr>
        <w:tc>
          <w:tcPr>
            <w:tcW w:w="2978" w:type="dxa"/>
            <w:gridSpan w:val="2"/>
            <w:vAlign w:val="center"/>
          </w:tcPr>
          <w:p>
            <w:pPr>
              <w:pStyle w:val="30"/>
              <w:spacing w:before="19"/>
              <w:ind w:left="1018" w:right="999"/>
              <w:rPr>
                <w:rFonts w:asciiTheme="minorEastAsia" w:hAnsiTheme="minorEastAsia" w:eastAsiaTheme="minorEastAsia"/>
                <w:sz w:val="18"/>
              </w:rPr>
            </w:pPr>
            <w:r>
              <w:rPr>
                <w:rFonts w:asciiTheme="minorEastAsia" w:hAnsiTheme="minorEastAsia" w:eastAsiaTheme="minorEastAsia"/>
                <w:sz w:val="18"/>
              </w:rPr>
              <w:t>调查年龄段</w:t>
            </w:r>
          </w:p>
        </w:tc>
        <w:tc>
          <w:tcPr>
            <w:tcW w:w="1653" w:type="dxa"/>
            <w:gridSpan w:val="2"/>
            <w:vAlign w:val="center"/>
          </w:tcPr>
          <w:p>
            <w:pPr>
              <w:pStyle w:val="30"/>
              <w:spacing w:before="19"/>
              <w:ind w:left="504"/>
              <w:jc w:val="left"/>
              <w:rPr>
                <w:rFonts w:asciiTheme="minorEastAsia" w:hAnsiTheme="minorEastAsia" w:eastAsiaTheme="minorEastAsia"/>
                <w:sz w:val="18"/>
              </w:rPr>
            </w:pPr>
            <w:r>
              <w:rPr>
                <w:rFonts w:asciiTheme="minorEastAsia" w:hAnsiTheme="minorEastAsia" w:eastAsiaTheme="minorEastAsia"/>
                <w:sz w:val="18"/>
              </w:rPr>
              <w:t>20-30 岁</w:t>
            </w:r>
          </w:p>
        </w:tc>
        <w:tc>
          <w:tcPr>
            <w:tcW w:w="1994" w:type="dxa"/>
            <w:gridSpan w:val="2"/>
            <w:vAlign w:val="center"/>
          </w:tcPr>
          <w:p>
            <w:pPr>
              <w:pStyle w:val="30"/>
              <w:spacing w:before="19"/>
              <w:ind w:left="675"/>
              <w:jc w:val="left"/>
              <w:rPr>
                <w:rFonts w:asciiTheme="minorEastAsia" w:hAnsiTheme="minorEastAsia" w:eastAsiaTheme="minorEastAsia"/>
                <w:sz w:val="18"/>
              </w:rPr>
            </w:pPr>
            <w:r>
              <w:rPr>
                <w:rFonts w:asciiTheme="minorEastAsia" w:hAnsiTheme="minorEastAsia" w:eastAsiaTheme="minorEastAsia"/>
                <w:sz w:val="18"/>
              </w:rPr>
              <w:t>30-50 岁</w:t>
            </w:r>
          </w:p>
        </w:tc>
        <w:tc>
          <w:tcPr>
            <w:tcW w:w="1896" w:type="dxa"/>
            <w:gridSpan w:val="2"/>
            <w:vAlign w:val="center"/>
          </w:tcPr>
          <w:p>
            <w:pPr>
              <w:pStyle w:val="30"/>
              <w:spacing w:before="19"/>
              <w:ind w:left="566"/>
              <w:jc w:val="left"/>
              <w:rPr>
                <w:rFonts w:asciiTheme="minorEastAsia" w:hAnsiTheme="minorEastAsia" w:eastAsiaTheme="minorEastAsia"/>
                <w:sz w:val="18"/>
              </w:rPr>
            </w:pPr>
            <w:r>
              <w:rPr>
                <w:rFonts w:asciiTheme="minorEastAsia" w:hAnsiTheme="minorEastAsia" w:eastAsiaTheme="minorEastAsia"/>
                <w:sz w:val="18"/>
              </w:rPr>
              <w:t>50 岁以上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6" w:hRule="atLeast"/>
          <w:jc w:val="center"/>
        </w:trPr>
        <w:tc>
          <w:tcPr>
            <w:tcW w:w="1802" w:type="dxa"/>
            <w:vAlign w:val="center"/>
          </w:tcPr>
          <w:p>
            <w:pPr>
              <w:pStyle w:val="30"/>
              <w:spacing w:before="6" w:line="220" w:lineRule="exact"/>
              <w:ind w:left="539"/>
              <w:jc w:val="left"/>
              <w:rPr>
                <w:rFonts w:asciiTheme="minorEastAsia" w:hAnsiTheme="minorEastAsia" w:eastAsiaTheme="minorEastAsia"/>
                <w:sz w:val="18"/>
              </w:rPr>
            </w:pPr>
            <w:r>
              <w:rPr>
                <w:rFonts w:asciiTheme="minorEastAsia" w:hAnsiTheme="minorEastAsia" w:eastAsiaTheme="minorEastAsia"/>
                <w:sz w:val="18"/>
              </w:rPr>
              <w:t>调查总数</w:t>
            </w:r>
          </w:p>
        </w:tc>
        <w:tc>
          <w:tcPr>
            <w:tcW w:w="1176" w:type="dxa"/>
            <w:vAlign w:val="center"/>
          </w:tcPr>
          <w:p>
            <w:pPr>
              <w:pStyle w:val="30"/>
              <w:spacing w:before="6" w:line="220" w:lineRule="exact"/>
              <w:ind w:left="384"/>
              <w:jc w:val="left"/>
              <w:rPr>
                <w:rFonts w:asciiTheme="minorEastAsia" w:hAnsiTheme="minorEastAsia" w:eastAsiaTheme="minorEastAsia"/>
                <w:sz w:val="18"/>
              </w:rPr>
            </w:pPr>
            <w:r>
              <w:rPr>
                <w:rFonts w:asciiTheme="minorEastAsia" w:hAnsiTheme="minorEastAsia" w:eastAsiaTheme="minorEastAsia"/>
                <w:sz w:val="18"/>
              </w:rPr>
              <w:t>20 人</w:t>
            </w:r>
          </w:p>
        </w:tc>
        <w:tc>
          <w:tcPr>
            <w:tcW w:w="1653" w:type="dxa"/>
            <w:gridSpan w:val="2"/>
            <w:vAlign w:val="center"/>
          </w:tcPr>
          <w:p>
            <w:pPr>
              <w:pStyle w:val="30"/>
              <w:spacing w:before="16"/>
              <w:ind w:left="22"/>
              <w:rPr>
                <w:rFonts w:asciiTheme="minorEastAsia" w:hAnsiTheme="minorEastAsia" w:eastAsiaTheme="minorEastAsia"/>
                <w:sz w:val="18"/>
              </w:rPr>
            </w:pPr>
            <w:r>
              <w:rPr>
                <w:rFonts w:asciiTheme="minorEastAsia" w:hAnsiTheme="minorEastAsia" w:eastAsiaTheme="minorEastAsia"/>
                <w:sz w:val="18"/>
              </w:rPr>
              <w:t>8</w:t>
            </w:r>
          </w:p>
        </w:tc>
        <w:tc>
          <w:tcPr>
            <w:tcW w:w="1994" w:type="dxa"/>
            <w:gridSpan w:val="2"/>
            <w:vAlign w:val="center"/>
          </w:tcPr>
          <w:p>
            <w:pPr>
              <w:pStyle w:val="30"/>
              <w:spacing w:before="16"/>
              <w:ind w:left="889" w:right="864"/>
              <w:rPr>
                <w:rFonts w:asciiTheme="minorEastAsia" w:hAnsiTheme="minorEastAsia" w:eastAsiaTheme="minorEastAsia"/>
                <w:sz w:val="18"/>
              </w:rPr>
            </w:pPr>
            <w:r>
              <w:rPr>
                <w:rFonts w:asciiTheme="minorEastAsia" w:hAnsiTheme="minorEastAsia" w:eastAsiaTheme="minorEastAsia"/>
                <w:sz w:val="18"/>
              </w:rPr>
              <w:t>10</w:t>
            </w:r>
          </w:p>
        </w:tc>
        <w:tc>
          <w:tcPr>
            <w:tcW w:w="1896" w:type="dxa"/>
            <w:gridSpan w:val="2"/>
            <w:vAlign w:val="center"/>
          </w:tcPr>
          <w:p>
            <w:pPr>
              <w:pStyle w:val="30"/>
              <w:spacing w:before="16"/>
              <w:ind w:left="23"/>
              <w:rPr>
                <w:rFonts w:asciiTheme="minorEastAsia" w:hAnsiTheme="minorEastAsia" w:eastAsiaTheme="minorEastAsia"/>
                <w:sz w:val="18"/>
              </w:rPr>
            </w:pPr>
            <w:r>
              <w:rPr>
                <w:rFonts w:asciiTheme="minorEastAsia" w:hAnsiTheme="minorEastAsia" w:eastAsiaTheme="minorEastAsia"/>
                <w:sz w:val="18"/>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5" w:hRule="atLeast"/>
          <w:jc w:val="center"/>
        </w:trPr>
        <w:tc>
          <w:tcPr>
            <w:tcW w:w="2978" w:type="dxa"/>
            <w:gridSpan w:val="2"/>
            <w:vAlign w:val="center"/>
          </w:tcPr>
          <w:p>
            <w:pPr>
              <w:pStyle w:val="30"/>
              <w:spacing w:before="16" w:line="229" w:lineRule="exact"/>
              <w:ind w:left="947"/>
              <w:jc w:val="left"/>
              <w:rPr>
                <w:rFonts w:asciiTheme="minorEastAsia" w:hAnsiTheme="minorEastAsia" w:eastAsiaTheme="minorEastAsia"/>
                <w:sz w:val="18"/>
              </w:rPr>
            </w:pPr>
            <w:r>
              <w:rPr>
                <w:rFonts w:asciiTheme="minorEastAsia" w:hAnsiTheme="minorEastAsia" w:eastAsiaTheme="minorEastAsia"/>
                <w:sz w:val="18"/>
              </w:rPr>
              <w:t>调查项目评价</w:t>
            </w:r>
          </w:p>
        </w:tc>
        <w:tc>
          <w:tcPr>
            <w:tcW w:w="734" w:type="dxa"/>
            <w:vAlign w:val="center"/>
          </w:tcPr>
          <w:p>
            <w:pPr>
              <w:pStyle w:val="30"/>
              <w:spacing w:before="16" w:line="229" w:lineRule="exact"/>
              <w:ind w:left="19"/>
              <w:rPr>
                <w:rFonts w:asciiTheme="minorEastAsia" w:hAnsiTheme="minorEastAsia" w:eastAsiaTheme="minorEastAsia"/>
                <w:sz w:val="18"/>
              </w:rPr>
            </w:pPr>
            <w:r>
              <w:rPr>
                <w:rFonts w:asciiTheme="minorEastAsia" w:hAnsiTheme="minorEastAsia" w:eastAsiaTheme="minorEastAsia"/>
                <w:sz w:val="18"/>
              </w:rPr>
              <w:t>好</w:t>
            </w:r>
          </w:p>
        </w:tc>
        <w:tc>
          <w:tcPr>
            <w:tcW w:w="919" w:type="dxa"/>
            <w:vAlign w:val="center"/>
          </w:tcPr>
          <w:p>
            <w:pPr>
              <w:pStyle w:val="30"/>
              <w:spacing w:before="26"/>
              <w:ind w:left="20"/>
              <w:rPr>
                <w:rFonts w:asciiTheme="minorEastAsia" w:hAnsiTheme="minorEastAsia" w:eastAsiaTheme="minorEastAsia"/>
                <w:sz w:val="18"/>
              </w:rPr>
            </w:pPr>
            <w:r>
              <w:rPr>
                <w:rFonts w:asciiTheme="minorEastAsia" w:hAnsiTheme="minorEastAsia" w:eastAsiaTheme="minorEastAsia"/>
                <w:w w:val="99"/>
                <w:sz w:val="18"/>
              </w:rPr>
              <w:t>%</w:t>
            </w:r>
          </w:p>
        </w:tc>
        <w:tc>
          <w:tcPr>
            <w:tcW w:w="1087" w:type="dxa"/>
            <w:vAlign w:val="center"/>
          </w:tcPr>
          <w:p>
            <w:pPr>
              <w:pStyle w:val="30"/>
              <w:spacing w:before="16" w:line="229" w:lineRule="exact"/>
              <w:ind w:left="343" w:right="323"/>
              <w:rPr>
                <w:rFonts w:asciiTheme="minorEastAsia" w:hAnsiTheme="minorEastAsia" w:eastAsiaTheme="minorEastAsia"/>
                <w:sz w:val="18"/>
              </w:rPr>
            </w:pPr>
            <w:r>
              <w:rPr>
                <w:rFonts w:asciiTheme="minorEastAsia" w:hAnsiTheme="minorEastAsia" w:eastAsiaTheme="minorEastAsia"/>
                <w:sz w:val="18"/>
              </w:rPr>
              <w:t>一般</w:t>
            </w:r>
          </w:p>
        </w:tc>
        <w:tc>
          <w:tcPr>
            <w:tcW w:w="907" w:type="dxa"/>
            <w:vAlign w:val="center"/>
          </w:tcPr>
          <w:p>
            <w:pPr>
              <w:pStyle w:val="30"/>
              <w:spacing w:before="26"/>
              <w:ind w:left="380"/>
              <w:jc w:val="left"/>
              <w:rPr>
                <w:rFonts w:asciiTheme="minorEastAsia" w:hAnsiTheme="minorEastAsia" w:eastAsiaTheme="minorEastAsia"/>
                <w:sz w:val="18"/>
              </w:rPr>
            </w:pPr>
            <w:r>
              <w:rPr>
                <w:rFonts w:asciiTheme="minorEastAsia" w:hAnsiTheme="minorEastAsia" w:eastAsiaTheme="minorEastAsia"/>
                <w:w w:val="99"/>
                <w:sz w:val="18"/>
              </w:rPr>
              <w:t>%</w:t>
            </w:r>
          </w:p>
        </w:tc>
        <w:tc>
          <w:tcPr>
            <w:tcW w:w="989" w:type="dxa"/>
            <w:vAlign w:val="center"/>
          </w:tcPr>
          <w:p>
            <w:pPr>
              <w:pStyle w:val="30"/>
              <w:spacing w:before="16" w:line="229" w:lineRule="exact"/>
              <w:ind w:left="22"/>
              <w:rPr>
                <w:rFonts w:asciiTheme="minorEastAsia" w:hAnsiTheme="minorEastAsia" w:eastAsiaTheme="minorEastAsia"/>
                <w:sz w:val="18"/>
              </w:rPr>
            </w:pPr>
            <w:r>
              <w:rPr>
                <w:rFonts w:asciiTheme="minorEastAsia" w:hAnsiTheme="minorEastAsia" w:eastAsiaTheme="minorEastAsia"/>
                <w:sz w:val="18"/>
              </w:rPr>
              <w:t>差</w:t>
            </w:r>
          </w:p>
        </w:tc>
        <w:tc>
          <w:tcPr>
            <w:tcW w:w="907" w:type="dxa"/>
            <w:vAlign w:val="center"/>
          </w:tcPr>
          <w:p>
            <w:pPr>
              <w:pStyle w:val="30"/>
              <w:spacing w:before="26"/>
              <w:ind w:left="21"/>
              <w:rPr>
                <w:rFonts w:asciiTheme="minorEastAsia" w:hAnsiTheme="minorEastAsia" w:eastAsiaTheme="minorEastAsia"/>
                <w:sz w:val="18"/>
              </w:rPr>
            </w:pPr>
            <w:r>
              <w:rPr>
                <w:rFonts w:asciiTheme="minorEastAsia" w:hAnsiTheme="minorEastAsia" w:eastAsiaTheme="minorEastAsia"/>
                <w:w w:val="99"/>
                <w:sz w:val="18"/>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8" w:hRule="atLeast"/>
          <w:jc w:val="center"/>
        </w:trPr>
        <w:tc>
          <w:tcPr>
            <w:tcW w:w="2978" w:type="dxa"/>
            <w:gridSpan w:val="2"/>
            <w:vAlign w:val="center"/>
          </w:tcPr>
          <w:p>
            <w:pPr>
              <w:pStyle w:val="30"/>
              <w:spacing w:before="19" w:line="229" w:lineRule="exact"/>
              <w:ind w:left="858"/>
              <w:jc w:val="left"/>
              <w:rPr>
                <w:rFonts w:asciiTheme="minorEastAsia" w:hAnsiTheme="minorEastAsia" w:eastAsiaTheme="minorEastAsia"/>
                <w:sz w:val="18"/>
              </w:rPr>
            </w:pPr>
            <w:r>
              <w:rPr>
                <w:rFonts w:asciiTheme="minorEastAsia" w:hAnsiTheme="minorEastAsia" w:eastAsiaTheme="minorEastAsia"/>
                <w:sz w:val="18"/>
              </w:rPr>
              <w:t>对当地经济影响</w:t>
            </w:r>
          </w:p>
        </w:tc>
        <w:tc>
          <w:tcPr>
            <w:tcW w:w="734" w:type="dxa"/>
            <w:vAlign w:val="center"/>
          </w:tcPr>
          <w:p>
            <w:pPr>
              <w:pStyle w:val="30"/>
              <w:spacing w:before="26"/>
              <w:ind w:left="257" w:right="236"/>
              <w:rPr>
                <w:rFonts w:asciiTheme="minorEastAsia" w:hAnsiTheme="minorEastAsia" w:eastAsiaTheme="minorEastAsia"/>
                <w:sz w:val="18"/>
              </w:rPr>
            </w:pPr>
            <w:r>
              <w:rPr>
                <w:rFonts w:asciiTheme="minorEastAsia" w:hAnsiTheme="minorEastAsia" w:eastAsiaTheme="minorEastAsia"/>
                <w:sz w:val="18"/>
              </w:rPr>
              <w:t>19</w:t>
            </w:r>
          </w:p>
        </w:tc>
        <w:tc>
          <w:tcPr>
            <w:tcW w:w="919" w:type="dxa"/>
            <w:vAlign w:val="center"/>
          </w:tcPr>
          <w:p>
            <w:pPr>
              <w:pStyle w:val="30"/>
              <w:spacing w:before="26"/>
              <w:ind w:left="306" w:right="282"/>
              <w:rPr>
                <w:rFonts w:asciiTheme="minorEastAsia" w:hAnsiTheme="minorEastAsia" w:eastAsiaTheme="minorEastAsia"/>
                <w:sz w:val="18"/>
              </w:rPr>
            </w:pPr>
            <w:r>
              <w:rPr>
                <w:rFonts w:asciiTheme="minorEastAsia" w:hAnsiTheme="minorEastAsia" w:eastAsiaTheme="minorEastAsia"/>
                <w:sz w:val="18"/>
              </w:rPr>
              <w:t>95</w:t>
            </w:r>
          </w:p>
        </w:tc>
        <w:tc>
          <w:tcPr>
            <w:tcW w:w="1087" w:type="dxa"/>
            <w:vAlign w:val="center"/>
          </w:tcPr>
          <w:p>
            <w:pPr>
              <w:pStyle w:val="30"/>
              <w:spacing w:before="26"/>
              <w:ind w:left="19"/>
              <w:rPr>
                <w:rFonts w:asciiTheme="minorEastAsia" w:hAnsiTheme="minorEastAsia" w:eastAsiaTheme="minorEastAsia"/>
                <w:sz w:val="18"/>
              </w:rPr>
            </w:pPr>
            <w:r>
              <w:rPr>
                <w:rFonts w:asciiTheme="minorEastAsia" w:hAnsiTheme="minorEastAsia" w:eastAsiaTheme="minorEastAsia"/>
                <w:sz w:val="18"/>
              </w:rPr>
              <w:t>1</w:t>
            </w:r>
          </w:p>
        </w:tc>
        <w:tc>
          <w:tcPr>
            <w:tcW w:w="907" w:type="dxa"/>
            <w:vAlign w:val="center"/>
          </w:tcPr>
          <w:p>
            <w:pPr>
              <w:pStyle w:val="30"/>
              <w:spacing w:before="26"/>
              <w:ind w:left="409"/>
              <w:jc w:val="left"/>
              <w:rPr>
                <w:rFonts w:asciiTheme="minorEastAsia" w:hAnsiTheme="minorEastAsia" w:eastAsiaTheme="minorEastAsia"/>
                <w:sz w:val="18"/>
              </w:rPr>
            </w:pPr>
            <w:r>
              <w:rPr>
                <w:rFonts w:asciiTheme="minorEastAsia" w:hAnsiTheme="minorEastAsia" w:eastAsiaTheme="minorEastAsia"/>
                <w:sz w:val="18"/>
              </w:rPr>
              <w:t>5</w:t>
            </w:r>
          </w:p>
        </w:tc>
        <w:tc>
          <w:tcPr>
            <w:tcW w:w="989" w:type="dxa"/>
            <w:vAlign w:val="center"/>
          </w:tcPr>
          <w:p>
            <w:pPr>
              <w:pStyle w:val="30"/>
              <w:spacing w:before="26"/>
              <w:ind w:left="18"/>
              <w:rPr>
                <w:rFonts w:asciiTheme="minorEastAsia" w:hAnsiTheme="minorEastAsia" w:eastAsiaTheme="minorEastAsia"/>
                <w:sz w:val="18"/>
              </w:rPr>
            </w:pPr>
            <w:r>
              <w:rPr>
                <w:rFonts w:asciiTheme="minorEastAsia" w:hAnsiTheme="minorEastAsia" w:eastAsiaTheme="minorEastAsia"/>
                <w:sz w:val="18"/>
              </w:rPr>
              <w:t>0</w:t>
            </w:r>
          </w:p>
        </w:tc>
        <w:tc>
          <w:tcPr>
            <w:tcW w:w="907" w:type="dxa"/>
            <w:vAlign w:val="center"/>
          </w:tcPr>
          <w:p>
            <w:pPr>
              <w:pStyle w:val="30"/>
              <w:spacing w:before="26"/>
              <w:ind w:left="18"/>
              <w:rPr>
                <w:rFonts w:asciiTheme="minorEastAsia" w:hAnsiTheme="minorEastAsia" w:eastAsiaTheme="minorEastAsia"/>
                <w:sz w:val="18"/>
              </w:rPr>
            </w:pPr>
            <w:r>
              <w:rPr>
                <w:rFonts w:asciiTheme="minorEastAsia" w:hAnsiTheme="minorEastAsia" w:eastAsiaTheme="minorEastAsia"/>
                <w:sz w:val="18"/>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6" w:hRule="atLeast"/>
          <w:jc w:val="center"/>
        </w:trPr>
        <w:tc>
          <w:tcPr>
            <w:tcW w:w="2978" w:type="dxa"/>
            <w:gridSpan w:val="2"/>
            <w:vAlign w:val="center"/>
          </w:tcPr>
          <w:p>
            <w:pPr>
              <w:pStyle w:val="30"/>
              <w:spacing w:before="6" w:line="220" w:lineRule="exact"/>
              <w:ind w:left="858"/>
              <w:jc w:val="left"/>
              <w:rPr>
                <w:rFonts w:asciiTheme="minorEastAsia" w:hAnsiTheme="minorEastAsia" w:eastAsiaTheme="minorEastAsia"/>
                <w:sz w:val="18"/>
              </w:rPr>
            </w:pPr>
            <w:r>
              <w:rPr>
                <w:rFonts w:asciiTheme="minorEastAsia" w:hAnsiTheme="minorEastAsia" w:eastAsiaTheme="minorEastAsia"/>
                <w:sz w:val="18"/>
              </w:rPr>
              <w:t>对当地环境影响</w:t>
            </w:r>
          </w:p>
        </w:tc>
        <w:tc>
          <w:tcPr>
            <w:tcW w:w="734" w:type="dxa"/>
            <w:vAlign w:val="center"/>
          </w:tcPr>
          <w:p>
            <w:pPr>
              <w:pStyle w:val="30"/>
              <w:spacing w:before="14"/>
              <w:ind w:left="257" w:right="236"/>
              <w:rPr>
                <w:rFonts w:asciiTheme="minorEastAsia" w:hAnsiTheme="minorEastAsia" w:eastAsiaTheme="minorEastAsia"/>
                <w:sz w:val="18"/>
              </w:rPr>
            </w:pPr>
            <w:r>
              <w:rPr>
                <w:rFonts w:asciiTheme="minorEastAsia" w:hAnsiTheme="minorEastAsia" w:eastAsiaTheme="minorEastAsia"/>
                <w:sz w:val="18"/>
              </w:rPr>
              <w:t>19</w:t>
            </w:r>
          </w:p>
        </w:tc>
        <w:tc>
          <w:tcPr>
            <w:tcW w:w="919" w:type="dxa"/>
            <w:vAlign w:val="center"/>
          </w:tcPr>
          <w:p>
            <w:pPr>
              <w:pStyle w:val="30"/>
              <w:spacing w:before="14"/>
              <w:ind w:left="306" w:right="282"/>
              <w:rPr>
                <w:rFonts w:asciiTheme="minorEastAsia" w:hAnsiTheme="minorEastAsia" w:eastAsiaTheme="minorEastAsia"/>
                <w:sz w:val="18"/>
              </w:rPr>
            </w:pPr>
            <w:r>
              <w:rPr>
                <w:rFonts w:asciiTheme="minorEastAsia" w:hAnsiTheme="minorEastAsia" w:eastAsiaTheme="minorEastAsia"/>
                <w:sz w:val="18"/>
              </w:rPr>
              <w:t>95</w:t>
            </w:r>
          </w:p>
        </w:tc>
        <w:tc>
          <w:tcPr>
            <w:tcW w:w="1087" w:type="dxa"/>
            <w:vAlign w:val="center"/>
          </w:tcPr>
          <w:p>
            <w:pPr>
              <w:pStyle w:val="30"/>
              <w:spacing w:before="14"/>
              <w:ind w:left="19"/>
              <w:rPr>
                <w:rFonts w:asciiTheme="minorEastAsia" w:hAnsiTheme="minorEastAsia" w:eastAsiaTheme="minorEastAsia"/>
                <w:sz w:val="18"/>
              </w:rPr>
            </w:pPr>
            <w:r>
              <w:rPr>
                <w:rFonts w:asciiTheme="minorEastAsia" w:hAnsiTheme="minorEastAsia" w:eastAsiaTheme="minorEastAsia"/>
                <w:sz w:val="18"/>
              </w:rPr>
              <w:t>1</w:t>
            </w:r>
          </w:p>
        </w:tc>
        <w:tc>
          <w:tcPr>
            <w:tcW w:w="907" w:type="dxa"/>
            <w:vAlign w:val="center"/>
          </w:tcPr>
          <w:p>
            <w:pPr>
              <w:pStyle w:val="30"/>
              <w:spacing w:before="14"/>
              <w:ind w:left="409"/>
              <w:jc w:val="left"/>
              <w:rPr>
                <w:rFonts w:asciiTheme="minorEastAsia" w:hAnsiTheme="minorEastAsia" w:eastAsiaTheme="minorEastAsia"/>
                <w:sz w:val="18"/>
              </w:rPr>
            </w:pPr>
            <w:r>
              <w:rPr>
                <w:rFonts w:asciiTheme="minorEastAsia" w:hAnsiTheme="minorEastAsia" w:eastAsiaTheme="minorEastAsia"/>
                <w:sz w:val="18"/>
              </w:rPr>
              <w:t>5</w:t>
            </w:r>
          </w:p>
        </w:tc>
        <w:tc>
          <w:tcPr>
            <w:tcW w:w="989" w:type="dxa"/>
            <w:vAlign w:val="center"/>
          </w:tcPr>
          <w:p>
            <w:pPr>
              <w:pStyle w:val="30"/>
              <w:spacing w:before="14"/>
              <w:ind w:left="18"/>
              <w:rPr>
                <w:rFonts w:asciiTheme="minorEastAsia" w:hAnsiTheme="minorEastAsia" w:eastAsiaTheme="minorEastAsia"/>
                <w:sz w:val="18"/>
              </w:rPr>
            </w:pPr>
            <w:r>
              <w:rPr>
                <w:rFonts w:asciiTheme="minorEastAsia" w:hAnsiTheme="minorEastAsia" w:eastAsiaTheme="minorEastAsia"/>
                <w:sz w:val="18"/>
              </w:rPr>
              <w:t>0</w:t>
            </w:r>
          </w:p>
        </w:tc>
        <w:tc>
          <w:tcPr>
            <w:tcW w:w="907" w:type="dxa"/>
            <w:vAlign w:val="center"/>
          </w:tcPr>
          <w:p>
            <w:pPr>
              <w:pStyle w:val="30"/>
              <w:spacing w:before="14"/>
              <w:ind w:left="18"/>
              <w:rPr>
                <w:rFonts w:asciiTheme="minorEastAsia" w:hAnsiTheme="minorEastAsia" w:eastAsiaTheme="minorEastAsia"/>
                <w:sz w:val="18"/>
              </w:rPr>
            </w:pPr>
            <w:r>
              <w:rPr>
                <w:rFonts w:asciiTheme="minorEastAsia" w:hAnsiTheme="minorEastAsia" w:eastAsiaTheme="minorEastAsia"/>
                <w:sz w:val="18"/>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3" w:hRule="atLeast"/>
          <w:jc w:val="center"/>
        </w:trPr>
        <w:tc>
          <w:tcPr>
            <w:tcW w:w="2978" w:type="dxa"/>
            <w:gridSpan w:val="2"/>
            <w:vAlign w:val="center"/>
          </w:tcPr>
          <w:p>
            <w:pPr>
              <w:pStyle w:val="30"/>
              <w:spacing w:before="14" w:line="229" w:lineRule="exact"/>
              <w:ind w:left="858"/>
              <w:jc w:val="left"/>
              <w:rPr>
                <w:rFonts w:asciiTheme="minorEastAsia" w:hAnsiTheme="minorEastAsia" w:eastAsiaTheme="minorEastAsia"/>
                <w:sz w:val="18"/>
              </w:rPr>
            </w:pPr>
            <w:r>
              <w:rPr>
                <w:rFonts w:asciiTheme="minorEastAsia" w:hAnsiTheme="minorEastAsia" w:eastAsiaTheme="minorEastAsia"/>
                <w:sz w:val="18"/>
              </w:rPr>
              <w:t>对弃土弃渣管理</w:t>
            </w:r>
          </w:p>
        </w:tc>
        <w:tc>
          <w:tcPr>
            <w:tcW w:w="734" w:type="dxa"/>
            <w:vAlign w:val="center"/>
          </w:tcPr>
          <w:p>
            <w:pPr>
              <w:pStyle w:val="30"/>
              <w:spacing w:before="23"/>
              <w:ind w:left="257" w:right="236"/>
              <w:rPr>
                <w:rFonts w:asciiTheme="minorEastAsia" w:hAnsiTheme="minorEastAsia" w:eastAsiaTheme="minorEastAsia"/>
                <w:sz w:val="18"/>
              </w:rPr>
            </w:pPr>
            <w:r>
              <w:rPr>
                <w:rFonts w:asciiTheme="minorEastAsia" w:hAnsiTheme="minorEastAsia" w:eastAsiaTheme="minorEastAsia"/>
                <w:sz w:val="18"/>
              </w:rPr>
              <w:t>19</w:t>
            </w:r>
          </w:p>
        </w:tc>
        <w:tc>
          <w:tcPr>
            <w:tcW w:w="919" w:type="dxa"/>
            <w:vAlign w:val="center"/>
          </w:tcPr>
          <w:p>
            <w:pPr>
              <w:pStyle w:val="30"/>
              <w:spacing w:before="23"/>
              <w:ind w:left="306" w:right="282"/>
              <w:rPr>
                <w:rFonts w:asciiTheme="minorEastAsia" w:hAnsiTheme="minorEastAsia" w:eastAsiaTheme="minorEastAsia"/>
                <w:sz w:val="18"/>
              </w:rPr>
            </w:pPr>
            <w:r>
              <w:rPr>
                <w:rFonts w:asciiTheme="minorEastAsia" w:hAnsiTheme="minorEastAsia" w:eastAsiaTheme="minorEastAsia"/>
                <w:sz w:val="18"/>
              </w:rPr>
              <w:t>95</w:t>
            </w:r>
          </w:p>
        </w:tc>
        <w:tc>
          <w:tcPr>
            <w:tcW w:w="1087" w:type="dxa"/>
            <w:vAlign w:val="center"/>
          </w:tcPr>
          <w:p>
            <w:pPr>
              <w:pStyle w:val="30"/>
              <w:spacing w:before="23"/>
              <w:ind w:left="19"/>
              <w:rPr>
                <w:rFonts w:asciiTheme="minorEastAsia" w:hAnsiTheme="minorEastAsia" w:eastAsiaTheme="minorEastAsia"/>
                <w:sz w:val="18"/>
              </w:rPr>
            </w:pPr>
            <w:r>
              <w:rPr>
                <w:rFonts w:asciiTheme="minorEastAsia" w:hAnsiTheme="minorEastAsia" w:eastAsiaTheme="minorEastAsia"/>
                <w:sz w:val="18"/>
              </w:rPr>
              <w:t>1</w:t>
            </w:r>
          </w:p>
        </w:tc>
        <w:tc>
          <w:tcPr>
            <w:tcW w:w="907" w:type="dxa"/>
            <w:vAlign w:val="center"/>
          </w:tcPr>
          <w:p>
            <w:pPr>
              <w:pStyle w:val="30"/>
              <w:spacing w:before="23"/>
              <w:ind w:left="409"/>
              <w:jc w:val="left"/>
              <w:rPr>
                <w:rFonts w:asciiTheme="minorEastAsia" w:hAnsiTheme="minorEastAsia" w:eastAsiaTheme="minorEastAsia"/>
                <w:sz w:val="18"/>
              </w:rPr>
            </w:pPr>
            <w:r>
              <w:rPr>
                <w:rFonts w:asciiTheme="minorEastAsia" w:hAnsiTheme="minorEastAsia" w:eastAsiaTheme="minorEastAsia"/>
                <w:sz w:val="18"/>
              </w:rPr>
              <w:t>5</w:t>
            </w:r>
          </w:p>
        </w:tc>
        <w:tc>
          <w:tcPr>
            <w:tcW w:w="989" w:type="dxa"/>
            <w:vAlign w:val="center"/>
          </w:tcPr>
          <w:p>
            <w:pPr>
              <w:pStyle w:val="30"/>
              <w:spacing w:before="23"/>
              <w:ind w:left="18"/>
              <w:rPr>
                <w:rFonts w:asciiTheme="minorEastAsia" w:hAnsiTheme="minorEastAsia" w:eastAsiaTheme="minorEastAsia"/>
                <w:sz w:val="18"/>
              </w:rPr>
            </w:pPr>
            <w:r>
              <w:rPr>
                <w:rFonts w:asciiTheme="minorEastAsia" w:hAnsiTheme="minorEastAsia" w:eastAsiaTheme="minorEastAsia"/>
                <w:sz w:val="18"/>
              </w:rPr>
              <w:t>0</w:t>
            </w:r>
          </w:p>
        </w:tc>
        <w:tc>
          <w:tcPr>
            <w:tcW w:w="907" w:type="dxa"/>
            <w:vAlign w:val="center"/>
          </w:tcPr>
          <w:p>
            <w:pPr>
              <w:pStyle w:val="30"/>
              <w:spacing w:before="23"/>
              <w:ind w:left="18"/>
              <w:rPr>
                <w:rFonts w:asciiTheme="minorEastAsia" w:hAnsiTheme="minorEastAsia" w:eastAsiaTheme="minorEastAsia"/>
                <w:sz w:val="18"/>
              </w:rPr>
            </w:pPr>
            <w:r>
              <w:rPr>
                <w:rFonts w:asciiTheme="minorEastAsia" w:hAnsiTheme="minorEastAsia" w:eastAsiaTheme="minorEastAsia"/>
                <w:sz w:val="18"/>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5" w:hRule="atLeast"/>
          <w:jc w:val="center"/>
        </w:trPr>
        <w:tc>
          <w:tcPr>
            <w:tcW w:w="2978" w:type="dxa"/>
            <w:gridSpan w:val="2"/>
            <w:vAlign w:val="center"/>
          </w:tcPr>
          <w:p>
            <w:pPr>
              <w:pStyle w:val="30"/>
              <w:spacing w:before="16" w:line="229" w:lineRule="exact"/>
              <w:ind w:left="947"/>
              <w:jc w:val="left"/>
              <w:rPr>
                <w:rFonts w:asciiTheme="minorEastAsia" w:hAnsiTheme="minorEastAsia" w:eastAsiaTheme="minorEastAsia"/>
                <w:sz w:val="18"/>
              </w:rPr>
            </w:pPr>
            <w:r>
              <w:rPr>
                <w:rFonts w:asciiTheme="minorEastAsia" w:hAnsiTheme="minorEastAsia" w:eastAsiaTheme="minorEastAsia"/>
                <w:sz w:val="18"/>
              </w:rPr>
              <w:t>林草植被建设</w:t>
            </w:r>
          </w:p>
        </w:tc>
        <w:tc>
          <w:tcPr>
            <w:tcW w:w="734" w:type="dxa"/>
            <w:vAlign w:val="center"/>
          </w:tcPr>
          <w:p>
            <w:pPr>
              <w:pStyle w:val="30"/>
              <w:spacing w:before="23"/>
              <w:ind w:left="257" w:right="236"/>
              <w:rPr>
                <w:rFonts w:asciiTheme="minorEastAsia" w:hAnsiTheme="minorEastAsia" w:eastAsiaTheme="minorEastAsia"/>
                <w:sz w:val="18"/>
              </w:rPr>
            </w:pPr>
            <w:r>
              <w:rPr>
                <w:rFonts w:asciiTheme="minorEastAsia" w:hAnsiTheme="minorEastAsia" w:eastAsiaTheme="minorEastAsia"/>
                <w:sz w:val="18"/>
              </w:rPr>
              <w:t>20</w:t>
            </w:r>
          </w:p>
        </w:tc>
        <w:tc>
          <w:tcPr>
            <w:tcW w:w="919" w:type="dxa"/>
            <w:vAlign w:val="center"/>
          </w:tcPr>
          <w:p>
            <w:pPr>
              <w:pStyle w:val="30"/>
              <w:spacing w:before="23"/>
              <w:ind w:left="306" w:right="282"/>
              <w:rPr>
                <w:rFonts w:asciiTheme="minorEastAsia" w:hAnsiTheme="minorEastAsia" w:eastAsiaTheme="minorEastAsia"/>
                <w:sz w:val="18"/>
              </w:rPr>
            </w:pPr>
            <w:r>
              <w:rPr>
                <w:rFonts w:asciiTheme="minorEastAsia" w:hAnsiTheme="minorEastAsia" w:eastAsiaTheme="minorEastAsia"/>
                <w:sz w:val="18"/>
              </w:rPr>
              <w:t>100</w:t>
            </w:r>
          </w:p>
        </w:tc>
        <w:tc>
          <w:tcPr>
            <w:tcW w:w="1087" w:type="dxa"/>
            <w:vAlign w:val="center"/>
          </w:tcPr>
          <w:p>
            <w:pPr>
              <w:pStyle w:val="30"/>
              <w:spacing w:before="23"/>
              <w:ind w:left="19"/>
              <w:rPr>
                <w:rFonts w:asciiTheme="minorEastAsia" w:hAnsiTheme="minorEastAsia" w:eastAsiaTheme="minorEastAsia"/>
                <w:sz w:val="18"/>
              </w:rPr>
            </w:pPr>
            <w:r>
              <w:rPr>
                <w:rFonts w:asciiTheme="minorEastAsia" w:hAnsiTheme="minorEastAsia" w:eastAsiaTheme="minorEastAsia"/>
                <w:sz w:val="18"/>
              </w:rPr>
              <w:t>0</w:t>
            </w:r>
          </w:p>
        </w:tc>
        <w:tc>
          <w:tcPr>
            <w:tcW w:w="907" w:type="dxa"/>
            <w:vAlign w:val="center"/>
          </w:tcPr>
          <w:p>
            <w:pPr>
              <w:pStyle w:val="30"/>
              <w:spacing w:before="23"/>
              <w:ind w:left="409"/>
              <w:jc w:val="left"/>
              <w:rPr>
                <w:rFonts w:asciiTheme="minorEastAsia" w:hAnsiTheme="minorEastAsia" w:eastAsiaTheme="minorEastAsia"/>
                <w:sz w:val="18"/>
              </w:rPr>
            </w:pPr>
            <w:r>
              <w:rPr>
                <w:rFonts w:asciiTheme="minorEastAsia" w:hAnsiTheme="minorEastAsia" w:eastAsiaTheme="minorEastAsia"/>
                <w:sz w:val="18"/>
              </w:rPr>
              <w:t>0</w:t>
            </w:r>
          </w:p>
        </w:tc>
        <w:tc>
          <w:tcPr>
            <w:tcW w:w="989" w:type="dxa"/>
            <w:vAlign w:val="center"/>
          </w:tcPr>
          <w:p>
            <w:pPr>
              <w:pStyle w:val="30"/>
              <w:spacing w:before="23"/>
              <w:ind w:left="18"/>
              <w:rPr>
                <w:rFonts w:asciiTheme="minorEastAsia" w:hAnsiTheme="minorEastAsia" w:eastAsiaTheme="minorEastAsia"/>
                <w:sz w:val="18"/>
              </w:rPr>
            </w:pPr>
            <w:r>
              <w:rPr>
                <w:rFonts w:asciiTheme="minorEastAsia" w:hAnsiTheme="minorEastAsia" w:eastAsiaTheme="minorEastAsia"/>
                <w:sz w:val="18"/>
              </w:rPr>
              <w:t>0</w:t>
            </w:r>
          </w:p>
        </w:tc>
        <w:tc>
          <w:tcPr>
            <w:tcW w:w="907" w:type="dxa"/>
            <w:vAlign w:val="center"/>
          </w:tcPr>
          <w:p>
            <w:pPr>
              <w:pStyle w:val="30"/>
              <w:spacing w:before="23"/>
              <w:ind w:left="18"/>
              <w:rPr>
                <w:rFonts w:asciiTheme="minorEastAsia" w:hAnsiTheme="minorEastAsia" w:eastAsiaTheme="minorEastAsia"/>
                <w:sz w:val="18"/>
              </w:rPr>
            </w:pPr>
            <w:r>
              <w:rPr>
                <w:rFonts w:asciiTheme="minorEastAsia" w:hAnsiTheme="minorEastAsia" w:eastAsiaTheme="minorEastAsia"/>
                <w:sz w:val="18"/>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 w:hRule="atLeast"/>
          <w:jc w:val="center"/>
        </w:trPr>
        <w:tc>
          <w:tcPr>
            <w:tcW w:w="2978" w:type="dxa"/>
            <w:gridSpan w:val="2"/>
            <w:vAlign w:val="center"/>
          </w:tcPr>
          <w:p>
            <w:pPr>
              <w:pStyle w:val="30"/>
              <w:spacing w:before="11" w:line="227" w:lineRule="exact"/>
              <w:ind w:left="947"/>
              <w:jc w:val="left"/>
              <w:rPr>
                <w:rFonts w:asciiTheme="minorEastAsia" w:hAnsiTheme="minorEastAsia" w:eastAsiaTheme="minorEastAsia"/>
                <w:sz w:val="18"/>
              </w:rPr>
            </w:pPr>
            <w:r>
              <w:rPr>
                <w:rFonts w:asciiTheme="minorEastAsia" w:hAnsiTheme="minorEastAsia" w:eastAsiaTheme="minorEastAsia"/>
                <w:sz w:val="18"/>
              </w:rPr>
              <w:t>土地恢复情况</w:t>
            </w:r>
          </w:p>
        </w:tc>
        <w:tc>
          <w:tcPr>
            <w:tcW w:w="734" w:type="dxa"/>
            <w:vAlign w:val="center"/>
          </w:tcPr>
          <w:p>
            <w:pPr>
              <w:pStyle w:val="30"/>
              <w:spacing w:before="21"/>
              <w:ind w:left="257" w:right="236"/>
              <w:rPr>
                <w:rFonts w:asciiTheme="minorEastAsia" w:hAnsiTheme="minorEastAsia" w:eastAsiaTheme="minorEastAsia"/>
                <w:sz w:val="18"/>
              </w:rPr>
            </w:pPr>
            <w:r>
              <w:rPr>
                <w:rFonts w:asciiTheme="minorEastAsia" w:hAnsiTheme="minorEastAsia" w:eastAsiaTheme="minorEastAsia"/>
                <w:sz w:val="18"/>
              </w:rPr>
              <w:t>20</w:t>
            </w:r>
          </w:p>
        </w:tc>
        <w:tc>
          <w:tcPr>
            <w:tcW w:w="919" w:type="dxa"/>
            <w:vAlign w:val="center"/>
          </w:tcPr>
          <w:p>
            <w:pPr>
              <w:pStyle w:val="30"/>
              <w:spacing w:before="21"/>
              <w:ind w:left="306" w:right="282"/>
              <w:rPr>
                <w:rFonts w:asciiTheme="minorEastAsia" w:hAnsiTheme="minorEastAsia" w:eastAsiaTheme="minorEastAsia"/>
                <w:sz w:val="18"/>
              </w:rPr>
            </w:pPr>
            <w:r>
              <w:rPr>
                <w:rFonts w:asciiTheme="minorEastAsia" w:hAnsiTheme="minorEastAsia" w:eastAsiaTheme="minorEastAsia"/>
                <w:sz w:val="18"/>
              </w:rPr>
              <w:t>100</w:t>
            </w:r>
          </w:p>
        </w:tc>
        <w:tc>
          <w:tcPr>
            <w:tcW w:w="1087" w:type="dxa"/>
            <w:vAlign w:val="center"/>
          </w:tcPr>
          <w:p>
            <w:pPr>
              <w:pStyle w:val="30"/>
              <w:spacing w:before="21"/>
              <w:ind w:left="19"/>
              <w:rPr>
                <w:rFonts w:asciiTheme="minorEastAsia" w:hAnsiTheme="minorEastAsia" w:eastAsiaTheme="minorEastAsia"/>
                <w:sz w:val="18"/>
              </w:rPr>
            </w:pPr>
            <w:r>
              <w:rPr>
                <w:rFonts w:asciiTheme="minorEastAsia" w:hAnsiTheme="minorEastAsia" w:eastAsiaTheme="minorEastAsia"/>
                <w:sz w:val="18"/>
              </w:rPr>
              <w:t>0</w:t>
            </w:r>
          </w:p>
        </w:tc>
        <w:tc>
          <w:tcPr>
            <w:tcW w:w="907" w:type="dxa"/>
            <w:vAlign w:val="center"/>
          </w:tcPr>
          <w:p>
            <w:pPr>
              <w:pStyle w:val="30"/>
              <w:spacing w:before="21"/>
              <w:ind w:left="409"/>
              <w:jc w:val="left"/>
              <w:rPr>
                <w:rFonts w:asciiTheme="minorEastAsia" w:hAnsiTheme="minorEastAsia" w:eastAsiaTheme="minorEastAsia"/>
                <w:sz w:val="18"/>
              </w:rPr>
            </w:pPr>
            <w:r>
              <w:rPr>
                <w:rFonts w:asciiTheme="minorEastAsia" w:hAnsiTheme="minorEastAsia" w:eastAsiaTheme="minorEastAsia"/>
                <w:sz w:val="18"/>
              </w:rPr>
              <w:t>0</w:t>
            </w:r>
          </w:p>
        </w:tc>
        <w:tc>
          <w:tcPr>
            <w:tcW w:w="989" w:type="dxa"/>
            <w:vAlign w:val="center"/>
          </w:tcPr>
          <w:p>
            <w:pPr>
              <w:pStyle w:val="30"/>
              <w:spacing w:before="21"/>
              <w:ind w:left="18"/>
              <w:rPr>
                <w:rFonts w:asciiTheme="minorEastAsia" w:hAnsiTheme="minorEastAsia" w:eastAsiaTheme="minorEastAsia"/>
                <w:sz w:val="18"/>
              </w:rPr>
            </w:pPr>
            <w:r>
              <w:rPr>
                <w:rFonts w:asciiTheme="minorEastAsia" w:hAnsiTheme="minorEastAsia" w:eastAsiaTheme="minorEastAsia"/>
                <w:sz w:val="18"/>
              </w:rPr>
              <w:t>0</w:t>
            </w:r>
          </w:p>
        </w:tc>
        <w:tc>
          <w:tcPr>
            <w:tcW w:w="907" w:type="dxa"/>
            <w:vAlign w:val="center"/>
          </w:tcPr>
          <w:p>
            <w:pPr>
              <w:pStyle w:val="30"/>
              <w:spacing w:before="21"/>
              <w:ind w:left="18"/>
              <w:rPr>
                <w:rFonts w:asciiTheme="minorEastAsia" w:hAnsiTheme="minorEastAsia" w:eastAsiaTheme="minorEastAsia"/>
                <w:sz w:val="18"/>
              </w:rPr>
            </w:pPr>
            <w:r>
              <w:rPr>
                <w:rFonts w:asciiTheme="minorEastAsia" w:hAnsiTheme="minorEastAsia" w:eastAsiaTheme="minorEastAsia"/>
                <w:sz w:val="18"/>
              </w:rPr>
              <w:t>0</w:t>
            </w:r>
          </w:p>
        </w:tc>
      </w:tr>
    </w:tbl>
    <w:p>
      <w:pPr>
        <w:pStyle w:val="9"/>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调查结果表明，项目区周围群众多数认为</w:t>
      </w:r>
      <w:r>
        <w:rPr>
          <w:rFonts w:hint="eastAsia" w:asciiTheme="minorEastAsia" w:hAnsiTheme="minorEastAsia" w:eastAsiaTheme="minorEastAsia"/>
          <w:sz w:val="28"/>
          <w:szCs w:val="28"/>
          <w:lang w:eastAsia="zh-CN"/>
        </w:rPr>
        <w:t>洛爪河</w:t>
      </w:r>
      <w:r>
        <w:rPr>
          <w:rFonts w:hint="eastAsia" w:asciiTheme="minorEastAsia" w:hAnsiTheme="minorEastAsia" w:eastAsiaTheme="minorEastAsia"/>
          <w:sz w:val="28"/>
          <w:szCs w:val="28"/>
        </w:rPr>
        <w:t>一级水电站对促进当地经济发展有积极意义、项目建设造成水土流失得到有效治理、工程建设中的弃土弃渣管理、林草植被建设也比较好。工程竣工后，对项目区实施了绿化美化和生态恢复，并取得了明显的效果。</w:t>
      </w:r>
    </w:p>
    <w:p>
      <w:pPr>
        <w:rPr>
          <w:rFonts w:hint="eastAsia" w:cs="宋体" w:asciiTheme="minorEastAsia" w:hAnsiTheme="minorEastAsia" w:eastAsiaTheme="minorEastAsia"/>
          <w:b/>
          <w:bCs/>
          <w:sz w:val="32"/>
          <w:szCs w:val="32"/>
        </w:rPr>
      </w:pPr>
      <w:r>
        <w:rPr>
          <w:rFonts w:hint="eastAsia" w:cs="宋体" w:asciiTheme="minorEastAsia" w:hAnsiTheme="minorEastAsia" w:eastAsiaTheme="minorEastAsia"/>
          <w:b/>
          <w:bCs/>
          <w:sz w:val="32"/>
          <w:szCs w:val="32"/>
        </w:rPr>
        <w:br w:type="page"/>
      </w:r>
    </w:p>
    <w:p>
      <w:pPr>
        <w:jc w:val="center"/>
        <w:outlineLvl w:val="0"/>
        <w:rPr>
          <w:rFonts w:cs="宋体" w:asciiTheme="minorEastAsia" w:hAnsiTheme="minorEastAsia" w:eastAsiaTheme="minorEastAsia"/>
          <w:b/>
          <w:bCs/>
          <w:sz w:val="32"/>
          <w:szCs w:val="32"/>
        </w:rPr>
      </w:pPr>
      <w:bookmarkStart w:id="24" w:name="_Toc3355"/>
      <w:r>
        <w:rPr>
          <w:rFonts w:hint="eastAsia" w:cs="宋体" w:asciiTheme="minorEastAsia" w:hAnsiTheme="minorEastAsia" w:eastAsiaTheme="minorEastAsia"/>
          <w:b/>
          <w:bCs/>
          <w:sz w:val="32"/>
          <w:szCs w:val="32"/>
        </w:rPr>
        <w:t>6.水土保持管理</w:t>
      </w:r>
      <w:bookmarkEnd w:id="24"/>
    </w:p>
    <w:p>
      <w:pPr>
        <w:outlineLvl w:val="1"/>
        <w:rPr>
          <w:rFonts w:cs="宋体" w:asciiTheme="minorEastAsia" w:hAnsiTheme="minorEastAsia" w:eastAsiaTheme="minorEastAsia"/>
          <w:b/>
          <w:bCs/>
          <w:sz w:val="28"/>
          <w:szCs w:val="28"/>
        </w:rPr>
      </w:pPr>
      <w:bookmarkStart w:id="25" w:name="_Toc7876"/>
      <w:r>
        <w:rPr>
          <w:rFonts w:hint="eastAsia" w:cs="宋体" w:asciiTheme="minorEastAsia" w:hAnsiTheme="minorEastAsia" w:eastAsiaTheme="minorEastAsia"/>
          <w:b/>
          <w:bCs/>
          <w:sz w:val="28"/>
          <w:szCs w:val="28"/>
        </w:rPr>
        <w:t>6.1组织领导</w:t>
      </w:r>
      <w:bookmarkEnd w:id="25"/>
    </w:p>
    <w:p>
      <w:pPr>
        <w:pStyle w:val="9"/>
        <w:spacing w:line="360" w:lineRule="auto"/>
        <w:ind w:right="617"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工程建设期间，建设单位组建了由各参建单位水土保持专业负责人组成的水土保持领导小组，共同负责工程水土保持开展为认真贯彻落实国家有关职业健康，工业安全、环境保护和保卫(以下简称 HSE 法律法规以及标准规范，确保本工程建设过程中的 HSE 管理工作符合相关法律、法规、标准规范及其他适用的规章制度的要求，在合同规定的责任项下通过全面有效运行 HSE 管理体系，最大限度的消除，减少和控制事故，保障现场参建各方人员的人身安全、设施设备安全和环境安全。同时也为了统一规范各参建单位的工程建设管理行为，建设单位按照集团公司有关于环境保护和水土保持的各类质量管理文件为依据， 制定了云南省迪庆州</w:t>
      </w:r>
      <w:r>
        <w:rPr>
          <w:rFonts w:hint="eastAsia" w:asciiTheme="minorEastAsia" w:hAnsiTheme="minorEastAsia" w:eastAsiaTheme="minorEastAsia"/>
          <w:sz w:val="28"/>
          <w:szCs w:val="28"/>
          <w:lang w:eastAsia="zh-CN"/>
        </w:rPr>
        <w:t>维西县洛爪河</w:t>
      </w:r>
      <w:r>
        <w:rPr>
          <w:rFonts w:hint="eastAsia" w:asciiTheme="minorEastAsia" w:hAnsiTheme="minorEastAsia" w:eastAsiaTheme="minorEastAsia"/>
          <w:sz w:val="28"/>
          <w:szCs w:val="28"/>
        </w:rPr>
        <w:t>一级水电站水土保持报告工程管理大纲。</w:t>
      </w:r>
    </w:p>
    <w:p>
      <w:pPr>
        <w:pStyle w:val="9"/>
        <w:spacing w:line="360" w:lineRule="auto"/>
        <w:ind w:right="617"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在工程施工过程中，建设单位将水土保持管理工作纳入到 HSE 管理工作体系中，并且明确了由环境保护工程师专业具体负责水土保持工作的开展情况。专业工程师的工作职责为作为水土保持工作的中间纽带，做好水土保持参建单位与内部（建设单位、监理单位、施工单位等）、外部（各级水行政主管部门等）的上下沟通和衔接工作，确保水土保持工作不留空白，做到无缝衔接。</w:t>
      </w:r>
    </w:p>
    <w:p>
      <w:pPr>
        <w:outlineLvl w:val="1"/>
        <w:rPr>
          <w:rFonts w:cs="宋体" w:asciiTheme="minorEastAsia" w:hAnsiTheme="minorEastAsia" w:eastAsiaTheme="minorEastAsia"/>
          <w:b/>
          <w:bCs/>
          <w:sz w:val="28"/>
          <w:szCs w:val="28"/>
        </w:rPr>
      </w:pPr>
      <w:bookmarkStart w:id="26" w:name="_Toc6398"/>
      <w:r>
        <w:rPr>
          <w:rFonts w:hint="eastAsia" w:cs="宋体" w:asciiTheme="minorEastAsia" w:hAnsiTheme="minorEastAsia" w:eastAsiaTheme="minorEastAsia"/>
          <w:b/>
          <w:bCs/>
          <w:sz w:val="28"/>
          <w:szCs w:val="28"/>
        </w:rPr>
        <w:t>6.2规章制度</w:t>
      </w:r>
      <w:bookmarkEnd w:id="26"/>
    </w:p>
    <w:p>
      <w:pPr>
        <w:pStyle w:val="9"/>
        <w:spacing w:line="360" w:lineRule="auto"/>
        <w:ind w:right="617"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工程建设期间，建设单位建立健全了“工地例会制度”，利用监理单位召开监理例会的机会，由水土保持专项监理单位多次对施工单位主要负责人进行了水土保持法律、法规培训和教育，要求各施工单位内部召开文明施工专题会议，对施工人员进行水土保持工作的宣传教育，使施工单位切实做到文明施工，提高水土保持工作意识；同时对水土保持工程施工中存在的质量问题及时进行分析、查找原因，制定相应的纠正措施，并由专人落实，最后由水土保持监理单位和主体工程监理单位进行核查。</w:t>
      </w:r>
    </w:p>
    <w:p>
      <w:pPr>
        <w:pStyle w:val="9"/>
        <w:spacing w:line="360" w:lineRule="auto"/>
        <w:ind w:right="617"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为了确保工程建设过程中做到有章可循，建设单位先后依据工程建设实际编制并发布环境保护、进度管理制度，并根据项目进展情况不断进行修改和完善，最终建立健全了一整套完善的项目管理制度。以上制度覆盖了水土保持相关工作的组织及管理，对促进水土保持工作发挥了积极作用。</w:t>
      </w:r>
    </w:p>
    <w:p>
      <w:pPr>
        <w:outlineLvl w:val="1"/>
        <w:rPr>
          <w:rFonts w:cs="宋体" w:asciiTheme="minorEastAsia" w:hAnsiTheme="minorEastAsia" w:eastAsiaTheme="minorEastAsia"/>
          <w:b/>
          <w:bCs/>
          <w:sz w:val="28"/>
          <w:szCs w:val="28"/>
        </w:rPr>
      </w:pPr>
      <w:bookmarkStart w:id="27" w:name="_Toc25827"/>
      <w:r>
        <w:rPr>
          <w:rFonts w:hint="eastAsia" w:cs="宋体" w:asciiTheme="minorEastAsia" w:hAnsiTheme="minorEastAsia" w:eastAsiaTheme="minorEastAsia"/>
          <w:b/>
          <w:bCs/>
          <w:sz w:val="28"/>
          <w:szCs w:val="28"/>
        </w:rPr>
        <w:t>6.3建设管理</w:t>
      </w:r>
      <w:bookmarkEnd w:id="27"/>
    </w:p>
    <w:p>
      <w:pPr>
        <w:pStyle w:val="9"/>
        <w:autoSpaceDE w:val="0"/>
        <w:autoSpaceDN w:val="0"/>
        <w:spacing w:line="360" w:lineRule="auto"/>
        <w:ind w:firstLine="528" w:firstLineChars="200"/>
        <w:rPr>
          <w:rFonts w:asciiTheme="minorEastAsia" w:hAnsiTheme="minorEastAsia" w:eastAsiaTheme="minorEastAsia"/>
          <w:sz w:val="28"/>
          <w:szCs w:val="28"/>
        </w:rPr>
      </w:pPr>
      <w:r>
        <w:rPr>
          <w:rFonts w:asciiTheme="minorEastAsia" w:hAnsiTheme="minorEastAsia" w:eastAsiaTheme="minorEastAsia"/>
          <w:spacing w:val="-8"/>
          <w:sz w:val="28"/>
          <w:szCs w:val="28"/>
        </w:rPr>
        <w:t>为做好工程水土保持工程的质量、进度、投资控制，建设单位将水土保持工</w:t>
      </w:r>
      <w:r>
        <w:rPr>
          <w:rFonts w:asciiTheme="minorEastAsia" w:hAnsiTheme="minorEastAsia" w:eastAsiaTheme="minorEastAsia"/>
          <w:spacing w:val="-7"/>
          <w:sz w:val="28"/>
          <w:szCs w:val="28"/>
        </w:rPr>
        <w:t>程纳入了主体工程的管理体系中。根据《中华人民共和国招投标法》等有关法律</w:t>
      </w:r>
      <w:r>
        <w:rPr>
          <w:rFonts w:asciiTheme="minorEastAsia" w:hAnsiTheme="minorEastAsia" w:eastAsiaTheme="minorEastAsia"/>
          <w:spacing w:val="-10"/>
          <w:sz w:val="28"/>
          <w:szCs w:val="28"/>
        </w:rPr>
        <w:t>法规要求，采用公开招标方式，公平、公正、公开的择优选择工程施工单位、监理单位等。施工单位具有较强的技术、人才和经济实力，自身的质量保证体系较</w:t>
      </w:r>
      <w:r>
        <w:rPr>
          <w:rFonts w:asciiTheme="minorEastAsia" w:hAnsiTheme="minorEastAsia" w:eastAsiaTheme="minorEastAsia"/>
          <w:sz w:val="28"/>
          <w:szCs w:val="28"/>
        </w:rPr>
        <w:t>为完善。工程监理单位也具有相当工程建设监理经验和业绩。</w:t>
      </w:r>
    </w:p>
    <w:p>
      <w:pPr>
        <w:pStyle w:val="9"/>
        <w:autoSpaceDE w:val="0"/>
        <w:autoSpaceDN w:val="0"/>
        <w:spacing w:line="360" w:lineRule="auto"/>
        <w:ind w:firstLine="540" w:firstLineChars="200"/>
        <w:rPr>
          <w:rFonts w:asciiTheme="minorEastAsia" w:hAnsiTheme="minorEastAsia" w:eastAsiaTheme="minorEastAsia"/>
          <w:sz w:val="28"/>
          <w:szCs w:val="28"/>
        </w:rPr>
      </w:pPr>
      <w:r>
        <w:rPr>
          <w:rFonts w:asciiTheme="minorEastAsia" w:hAnsiTheme="minorEastAsia" w:eastAsiaTheme="minorEastAsia"/>
          <w:spacing w:val="-5"/>
          <w:sz w:val="28"/>
          <w:szCs w:val="28"/>
        </w:rPr>
        <w:t>为保证水土保持工程的施工质量和进度，建设单位在领导、技术及资金上给</w:t>
      </w:r>
      <w:r>
        <w:rPr>
          <w:rFonts w:asciiTheme="minorEastAsia" w:hAnsiTheme="minorEastAsia" w:eastAsiaTheme="minorEastAsia"/>
          <w:spacing w:val="-11"/>
          <w:sz w:val="28"/>
          <w:szCs w:val="28"/>
        </w:rPr>
        <w:t>予了大力支持，并制定了相应的组织领导措施、技术保障措施、资金来源保障措施、监督保障措施及竣工验收措施。工程开工前，由施工单位填写开工申请报告</w:t>
      </w:r>
      <w:r>
        <w:rPr>
          <w:rFonts w:asciiTheme="minorEastAsia" w:hAnsiTheme="minorEastAsia" w:eastAsiaTheme="minorEastAsia"/>
          <w:spacing w:val="-14"/>
          <w:sz w:val="28"/>
          <w:szCs w:val="28"/>
        </w:rPr>
        <w:t>和质量考核表，送监理部审核；项目总工主持对所提交的图纸进行有计划的技术</w:t>
      </w:r>
      <w:r>
        <w:rPr>
          <w:rFonts w:asciiTheme="minorEastAsia" w:hAnsiTheme="minorEastAsia" w:eastAsiaTheme="minorEastAsia"/>
          <w:spacing w:val="-11"/>
          <w:sz w:val="28"/>
          <w:szCs w:val="28"/>
        </w:rPr>
        <w:t>交底，编制工程建设一级网络进度图，在保证质量的同时，控制工程进度；工程施工期，严格按方案设计进行施工；所制定的《工程管理制度》等管理办法和制</w:t>
      </w:r>
      <w:r>
        <w:rPr>
          <w:rFonts w:asciiTheme="minorEastAsia" w:hAnsiTheme="minorEastAsia" w:eastAsiaTheme="minorEastAsia"/>
          <w:spacing w:val="-17"/>
          <w:sz w:val="28"/>
          <w:szCs w:val="28"/>
        </w:rPr>
        <w:t xml:space="preserve">度，明确规定了施工方法、程序、进度、质量及安全保证措施；各项工程完工后， </w:t>
      </w:r>
      <w:r>
        <w:rPr>
          <w:rFonts w:asciiTheme="minorEastAsia" w:hAnsiTheme="minorEastAsia" w:eastAsiaTheme="minorEastAsia"/>
          <w:spacing w:val="-6"/>
          <w:sz w:val="28"/>
          <w:szCs w:val="28"/>
        </w:rPr>
        <w:t>须具有完整的质量自检记录、各类工程质量签证、验收记录等。对施工质量首先要求施工方进行自检，合格后，才可由监理公司、总公司组织初验。</w:t>
      </w:r>
    </w:p>
    <w:p>
      <w:pPr>
        <w:pStyle w:val="9"/>
        <w:autoSpaceDE w:val="0"/>
        <w:autoSpaceDN w:val="0"/>
        <w:spacing w:line="360" w:lineRule="auto"/>
        <w:ind w:firstLine="556" w:firstLineChars="200"/>
        <w:rPr>
          <w:rFonts w:asciiTheme="minorEastAsia" w:hAnsiTheme="minorEastAsia" w:eastAsiaTheme="minorEastAsia"/>
          <w:spacing w:val="-13"/>
          <w:sz w:val="28"/>
          <w:szCs w:val="28"/>
        </w:rPr>
      </w:pPr>
      <w:r>
        <w:rPr>
          <w:rFonts w:asciiTheme="minorEastAsia" w:hAnsiTheme="minorEastAsia" w:eastAsiaTheme="minorEastAsia"/>
          <w:spacing w:val="-1"/>
          <w:sz w:val="28"/>
          <w:szCs w:val="28"/>
        </w:rPr>
        <w:t xml:space="preserve">工程建设过程中，各参建单位严格按照国家规范和公司有关建设管理程序， </w:t>
      </w:r>
      <w:r>
        <w:rPr>
          <w:rFonts w:asciiTheme="minorEastAsia" w:hAnsiTheme="minorEastAsia" w:eastAsiaTheme="minorEastAsia"/>
          <w:spacing w:val="-10"/>
          <w:sz w:val="28"/>
          <w:szCs w:val="28"/>
        </w:rPr>
        <w:t>始终将质量、进度、投资控制贯穿到工程建设的各个环节中，建立了严格的质量</w:t>
      </w:r>
      <w:r>
        <w:rPr>
          <w:rFonts w:asciiTheme="minorEastAsia" w:hAnsiTheme="minorEastAsia" w:eastAsiaTheme="minorEastAsia"/>
          <w:spacing w:val="-13"/>
          <w:sz w:val="28"/>
          <w:szCs w:val="28"/>
        </w:rPr>
        <w:t>保证和监督体系，实行质量自控自检、监理单位旁站监理、建设单位定期组织巡视、抽查、核实制度，环环紧扣，保障了工程建设的质量。</w:t>
      </w:r>
    </w:p>
    <w:p>
      <w:pPr>
        <w:pStyle w:val="9"/>
        <w:autoSpaceDE w:val="0"/>
        <w:autoSpaceDN w:val="0"/>
        <w:spacing w:line="360" w:lineRule="auto"/>
        <w:ind w:right="945"/>
        <w:outlineLvl w:val="1"/>
        <w:rPr>
          <w:rFonts w:hint="eastAsia" w:asciiTheme="minorEastAsia" w:hAnsiTheme="minorEastAsia" w:eastAsiaTheme="minorEastAsia"/>
          <w:b/>
          <w:bCs/>
          <w:sz w:val="28"/>
          <w:szCs w:val="28"/>
          <w:lang w:val="en-US" w:eastAsia="zh-CN"/>
        </w:rPr>
      </w:pPr>
      <w:bookmarkStart w:id="28" w:name="_Toc14570"/>
      <w:r>
        <w:rPr>
          <w:rFonts w:hint="eastAsia" w:asciiTheme="minorEastAsia" w:hAnsiTheme="minorEastAsia" w:eastAsiaTheme="minorEastAsia"/>
          <w:b/>
          <w:bCs/>
          <w:sz w:val="28"/>
          <w:szCs w:val="28"/>
          <w:lang w:val="en-US"/>
        </w:rPr>
        <w:t>6.4水土保持</w:t>
      </w:r>
      <w:r>
        <w:rPr>
          <w:rFonts w:hint="eastAsia" w:asciiTheme="minorEastAsia" w:hAnsiTheme="minorEastAsia" w:eastAsiaTheme="minorEastAsia"/>
          <w:b/>
          <w:bCs/>
          <w:sz w:val="28"/>
          <w:szCs w:val="28"/>
          <w:lang w:val="en-US" w:eastAsia="zh-CN"/>
        </w:rPr>
        <w:t>监理</w:t>
      </w:r>
      <w:bookmarkEnd w:id="28"/>
    </w:p>
    <w:p>
      <w:pPr>
        <w:pStyle w:val="9"/>
        <w:autoSpaceDE w:val="0"/>
        <w:autoSpaceDN w:val="0"/>
        <w:spacing w:line="360" w:lineRule="auto"/>
        <w:ind w:right="945"/>
        <w:outlineLvl w:val="2"/>
        <w:rPr>
          <w:rFonts w:asciiTheme="minorEastAsia" w:hAnsiTheme="minorEastAsia" w:eastAsiaTheme="minorEastAsia"/>
          <w:b/>
          <w:bCs/>
          <w:sz w:val="28"/>
          <w:szCs w:val="28"/>
          <w:lang w:val="en-US"/>
        </w:rPr>
      </w:pPr>
      <w:r>
        <w:rPr>
          <w:rFonts w:hint="eastAsia" w:asciiTheme="minorEastAsia" w:hAnsiTheme="minorEastAsia" w:eastAsiaTheme="minorEastAsia"/>
          <w:b/>
          <w:bCs/>
          <w:sz w:val="28"/>
          <w:szCs w:val="28"/>
          <w:lang w:val="en-US"/>
        </w:rPr>
        <w:t>6.4.1监理合同履行情况</w:t>
      </w:r>
    </w:p>
    <w:p>
      <w:pPr>
        <w:pStyle w:val="9"/>
        <w:autoSpaceDE w:val="0"/>
        <w:autoSpaceDN w:val="0"/>
        <w:spacing w:line="360" w:lineRule="auto"/>
        <w:ind w:firstLine="556" w:firstLineChars="200"/>
        <w:rPr>
          <w:rFonts w:asciiTheme="minorEastAsia" w:hAnsiTheme="minorEastAsia" w:eastAsiaTheme="minorEastAsia"/>
          <w:spacing w:val="-1"/>
          <w:sz w:val="28"/>
          <w:szCs w:val="28"/>
        </w:rPr>
      </w:pPr>
      <w:r>
        <w:rPr>
          <w:rFonts w:asciiTheme="minorEastAsia" w:hAnsiTheme="minorEastAsia" w:eastAsiaTheme="minorEastAsia"/>
          <w:spacing w:val="-1"/>
          <w:sz w:val="28"/>
          <w:szCs w:val="28"/>
        </w:rPr>
        <w:t>根据监理合同约定，</w:t>
      </w:r>
      <w:r>
        <w:rPr>
          <w:rFonts w:hint="eastAsia" w:asciiTheme="minorEastAsia" w:hAnsiTheme="minorEastAsia" w:eastAsiaTheme="minorEastAsia"/>
          <w:spacing w:val="-1"/>
          <w:sz w:val="28"/>
          <w:szCs w:val="28"/>
        </w:rPr>
        <w:t>丹江口汉江工程咨询责任有限公司</w:t>
      </w:r>
      <w:r>
        <w:rPr>
          <w:rFonts w:asciiTheme="minorEastAsia" w:hAnsiTheme="minorEastAsia" w:eastAsiaTheme="minorEastAsia"/>
          <w:spacing w:val="-1"/>
          <w:sz w:val="28"/>
          <w:szCs w:val="28"/>
        </w:rPr>
        <w:t>于20</w:t>
      </w:r>
      <w:r>
        <w:rPr>
          <w:rFonts w:hint="eastAsia" w:asciiTheme="minorEastAsia" w:hAnsiTheme="minorEastAsia" w:eastAsiaTheme="minorEastAsia"/>
          <w:spacing w:val="-1"/>
          <w:sz w:val="28"/>
          <w:szCs w:val="28"/>
          <w:lang w:val="en-US" w:eastAsia="zh-CN"/>
        </w:rPr>
        <w:t>14</w:t>
      </w:r>
      <w:r>
        <w:rPr>
          <w:rFonts w:asciiTheme="minorEastAsia" w:hAnsiTheme="minorEastAsia" w:eastAsiaTheme="minorEastAsia"/>
          <w:spacing w:val="-1"/>
          <w:sz w:val="28"/>
          <w:szCs w:val="28"/>
        </w:rPr>
        <w:t>年</w:t>
      </w:r>
      <w:r>
        <w:rPr>
          <w:rFonts w:hint="eastAsia" w:asciiTheme="minorEastAsia" w:hAnsiTheme="minorEastAsia" w:eastAsiaTheme="minorEastAsia"/>
          <w:spacing w:val="-1"/>
          <w:sz w:val="28"/>
          <w:szCs w:val="28"/>
          <w:lang w:val="en-US" w:eastAsia="zh-CN"/>
        </w:rPr>
        <w:t>5</w:t>
      </w:r>
      <w:r>
        <w:rPr>
          <w:rFonts w:asciiTheme="minorEastAsia" w:hAnsiTheme="minorEastAsia" w:eastAsiaTheme="minorEastAsia"/>
          <w:spacing w:val="-1"/>
          <w:sz w:val="28"/>
          <w:szCs w:val="28"/>
        </w:rPr>
        <w:t>月承担本项目施工过程的监理工作，主要监理内容包括项目的土建工程、设备安装以及水土保持等工程的监理。负责整个工程的质量、投资、进度、安全以及环境保护管理。</w:t>
      </w:r>
    </w:p>
    <w:p>
      <w:pPr>
        <w:pStyle w:val="9"/>
        <w:autoSpaceDE w:val="0"/>
        <w:autoSpaceDN w:val="0"/>
        <w:spacing w:line="360" w:lineRule="auto"/>
        <w:ind w:firstLine="556" w:firstLineChars="200"/>
        <w:rPr>
          <w:rFonts w:asciiTheme="minorEastAsia" w:hAnsiTheme="minorEastAsia" w:eastAsiaTheme="minorEastAsia"/>
          <w:spacing w:val="-1"/>
          <w:sz w:val="28"/>
          <w:szCs w:val="28"/>
        </w:rPr>
      </w:pPr>
      <w:r>
        <w:rPr>
          <w:rFonts w:asciiTheme="minorEastAsia" w:hAnsiTheme="minorEastAsia" w:eastAsiaTheme="minorEastAsia"/>
          <w:spacing w:val="-1"/>
          <w:sz w:val="28"/>
          <w:szCs w:val="28"/>
        </w:rPr>
        <w:t>根据建设单位的授权和合同规定，监理单位对承包商实施全过程监理，按照：</w:t>
      </w:r>
    </w:p>
    <w:p>
      <w:pPr>
        <w:pStyle w:val="9"/>
        <w:autoSpaceDE w:val="0"/>
        <w:autoSpaceDN w:val="0"/>
        <w:spacing w:line="360" w:lineRule="auto"/>
        <w:ind w:firstLine="556" w:firstLineChars="200"/>
        <w:rPr>
          <w:rFonts w:asciiTheme="minorEastAsia" w:hAnsiTheme="minorEastAsia" w:eastAsiaTheme="minorEastAsia"/>
          <w:spacing w:val="-1"/>
          <w:sz w:val="28"/>
          <w:szCs w:val="28"/>
        </w:rPr>
      </w:pPr>
      <w:r>
        <w:rPr>
          <w:rFonts w:asciiTheme="minorEastAsia" w:hAnsiTheme="minorEastAsia" w:eastAsiaTheme="minorEastAsia"/>
          <w:spacing w:val="-1"/>
          <w:sz w:val="28"/>
          <w:szCs w:val="28"/>
        </w:rPr>
        <w:t>“统一、精干、高效”的原则，实施全面监理。监理单位建立了总监理工程师责任制，负责整个项目管理与协调工作、各专业监理工程师具体控制，形成了比较完善的监理控制体系。经过监理单位严格监督，保证了水土保持工程的施工质量、进度、投资等方面达到了水保方案批复的要求。</w:t>
      </w:r>
    </w:p>
    <w:p>
      <w:pPr>
        <w:pStyle w:val="9"/>
        <w:autoSpaceDE w:val="0"/>
        <w:autoSpaceDN w:val="0"/>
        <w:spacing w:line="360" w:lineRule="auto"/>
        <w:ind w:right="945"/>
        <w:outlineLvl w:val="2"/>
        <w:rPr>
          <w:rFonts w:asciiTheme="minorEastAsia" w:hAnsiTheme="minorEastAsia" w:eastAsiaTheme="minorEastAsia"/>
          <w:b/>
          <w:bCs/>
          <w:sz w:val="28"/>
          <w:szCs w:val="28"/>
          <w:lang w:val="en-US"/>
        </w:rPr>
      </w:pPr>
      <w:r>
        <w:rPr>
          <w:rFonts w:hint="eastAsia" w:asciiTheme="minorEastAsia" w:hAnsiTheme="minorEastAsia" w:eastAsiaTheme="minorEastAsia"/>
          <w:b/>
          <w:bCs/>
          <w:sz w:val="28"/>
          <w:szCs w:val="28"/>
          <w:lang w:val="en-US"/>
        </w:rPr>
        <w:t>6.4.2监理过程情况</w:t>
      </w:r>
    </w:p>
    <w:p>
      <w:pPr>
        <w:pStyle w:val="9"/>
        <w:autoSpaceDE w:val="0"/>
        <w:autoSpaceDN w:val="0"/>
        <w:spacing w:line="360" w:lineRule="auto"/>
        <w:ind w:right="945"/>
        <w:outlineLvl w:val="3"/>
        <w:rPr>
          <w:rFonts w:asciiTheme="minorEastAsia" w:hAnsiTheme="minorEastAsia" w:eastAsiaTheme="minorEastAsia"/>
          <w:b/>
          <w:bCs/>
          <w:sz w:val="28"/>
          <w:szCs w:val="28"/>
          <w:lang w:val="en-US"/>
        </w:rPr>
      </w:pPr>
      <w:r>
        <w:rPr>
          <w:rFonts w:hint="eastAsia" w:asciiTheme="minorEastAsia" w:hAnsiTheme="minorEastAsia" w:eastAsiaTheme="minorEastAsia"/>
          <w:b/>
          <w:bCs/>
          <w:sz w:val="28"/>
          <w:szCs w:val="28"/>
          <w:lang w:val="en-US"/>
        </w:rPr>
        <w:t>6.4.2.1根据水土保持工程确定监理依据</w:t>
      </w:r>
    </w:p>
    <w:p>
      <w:pPr>
        <w:pStyle w:val="9"/>
        <w:autoSpaceDE w:val="0"/>
        <w:autoSpaceDN w:val="0"/>
        <w:spacing w:line="360" w:lineRule="auto"/>
        <w:ind w:firstLine="556" w:firstLineChars="200"/>
        <w:rPr>
          <w:rFonts w:asciiTheme="minorEastAsia" w:hAnsiTheme="minorEastAsia" w:eastAsiaTheme="minorEastAsia"/>
          <w:spacing w:val="-1"/>
          <w:sz w:val="28"/>
          <w:szCs w:val="28"/>
        </w:rPr>
      </w:pPr>
      <w:r>
        <w:rPr>
          <w:rFonts w:hint="eastAsia" w:asciiTheme="minorEastAsia" w:hAnsiTheme="minorEastAsia" w:eastAsiaTheme="minorEastAsia"/>
          <w:spacing w:val="-1"/>
          <w:sz w:val="28"/>
          <w:szCs w:val="28"/>
          <w:lang w:val="en-US"/>
        </w:rPr>
        <w:t>(1)</w:t>
      </w:r>
      <w:r>
        <w:rPr>
          <w:rFonts w:asciiTheme="minorEastAsia" w:hAnsiTheme="minorEastAsia" w:eastAsiaTheme="minorEastAsia"/>
          <w:spacing w:val="-1"/>
          <w:sz w:val="28"/>
          <w:szCs w:val="28"/>
        </w:rPr>
        <w:t>中华人民共和国合同法、中华人民共和国建筑法、中华人民共和国安全生产法；</w:t>
      </w:r>
    </w:p>
    <w:p>
      <w:pPr>
        <w:pStyle w:val="9"/>
        <w:autoSpaceDE w:val="0"/>
        <w:autoSpaceDN w:val="0"/>
        <w:spacing w:line="360" w:lineRule="auto"/>
        <w:ind w:firstLine="556" w:firstLineChars="200"/>
        <w:rPr>
          <w:rFonts w:asciiTheme="minorEastAsia" w:hAnsiTheme="minorEastAsia" w:eastAsiaTheme="minorEastAsia"/>
          <w:spacing w:val="-1"/>
          <w:sz w:val="28"/>
          <w:szCs w:val="28"/>
        </w:rPr>
      </w:pPr>
      <w:r>
        <w:rPr>
          <w:rFonts w:hint="eastAsia" w:asciiTheme="minorEastAsia" w:hAnsiTheme="minorEastAsia" w:eastAsiaTheme="minorEastAsia"/>
          <w:spacing w:val="-1"/>
          <w:sz w:val="28"/>
          <w:szCs w:val="28"/>
        </w:rPr>
        <w:t>（</w:t>
      </w:r>
      <w:r>
        <w:rPr>
          <w:rFonts w:hint="eastAsia" w:asciiTheme="minorEastAsia" w:hAnsiTheme="minorEastAsia" w:eastAsiaTheme="minorEastAsia"/>
          <w:spacing w:val="-1"/>
          <w:sz w:val="28"/>
          <w:szCs w:val="28"/>
          <w:lang w:val="en-US"/>
        </w:rPr>
        <w:t>2</w:t>
      </w:r>
      <w:r>
        <w:rPr>
          <w:rFonts w:hint="eastAsia" w:asciiTheme="minorEastAsia" w:hAnsiTheme="minorEastAsia" w:eastAsiaTheme="minorEastAsia"/>
          <w:spacing w:val="-1"/>
          <w:sz w:val="28"/>
          <w:szCs w:val="28"/>
        </w:rPr>
        <w:t>）</w:t>
      </w:r>
      <w:r>
        <w:rPr>
          <w:rFonts w:asciiTheme="minorEastAsia" w:hAnsiTheme="minorEastAsia" w:eastAsiaTheme="minorEastAsia"/>
          <w:spacing w:val="-1"/>
          <w:sz w:val="28"/>
          <w:szCs w:val="28"/>
        </w:rPr>
        <w:t>建设工程质量管理条例（国务院令第 279 号）；</w:t>
      </w:r>
    </w:p>
    <w:p>
      <w:pPr>
        <w:pStyle w:val="9"/>
        <w:autoSpaceDE w:val="0"/>
        <w:autoSpaceDN w:val="0"/>
        <w:spacing w:line="360" w:lineRule="auto"/>
        <w:ind w:firstLine="556" w:firstLineChars="200"/>
        <w:rPr>
          <w:rFonts w:asciiTheme="minorEastAsia" w:hAnsiTheme="minorEastAsia" w:eastAsiaTheme="minorEastAsia"/>
          <w:spacing w:val="-1"/>
          <w:sz w:val="28"/>
          <w:szCs w:val="28"/>
        </w:rPr>
      </w:pPr>
      <w:r>
        <w:rPr>
          <w:rFonts w:hint="eastAsia" w:asciiTheme="minorEastAsia" w:hAnsiTheme="minorEastAsia" w:eastAsiaTheme="minorEastAsia"/>
          <w:spacing w:val="-1"/>
          <w:sz w:val="28"/>
          <w:szCs w:val="28"/>
        </w:rPr>
        <w:t>（</w:t>
      </w:r>
      <w:r>
        <w:rPr>
          <w:rFonts w:hint="eastAsia" w:asciiTheme="minorEastAsia" w:hAnsiTheme="minorEastAsia" w:eastAsiaTheme="minorEastAsia"/>
          <w:spacing w:val="-1"/>
          <w:sz w:val="28"/>
          <w:szCs w:val="28"/>
          <w:lang w:val="en-US"/>
        </w:rPr>
        <w:t>3</w:t>
      </w:r>
      <w:r>
        <w:rPr>
          <w:rFonts w:hint="eastAsia" w:asciiTheme="minorEastAsia" w:hAnsiTheme="minorEastAsia" w:eastAsiaTheme="minorEastAsia"/>
          <w:spacing w:val="-1"/>
          <w:sz w:val="28"/>
          <w:szCs w:val="28"/>
        </w:rPr>
        <w:t>）</w:t>
      </w:r>
      <w:r>
        <w:rPr>
          <w:rFonts w:asciiTheme="minorEastAsia" w:hAnsiTheme="minorEastAsia" w:eastAsiaTheme="minorEastAsia"/>
          <w:spacing w:val="-1"/>
          <w:sz w:val="28"/>
          <w:szCs w:val="28"/>
        </w:rPr>
        <w:t>建设工程安全生产管理条例（国务院令第 393 号）；</w:t>
      </w:r>
    </w:p>
    <w:p>
      <w:pPr>
        <w:pStyle w:val="9"/>
        <w:autoSpaceDE w:val="0"/>
        <w:autoSpaceDN w:val="0"/>
        <w:spacing w:line="360" w:lineRule="auto"/>
        <w:ind w:firstLine="556" w:firstLineChars="200"/>
        <w:rPr>
          <w:rFonts w:asciiTheme="minorEastAsia" w:hAnsiTheme="minorEastAsia" w:eastAsiaTheme="minorEastAsia"/>
          <w:spacing w:val="-1"/>
          <w:sz w:val="28"/>
          <w:szCs w:val="28"/>
        </w:rPr>
      </w:pPr>
      <w:r>
        <w:rPr>
          <w:rFonts w:hint="eastAsia" w:asciiTheme="minorEastAsia" w:hAnsiTheme="minorEastAsia" w:eastAsiaTheme="minorEastAsia"/>
          <w:spacing w:val="-1"/>
          <w:sz w:val="28"/>
          <w:szCs w:val="28"/>
        </w:rPr>
        <w:t>（</w:t>
      </w:r>
      <w:r>
        <w:rPr>
          <w:rFonts w:hint="eastAsia" w:asciiTheme="minorEastAsia" w:hAnsiTheme="minorEastAsia" w:eastAsiaTheme="minorEastAsia"/>
          <w:spacing w:val="-1"/>
          <w:sz w:val="28"/>
          <w:szCs w:val="28"/>
          <w:lang w:val="en-US"/>
        </w:rPr>
        <w:t>4</w:t>
      </w:r>
      <w:r>
        <w:rPr>
          <w:rFonts w:hint="eastAsia" w:asciiTheme="minorEastAsia" w:hAnsiTheme="minorEastAsia" w:eastAsiaTheme="minorEastAsia"/>
          <w:spacing w:val="-1"/>
          <w:sz w:val="28"/>
          <w:szCs w:val="28"/>
        </w:rPr>
        <w:t>）</w:t>
      </w:r>
      <w:r>
        <w:rPr>
          <w:rFonts w:asciiTheme="minorEastAsia" w:hAnsiTheme="minorEastAsia" w:eastAsiaTheme="minorEastAsia"/>
          <w:spacing w:val="-1"/>
          <w:sz w:val="28"/>
          <w:szCs w:val="28"/>
        </w:rPr>
        <w:t>工程建设标准强制性条文（水利工程部分）、（电利工程部分）；</w:t>
      </w:r>
    </w:p>
    <w:p>
      <w:pPr>
        <w:pStyle w:val="9"/>
        <w:autoSpaceDE w:val="0"/>
        <w:autoSpaceDN w:val="0"/>
        <w:spacing w:line="360" w:lineRule="auto"/>
        <w:ind w:firstLine="556" w:firstLineChars="200"/>
        <w:rPr>
          <w:rFonts w:asciiTheme="minorEastAsia" w:hAnsiTheme="minorEastAsia" w:eastAsiaTheme="minorEastAsia"/>
          <w:spacing w:val="-1"/>
          <w:sz w:val="28"/>
          <w:szCs w:val="28"/>
        </w:rPr>
      </w:pPr>
      <w:r>
        <w:rPr>
          <w:rFonts w:hint="eastAsia" w:asciiTheme="minorEastAsia" w:hAnsiTheme="minorEastAsia" w:eastAsiaTheme="minorEastAsia"/>
          <w:spacing w:val="-1"/>
          <w:sz w:val="28"/>
          <w:szCs w:val="28"/>
        </w:rPr>
        <w:t>（</w:t>
      </w:r>
      <w:r>
        <w:rPr>
          <w:rFonts w:hint="eastAsia" w:asciiTheme="minorEastAsia" w:hAnsiTheme="minorEastAsia" w:eastAsiaTheme="minorEastAsia"/>
          <w:spacing w:val="-1"/>
          <w:sz w:val="28"/>
          <w:szCs w:val="28"/>
          <w:lang w:val="en-US"/>
        </w:rPr>
        <w:t>5</w:t>
      </w:r>
      <w:r>
        <w:rPr>
          <w:rFonts w:hint="eastAsia" w:asciiTheme="minorEastAsia" w:hAnsiTheme="minorEastAsia" w:eastAsiaTheme="minorEastAsia"/>
          <w:spacing w:val="-1"/>
          <w:sz w:val="28"/>
          <w:szCs w:val="28"/>
        </w:rPr>
        <w:t>）</w:t>
      </w:r>
      <w:r>
        <w:rPr>
          <w:rFonts w:asciiTheme="minorEastAsia" w:hAnsiTheme="minorEastAsia" w:eastAsiaTheme="minorEastAsia"/>
          <w:spacing w:val="-1"/>
          <w:sz w:val="28"/>
          <w:szCs w:val="28"/>
        </w:rPr>
        <w:t>水土保持工程质量评定规程 SL336—2006；</w:t>
      </w:r>
    </w:p>
    <w:p>
      <w:pPr>
        <w:pStyle w:val="9"/>
        <w:autoSpaceDE w:val="0"/>
        <w:autoSpaceDN w:val="0"/>
        <w:spacing w:line="360" w:lineRule="auto"/>
        <w:ind w:firstLine="556" w:firstLineChars="200"/>
        <w:rPr>
          <w:rFonts w:asciiTheme="minorEastAsia" w:hAnsiTheme="minorEastAsia" w:eastAsiaTheme="minorEastAsia"/>
          <w:spacing w:val="-1"/>
          <w:sz w:val="28"/>
          <w:szCs w:val="28"/>
        </w:rPr>
      </w:pPr>
      <w:r>
        <w:rPr>
          <w:rFonts w:hint="eastAsia" w:asciiTheme="minorEastAsia" w:hAnsiTheme="minorEastAsia" w:eastAsiaTheme="minorEastAsia"/>
          <w:spacing w:val="-1"/>
          <w:sz w:val="28"/>
          <w:szCs w:val="28"/>
        </w:rPr>
        <w:t>（</w:t>
      </w:r>
      <w:r>
        <w:rPr>
          <w:rFonts w:hint="eastAsia" w:asciiTheme="minorEastAsia" w:hAnsiTheme="minorEastAsia" w:eastAsiaTheme="minorEastAsia"/>
          <w:spacing w:val="-1"/>
          <w:sz w:val="28"/>
          <w:szCs w:val="28"/>
          <w:lang w:val="en-US"/>
        </w:rPr>
        <w:t>6</w:t>
      </w:r>
      <w:r>
        <w:rPr>
          <w:rFonts w:hint="eastAsia" w:asciiTheme="minorEastAsia" w:hAnsiTheme="minorEastAsia" w:eastAsiaTheme="minorEastAsia"/>
          <w:spacing w:val="-1"/>
          <w:sz w:val="28"/>
          <w:szCs w:val="28"/>
        </w:rPr>
        <w:t>）</w:t>
      </w:r>
      <w:r>
        <w:rPr>
          <w:rFonts w:asciiTheme="minorEastAsia" w:hAnsiTheme="minorEastAsia" w:eastAsiaTheme="minorEastAsia"/>
          <w:spacing w:val="-1"/>
          <w:sz w:val="28"/>
          <w:szCs w:val="28"/>
        </w:rPr>
        <w:t>开发建设项目水土保持设施验收技术规程 SL387—2007；</w:t>
      </w:r>
    </w:p>
    <w:p>
      <w:pPr>
        <w:pStyle w:val="9"/>
        <w:autoSpaceDE w:val="0"/>
        <w:autoSpaceDN w:val="0"/>
        <w:spacing w:line="360" w:lineRule="auto"/>
        <w:ind w:firstLine="556" w:firstLineChars="200"/>
        <w:rPr>
          <w:rFonts w:asciiTheme="minorEastAsia" w:hAnsiTheme="minorEastAsia" w:eastAsiaTheme="minorEastAsia"/>
          <w:spacing w:val="-1"/>
          <w:sz w:val="28"/>
          <w:szCs w:val="28"/>
        </w:rPr>
      </w:pPr>
      <w:r>
        <w:rPr>
          <w:rFonts w:hint="eastAsia" w:asciiTheme="minorEastAsia" w:hAnsiTheme="minorEastAsia" w:eastAsiaTheme="minorEastAsia"/>
          <w:spacing w:val="-1"/>
          <w:sz w:val="28"/>
          <w:szCs w:val="28"/>
        </w:rPr>
        <w:t>（</w:t>
      </w:r>
      <w:r>
        <w:rPr>
          <w:rFonts w:hint="eastAsia" w:asciiTheme="minorEastAsia" w:hAnsiTheme="minorEastAsia" w:eastAsiaTheme="minorEastAsia"/>
          <w:spacing w:val="-1"/>
          <w:sz w:val="28"/>
          <w:szCs w:val="28"/>
          <w:lang w:val="en-US"/>
        </w:rPr>
        <w:t>7</w:t>
      </w:r>
      <w:r>
        <w:rPr>
          <w:rFonts w:hint="eastAsia" w:asciiTheme="minorEastAsia" w:hAnsiTheme="minorEastAsia" w:eastAsiaTheme="minorEastAsia"/>
          <w:spacing w:val="-1"/>
          <w:sz w:val="28"/>
          <w:szCs w:val="28"/>
        </w:rPr>
        <w:t>）</w:t>
      </w:r>
      <w:r>
        <w:rPr>
          <w:rFonts w:asciiTheme="minorEastAsia" w:hAnsiTheme="minorEastAsia" w:eastAsiaTheme="minorEastAsia"/>
          <w:spacing w:val="-1"/>
          <w:sz w:val="28"/>
          <w:szCs w:val="28"/>
        </w:rPr>
        <w:t>设计文件：《</w:t>
      </w:r>
      <w:r>
        <w:rPr>
          <w:rFonts w:hint="eastAsia" w:asciiTheme="minorEastAsia" w:hAnsiTheme="minorEastAsia" w:eastAsiaTheme="minorEastAsia"/>
          <w:spacing w:val="-1"/>
          <w:sz w:val="28"/>
          <w:szCs w:val="28"/>
          <w:lang w:eastAsia="zh-CN"/>
        </w:rPr>
        <w:t>洛爪河</w:t>
      </w:r>
      <w:r>
        <w:rPr>
          <w:rFonts w:hint="eastAsia" w:asciiTheme="minorEastAsia" w:hAnsiTheme="minorEastAsia" w:eastAsiaTheme="minorEastAsia"/>
          <w:spacing w:val="-1"/>
          <w:sz w:val="28"/>
          <w:szCs w:val="28"/>
        </w:rPr>
        <w:t>一级水电站</w:t>
      </w:r>
      <w:r>
        <w:rPr>
          <w:rFonts w:asciiTheme="minorEastAsia" w:hAnsiTheme="minorEastAsia" w:eastAsiaTheme="minorEastAsia"/>
          <w:spacing w:val="-1"/>
          <w:sz w:val="28"/>
          <w:szCs w:val="28"/>
        </w:rPr>
        <w:t>水土保持方案报告》（报批稿）。</w:t>
      </w:r>
    </w:p>
    <w:p>
      <w:pPr>
        <w:pStyle w:val="9"/>
        <w:autoSpaceDE w:val="0"/>
        <w:autoSpaceDN w:val="0"/>
        <w:spacing w:line="360" w:lineRule="auto"/>
        <w:ind w:right="945"/>
        <w:outlineLvl w:val="3"/>
        <w:rPr>
          <w:rFonts w:asciiTheme="minorEastAsia" w:hAnsiTheme="minorEastAsia" w:eastAsiaTheme="minorEastAsia"/>
          <w:b/>
          <w:bCs/>
          <w:sz w:val="28"/>
          <w:szCs w:val="28"/>
          <w:lang w:val="en-US"/>
        </w:rPr>
      </w:pPr>
      <w:r>
        <w:rPr>
          <w:rFonts w:hint="eastAsia" w:asciiTheme="minorEastAsia" w:hAnsiTheme="minorEastAsia" w:eastAsiaTheme="minorEastAsia"/>
          <w:b/>
          <w:bCs/>
          <w:sz w:val="28"/>
          <w:szCs w:val="28"/>
          <w:lang w:val="en-US"/>
        </w:rPr>
        <w:t>6.4.2.2水土保持工程监理项目划分</w:t>
      </w:r>
    </w:p>
    <w:p>
      <w:pPr>
        <w:pStyle w:val="9"/>
        <w:autoSpaceDE w:val="0"/>
        <w:autoSpaceDN w:val="0"/>
        <w:spacing w:line="360" w:lineRule="auto"/>
        <w:ind w:firstLine="556" w:firstLineChars="200"/>
        <w:rPr>
          <w:rFonts w:asciiTheme="minorEastAsia" w:hAnsiTheme="minorEastAsia" w:eastAsiaTheme="minorEastAsia"/>
          <w:spacing w:val="-1"/>
          <w:sz w:val="28"/>
          <w:szCs w:val="28"/>
        </w:rPr>
      </w:pPr>
      <w:r>
        <w:rPr>
          <w:rFonts w:asciiTheme="minorEastAsia" w:hAnsiTheme="minorEastAsia" w:eastAsiaTheme="minorEastAsia"/>
          <w:spacing w:val="-1"/>
          <w:sz w:val="28"/>
          <w:szCs w:val="28"/>
        </w:rPr>
        <w:t>根据《水土保持工程质量评定规程》（SL336-2006）的划分标准，结合《</w:t>
      </w:r>
      <w:r>
        <w:rPr>
          <w:rFonts w:hint="eastAsia" w:asciiTheme="minorEastAsia" w:hAnsiTheme="minorEastAsia" w:eastAsiaTheme="minorEastAsia"/>
          <w:spacing w:val="-1"/>
          <w:sz w:val="28"/>
          <w:szCs w:val="28"/>
          <w:lang w:eastAsia="zh-CN"/>
        </w:rPr>
        <w:t>洛爪河</w:t>
      </w:r>
      <w:r>
        <w:rPr>
          <w:rFonts w:hint="eastAsia" w:asciiTheme="minorEastAsia" w:hAnsiTheme="minorEastAsia" w:eastAsiaTheme="minorEastAsia"/>
          <w:spacing w:val="-1"/>
          <w:sz w:val="28"/>
          <w:szCs w:val="28"/>
        </w:rPr>
        <w:t>一级</w:t>
      </w:r>
      <w:r>
        <w:rPr>
          <w:rFonts w:asciiTheme="minorEastAsia" w:hAnsiTheme="minorEastAsia" w:eastAsiaTheme="minorEastAsia"/>
          <w:spacing w:val="-1"/>
          <w:sz w:val="28"/>
          <w:szCs w:val="28"/>
        </w:rPr>
        <w:t>水土保持方案报告》的项目划分以及实际建设情况，该工程水土保持项目监理主要划分如下：</w:t>
      </w:r>
    </w:p>
    <w:p>
      <w:pPr>
        <w:pStyle w:val="9"/>
        <w:autoSpaceDE w:val="0"/>
        <w:autoSpaceDN w:val="0"/>
        <w:spacing w:line="360" w:lineRule="auto"/>
        <w:ind w:firstLine="556" w:firstLineChars="200"/>
        <w:rPr>
          <w:rFonts w:asciiTheme="minorEastAsia" w:hAnsiTheme="minorEastAsia" w:eastAsiaTheme="minorEastAsia"/>
          <w:spacing w:val="-1"/>
          <w:sz w:val="28"/>
          <w:szCs w:val="28"/>
          <w:lang w:val="en-US"/>
        </w:rPr>
      </w:pPr>
      <w:r>
        <w:rPr>
          <w:rFonts w:hint="eastAsia" w:asciiTheme="minorEastAsia" w:hAnsiTheme="minorEastAsia" w:eastAsiaTheme="minorEastAsia"/>
          <w:spacing w:val="-1"/>
          <w:sz w:val="28"/>
          <w:szCs w:val="28"/>
          <w:lang w:val="en-US"/>
        </w:rPr>
        <w:t>（1）</w:t>
      </w:r>
      <w:r>
        <w:rPr>
          <w:rFonts w:hint="eastAsia" w:asciiTheme="minorEastAsia" w:hAnsiTheme="minorEastAsia" w:eastAsiaTheme="minorEastAsia"/>
          <w:spacing w:val="-1"/>
          <w:sz w:val="28"/>
          <w:szCs w:val="28"/>
          <w:lang w:val="en-US" w:eastAsia="zh-CN"/>
        </w:rPr>
        <w:t>首部枢纽防治区</w:t>
      </w:r>
      <w:r>
        <w:rPr>
          <w:rFonts w:hint="eastAsia" w:asciiTheme="minorEastAsia" w:hAnsiTheme="minorEastAsia" w:eastAsiaTheme="minorEastAsia"/>
          <w:spacing w:val="-1"/>
          <w:sz w:val="28"/>
          <w:szCs w:val="28"/>
          <w:lang w:val="en-US"/>
        </w:rPr>
        <w:t>：植被恢复、护坡、截水沟、排水沟。</w:t>
      </w:r>
    </w:p>
    <w:p>
      <w:pPr>
        <w:pStyle w:val="9"/>
        <w:autoSpaceDE w:val="0"/>
        <w:autoSpaceDN w:val="0"/>
        <w:spacing w:line="360" w:lineRule="auto"/>
        <w:ind w:firstLine="556" w:firstLineChars="200"/>
        <w:rPr>
          <w:rFonts w:asciiTheme="minorEastAsia" w:hAnsiTheme="minorEastAsia" w:eastAsiaTheme="minorEastAsia"/>
          <w:spacing w:val="-1"/>
          <w:sz w:val="28"/>
          <w:szCs w:val="28"/>
          <w:lang w:val="en-US"/>
        </w:rPr>
      </w:pPr>
      <w:r>
        <w:rPr>
          <w:rFonts w:hint="eastAsia" w:asciiTheme="minorEastAsia" w:hAnsiTheme="minorEastAsia" w:eastAsiaTheme="minorEastAsia"/>
          <w:spacing w:val="-1"/>
          <w:sz w:val="28"/>
          <w:szCs w:val="28"/>
          <w:lang w:val="en-US"/>
        </w:rPr>
        <w:t>（2）</w:t>
      </w:r>
      <w:r>
        <w:rPr>
          <w:rFonts w:hint="eastAsia" w:asciiTheme="minorEastAsia" w:hAnsiTheme="minorEastAsia" w:eastAsiaTheme="minorEastAsia"/>
          <w:spacing w:val="-1"/>
          <w:sz w:val="28"/>
          <w:szCs w:val="28"/>
          <w:lang w:val="en-US" w:eastAsia="zh-CN"/>
        </w:rPr>
        <w:t>引水枢纽</w:t>
      </w:r>
      <w:r>
        <w:rPr>
          <w:rFonts w:hint="eastAsia" w:asciiTheme="minorEastAsia" w:hAnsiTheme="minorEastAsia" w:eastAsiaTheme="minorEastAsia"/>
          <w:spacing w:val="-1"/>
          <w:sz w:val="28"/>
          <w:szCs w:val="28"/>
          <w:lang w:val="en-US"/>
        </w:rPr>
        <w:t>防治区：护坡、边坡、截水沟、排水沟。</w:t>
      </w:r>
    </w:p>
    <w:p>
      <w:pPr>
        <w:pStyle w:val="9"/>
        <w:autoSpaceDE w:val="0"/>
        <w:autoSpaceDN w:val="0"/>
        <w:spacing w:line="360" w:lineRule="auto"/>
        <w:ind w:firstLine="556" w:firstLineChars="200"/>
        <w:rPr>
          <w:rFonts w:asciiTheme="minorEastAsia" w:hAnsiTheme="minorEastAsia" w:eastAsiaTheme="minorEastAsia"/>
          <w:spacing w:val="-1"/>
          <w:sz w:val="28"/>
          <w:szCs w:val="28"/>
          <w:lang w:val="en-US"/>
        </w:rPr>
      </w:pPr>
      <w:r>
        <w:rPr>
          <w:rFonts w:hint="eastAsia" w:asciiTheme="minorEastAsia" w:hAnsiTheme="minorEastAsia" w:eastAsiaTheme="minorEastAsia"/>
          <w:spacing w:val="-1"/>
          <w:sz w:val="28"/>
          <w:szCs w:val="28"/>
          <w:lang w:val="en-US"/>
        </w:rPr>
        <w:t>（3）</w:t>
      </w:r>
      <w:r>
        <w:rPr>
          <w:rFonts w:hint="eastAsia" w:asciiTheme="minorEastAsia" w:hAnsiTheme="minorEastAsia" w:eastAsiaTheme="minorEastAsia"/>
          <w:spacing w:val="-1"/>
          <w:sz w:val="28"/>
          <w:szCs w:val="28"/>
          <w:lang w:val="en-US" w:eastAsia="zh-CN"/>
        </w:rPr>
        <w:t>厂房枢纽</w:t>
      </w:r>
      <w:r>
        <w:rPr>
          <w:rFonts w:hint="eastAsia" w:asciiTheme="minorEastAsia" w:hAnsiTheme="minorEastAsia" w:eastAsiaTheme="minorEastAsia"/>
          <w:spacing w:val="-1"/>
          <w:sz w:val="28"/>
          <w:szCs w:val="28"/>
          <w:lang w:val="en-US"/>
        </w:rPr>
        <w:t>防治区：拦渣挡墙、护坡、截水沟、排水沟、植物恢复。</w:t>
      </w:r>
    </w:p>
    <w:p>
      <w:pPr>
        <w:pStyle w:val="9"/>
        <w:autoSpaceDE w:val="0"/>
        <w:autoSpaceDN w:val="0"/>
        <w:spacing w:line="360" w:lineRule="auto"/>
        <w:ind w:firstLine="556" w:firstLineChars="200"/>
        <w:rPr>
          <w:rFonts w:hint="eastAsia" w:asciiTheme="minorEastAsia" w:hAnsiTheme="minorEastAsia" w:eastAsiaTheme="minorEastAsia"/>
          <w:spacing w:val="-1"/>
          <w:sz w:val="28"/>
          <w:szCs w:val="28"/>
          <w:lang w:val="en-US"/>
        </w:rPr>
      </w:pPr>
      <w:r>
        <w:rPr>
          <w:rFonts w:hint="eastAsia" w:asciiTheme="minorEastAsia" w:hAnsiTheme="minorEastAsia" w:eastAsiaTheme="minorEastAsia"/>
          <w:spacing w:val="-1"/>
          <w:sz w:val="28"/>
          <w:szCs w:val="28"/>
          <w:lang w:val="en-US"/>
        </w:rPr>
        <w:t>（4）</w:t>
      </w:r>
      <w:r>
        <w:rPr>
          <w:rFonts w:hint="eastAsia" w:asciiTheme="minorEastAsia" w:hAnsiTheme="minorEastAsia" w:eastAsiaTheme="minorEastAsia"/>
          <w:spacing w:val="-1"/>
          <w:sz w:val="28"/>
          <w:szCs w:val="28"/>
          <w:lang w:val="en-US" w:eastAsia="zh-CN"/>
        </w:rPr>
        <w:t>弃渣场</w:t>
      </w:r>
      <w:r>
        <w:rPr>
          <w:rFonts w:hint="eastAsia" w:asciiTheme="minorEastAsia" w:hAnsiTheme="minorEastAsia" w:eastAsiaTheme="minorEastAsia"/>
          <w:spacing w:val="-1"/>
          <w:sz w:val="28"/>
          <w:szCs w:val="28"/>
          <w:lang w:val="en-US"/>
        </w:rPr>
        <w:t>防治区：挡墙、排水沟、植物恢复。</w:t>
      </w:r>
    </w:p>
    <w:p>
      <w:pPr>
        <w:pStyle w:val="9"/>
        <w:autoSpaceDE w:val="0"/>
        <w:autoSpaceDN w:val="0"/>
        <w:spacing w:line="360" w:lineRule="auto"/>
        <w:ind w:firstLine="556" w:firstLineChars="200"/>
        <w:rPr>
          <w:rFonts w:hint="eastAsia" w:asciiTheme="minorEastAsia" w:hAnsiTheme="minorEastAsia" w:eastAsiaTheme="minorEastAsia"/>
          <w:spacing w:val="-1"/>
          <w:sz w:val="28"/>
          <w:szCs w:val="28"/>
          <w:lang w:val="en-US"/>
        </w:rPr>
      </w:pPr>
      <w:r>
        <w:rPr>
          <w:rFonts w:hint="eastAsia" w:asciiTheme="minorEastAsia" w:hAnsiTheme="minorEastAsia" w:eastAsiaTheme="minorEastAsia"/>
          <w:spacing w:val="-1"/>
          <w:sz w:val="28"/>
          <w:szCs w:val="28"/>
          <w:lang w:val="en-US"/>
        </w:rPr>
        <w:t>（</w:t>
      </w:r>
      <w:r>
        <w:rPr>
          <w:rFonts w:hint="eastAsia" w:asciiTheme="minorEastAsia" w:hAnsiTheme="minorEastAsia" w:eastAsiaTheme="minorEastAsia"/>
          <w:spacing w:val="-1"/>
          <w:sz w:val="28"/>
          <w:szCs w:val="28"/>
          <w:lang w:val="en-US" w:eastAsia="zh-CN"/>
        </w:rPr>
        <w:t>5</w:t>
      </w:r>
      <w:r>
        <w:rPr>
          <w:rFonts w:hint="eastAsia" w:asciiTheme="minorEastAsia" w:hAnsiTheme="minorEastAsia" w:eastAsiaTheme="minorEastAsia"/>
          <w:spacing w:val="-1"/>
          <w:sz w:val="28"/>
          <w:szCs w:val="28"/>
          <w:lang w:val="en-US"/>
        </w:rPr>
        <w:t>）</w:t>
      </w:r>
      <w:r>
        <w:rPr>
          <w:rFonts w:hint="eastAsia" w:asciiTheme="minorEastAsia" w:hAnsiTheme="minorEastAsia" w:eastAsiaTheme="minorEastAsia"/>
          <w:spacing w:val="-1"/>
          <w:sz w:val="28"/>
          <w:szCs w:val="28"/>
          <w:lang w:val="en-US" w:eastAsia="zh-CN"/>
        </w:rPr>
        <w:t>生产生活</w:t>
      </w:r>
      <w:r>
        <w:rPr>
          <w:rFonts w:hint="eastAsia" w:asciiTheme="minorEastAsia" w:hAnsiTheme="minorEastAsia" w:eastAsiaTheme="minorEastAsia"/>
          <w:spacing w:val="-1"/>
          <w:sz w:val="28"/>
          <w:szCs w:val="28"/>
          <w:lang w:val="en-US"/>
        </w:rPr>
        <w:t>防治区：排水沟、植物恢复。</w:t>
      </w:r>
    </w:p>
    <w:p>
      <w:pPr>
        <w:pStyle w:val="9"/>
        <w:autoSpaceDE w:val="0"/>
        <w:autoSpaceDN w:val="0"/>
        <w:spacing w:line="360" w:lineRule="auto"/>
        <w:ind w:firstLine="556" w:firstLineChars="200"/>
        <w:rPr>
          <w:rFonts w:hint="eastAsia" w:asciiTheme="minorEastAsia" w:hAnsiTheme="minorEastAsia" w:eastAsiaTheme="minorEastAsia"/>
          <w:spacing w:val="-1"/>
          <w:sz w:val="28"/>
          <w:szCs w:val="28"/>
          <w:lang w:val="en-US"/>
        </w:rPr>
      </w:pPr>
      <w:r>
        <w:rPr>
          <w:rFonts w:hint="eastAsia" w:asciiTheme="minorEastAsia" w:hAnsiTheme="minorEastAsia" w:eastAsiaTheme="minorEastAsia"/>
          <w:spacing w:val="-1"/>
          <w:sz w:val="28"/>
          <w:szCs w:val="28"/>
          <w:lang w:val="en-US"/>
        </w:rPr>
        <w:t>（</w:t>
      </w:r>
      <w:r>
        <w:rPr>
          <w:rFonts w:hint="eastAsia" w:asciiTheme="minorEastAsia" w:hAnsiTheme="minorEastAsia" w:eastAsiaTheme="minorEastAsia"/>
          <w:spacing w:val="-1"/>
          <w:sz w:val="28"/>
          <w:szCs w:val="28"/>
          <w:lang w:val="en-US" w:eastAsia="zh-CN"/>
        </w:rPr>
        <w:t>6</w:t>
      </w:r>
      <w:r>
        <w:rPr>
          <w:rFonts w:hint="eastAsia" w:asciiTheme="minorEastAsia" w:hAnsiTheme="minorEastAsia" w:eastAsiaTheme="minorEastAsia"/>
          <w:spacing w:val="-1"/>
          <w:sz w:val="28"/>
          <w:szCs w:val="28"/>
          <w:lang w:val="en-US"/>
        </w:rPr>
        <w:t>）料场防治区：集水沟、土地整治及植被恢复。</w:t>
      </w:r>
    </w:p>
    <w:p>
      <w:pPr>
        <w:pStyle w:val="9"/>
        <w:autoSpaceDE w:val="0"/>
        <w:autoSpaceDN w:val="0"/>
        <w:spacing w:line="360" w:lineRule="auto"/>
        <w:ind w:firstLine="556" w:firstLineChars="200"/>
        <w:rPr>
          <w:rFonts w:hint="eastAsia" w:asciiTheme="minorEastAsia" w:hAnsiTheme="minorEastAsia" w:eastAsiaTheme="minorEastAsia"/>
          <w:spacing w:val="-1"/>
          <w:sz w:val="28"/>
          <w:szCs w:val="28"/>
          <w:lang w:val="en-US"/>
        </w:rPr>
      </w:pPr>
      <w:r>
        <w:rPr>
          <w:rFonts w:hint="eastAsia" w:asciiTheme="minorEastAsia" w:hAnsiTheme="minorEastAsia" w:eastAsiaTheme="minorEastAsia"/>
          <w:spacing w:val="-1"/>
          <w:sz w:val="28"/>
          <w:szCs w:val="28"/>
          <w:lang w:val="en-US"/>
        </w:rPr>
        <w:t>（</w:t>
      </w:r>
      <w:r>
        <w:rPr>
          <w:rFonts w:hint="eastAsia" w:asciiTheme="minorEastAsia" w:hAnsiTheme="minorEastAsia" w:eastAsiaTheme="minorEastAsia"/>
          <w:spacing w:val="-1"/>
          <w:sz w:val="28"/>
          <w:szCs w:val="28"/>
          <w:lang w:val="en-US" w:eastAsia="zh-CN"/>
        </w:rPr>
        <w:t>7</w:t>
      </w:r>
      <w:r>
        <w:rPr>
          <w:rFonts w:hint="eastAsia" w:asciiTheme="minorEastAsia" w:hAnsiTheme="minorEastAsia" w:eastAsiaTheme="minorEastAsia"/>
          <w:spacing w:val="-1"/>
          <w:sz w:val="28"/>
          <w:szCs w:val="28"/>
          <w:lang w:val="en-US"/>
        </w:rPr>
        <w:t>）</w:t>
      </w:r>
      <w:r>
        <w:rPr>
          <w:rFonts w:hint="eastAsia" w:asciiTheme="minorEastAsia" w:hAnsiTheme="minorEastAsia" w:eastAsiaTheme="minorEastAsia"/>
          <w:spacing w:val="-1"/>
          <w:sz w:val="28"/>
          <w:szCs w:val="28"/>
          <w:lang w:val="en-US" w:eastAsia="zh-CN"/>
        </w:rPr>
        <w:t>人工砂石料场</w:t>
      </w:r>
      <w:r>
        <w:rPr>
          <w:rFonts w:hint="eastAsia" w:asciiTheme="minorEastAsia" w:hAnsiTheme="minorEastAsia" w:eastAsiaTheme="minorEastAsia"/>
          <w:spacing w:val="-1"/>
          <w:sz w:val="28"/>
          <w:szCs w:val="28"/>
          <w:lang w:val="en-US"/>
        </w:rPr>
        <w:t>防治区：集水沟、土地整治及植被恢复。</w:t>
      </w:r>
    </w:p>
    <w:p>
      <w:pPr>
        <w:pStyle w:val="9"/>
        <w:autoSpaceDE w:val="0"/>
        <w:autoSpaceDN w:val="0"/>
        <w:spacing w:line="360" w:lineRule="auto"/>
        <w:ind w:right="945"/>
        <w:outlineLvl w:val="3"/>
        <w:rPr>
          <w:rFonts w:asciiTheme="minorEastAsia" w:hAnsiTheme="minorEastAsia" w:eastAsiaTheme="minorEastAsia"/>
          <w:b/>
          <w:bCs/>
          <w:sz w:val="28"/>
          <w:szCs w:val="28"/>
          <w:lang w:val="en-US"/>
        </w:rPr>
      </w:pPr>
      <w:r>
        <w:rPr>
          <w:rFonts w:hint="eastAsia" w:asciiTheme="minorEastAsia" w:hAnsiTheme="minorEastAsia" w:eastAsiaTheme="minorEastAsia"/>
          <w:b/>
          <w:bCs/>
          <w:sz w:val="28"/>
          <w:szCs w:val="28"/>
          <w:lang w:val="en-US"/>
        </w:rPr>
        <w:t>6.4.2.3编写监理实施细则</w:t>
      </w:r>
    </w:p>
    <w:p>
      <w:pPr>
        <w:pStyle w:val="9"/>
        <w:autoSpaceDE w:val="0"/>
        <w:autoSpaceDN w:val="0"/>
        <w:spacing w:line="360" w:lineRule="auto"/>
        <w:ind w:firstLine="556" w:firstLineChars="200"/>
        <w:rPr>
          <w:rFonts w:asciiTheme="minorEastAsia" w:hAnsiTheme="minorEastAsia" w:eastAsiaTheme="minorEastAsia"/>
          <w:spacing w:val="-1"/>
          <w:sz w:val="28"/>
          <w:szCs w:val="28"/>
        </w:rPr>
      </w:pPr>
      <w:r>
        <w:rPr>
          <w:rFonts w:asciiTheme="minorEastAsia" w:hAnsiTheme="minorEastAsia" w:eastAsiaTheme="minorEastAsia"/>
          <w:spacing w:val="-1"/>
          <w:sz w:val="28"/>
          <w:szCs w:val="28"/>
        </w:rPr>
        <w:t>监理部先后编制了《</w:t>
      </w:r>
      <w:r>
        <w:rPr>
          <w:rFonts w:hint="eastAsia" w:asciiTheme="minorEastAsia" w:hAnsiTheme="minorEastAsia" w:eastAsiaTheme="minorEastAsia"/>
          <w:spacing w:val="-1"/>
          <w:sz w:val="28"/>
          <w:szCs w:val="28"/>
          <w:lang w:eastAsia="zh-CN"/>
        </w:rPr>
        <w:t>洛爪河</w:t>
      </w:r>
      <w:r>
        <w:rPr>
          <w:rFonts w:hint="eastAsia" w:asciiTheme="minorEastAsia" w:hAnsiTheme="minorEastAsia" w:eastAsiaTheme="minorEastAsia"/>
          <w:spacing w:val="-1"/>
          <w:sz w:val="28"/>
          <w:szCs w:val="28"/>
        </w:rPr>
        <w:t>水电站</w:t>
      </w:r>
      <w:r>
        <w:rPr>
          <w:rFonts w:asciiTheme="minorEastAsia" w:hAnsiTheme="minorEastAsia" w:eastAsiaTheme="minorEastAsia"/>
          <w:spacing w:val="-1"/>
          <w:sz w:val="28"/>
          <w:szCs w:val="28"/>
        </w:rPr>
        <w:t>工程施工测量监理实施细则》、《</w:t>
      </w:r>
      <w:r>
        <w:rPr>
          <w:rFonts w:hint="eastAsia" w:asciiTheme="minorEastAsia" w:hAnsiTheme="minorEastAsia" w:eastAsiaTheme="minorEastAsia"/>
          <w:spacing w:val="-1"/>
          <w:sz w:val="28"/>
          <w:szCs w:val="28"/>
          <w:lang w:eastAsia="zh-CN"/>
        </w:rPr>
        <w:t>洛爪河</w:t>
      </w:r>
      <w:r>
        <w:rPr>
          <w:rFonts w:hint="eastAsia" w:asciiTheme="minorEastAsia" w:hAnsiTheme="minorEastAsia" w:eastAsiaTheme="minorEastAsia"/>
          <w:spacing w:val="-1"/>
          <w:sz w:val="28"/>
          <w:szCs w:val="28"/>
        </w:rPr>
        <w:t>水电站</w:t>
      </w:r>
      <w:r>
        <w:rPr>
          <w:rFonts w:asciiTheme="minorEastAsia" w:hAnsiTheme="minorEastAsia" w:eastAsiaTheme="minorEastAsia"/>
          <w:spacing w:val="-1"/>
          <w:sz w:val="28"/>
          <w:szCs w:val="28"/>
        </w:rPr>
        <w:t>工程土石方明挖工程监理实施细则》、《</w:t>
      </w:r>
      <w:r>
        <w:rPr>
          <w:rFonts w:hint="eastAsia" w:asciiTheme="minorEastAsia" w:hAnsiTheme="minorEastAsia" w:eastAsiaTheme="minorEastAsia"/>
          <w:spacing w:val="-1"/>
          <w:sz w:val="28"/>
          <w:szCs w:val="28"/>
          <w:lang w:eastAsia="zh-CN"/>
        </w:rPr>
        <w:t>洛爪河</w:t>
      </w:r>
      <w:r>
        <w:rPr>
          <w:rFonts w:hint="eastAsia" w:asciiTheme="minorEastAsia" w:hAnsiTheme="minorEastAsia" w:eastAsiaTheme="minorEastAsia"/>
          <w:spacing w:val="-1"/>
          <w:sz w:val="28"/>
          <w:szCs w:val="28"/>
        </w:rPr>
        <w:t>水电站</w:t>
      </w:r>
      <w:r>
        <w:rPr>
          <w:rFonts w:asciiTheme="minorEastAsia" w:hAnsiTheme="minorEastAsia" w:eastAsiaTheme="minorEastAsia"/>
          <w:spacing w:val="-1"/>
          <w:sz w:val="28"/>
          <w:szCs w:val="28"/>
        </w:rPr>
        <w:t>工程监理实施细则》、《工程原材料及混凝土检测试验监理实施细则》、《安全施工监理实施细则》、《信息管理监理实施细则》、《工程验收监理实施细则》、《设计文件、图纸审核监理实施细则》等监理实施细则。</w:t>
      </w:r>
    </w:p>
    <w:p>
      <w:pPr>
        <w:pStyle w:val="9"/>
        <w:autoSpaceDE w:val="0"/>
        <w:autoSpaceDN w:val="0"/>
        <w:spacing w:line="360" w:lineRule="auto"/>
        <w:ind w:right="945"/>
        <w:outlineLvl w:val="3"/>
        <w:rPr>
          <w:rFonts w:asciiTheme="minorEastAsia" w:hAnsiTheme="minorEastAsia" w:eastAsiaTheme="minorEastAsia"/>
          <w:b/>
          <w:bCs/>
          <w:sz w:val="28"/>
          <w:szCs w:val="28"/>
          <w:lang w:val="en-US"/>
        </w:rPr>
      </w:pPr>
      <w:r>
        <w:rPr>
          <w:rFonts w:hint="eastAsia" w:asciiTheme="minorEastAsia" w:hAnsiTheme="minorEastAsia" w:eastAsiaTheme="minorEastAsia"/>
          <w:b/>
          <w:bCs/>
          <w:sz w:val="28"/>
          <w:szCs w:val="28"/>
          <w:lang w:val="en-US"/>
        </w:rPr>
        <w:t>6.4.2.4质量控制过程</w:t>
      </w:r>
    </w:p>
    <w:p>
      <w:pPr>
        <w:pStyle w:val="9"/>
        <w:autoSpaceDE w:val="0"/>
        <w:autoSpaceDN w:val="0"/>
        <w:spacing w:line="360" w:lineRule="auto"/>
        <w:ind w:firstLine="556" w:firstLineChars="200"/>
        <w:rPr>
          <w:rFonts w:asciiTheme="minorEastAsia" w:hAnsiTheme="minorEastAsia" w:eastAsiaTheme="minorEastAsia"/>
          <w:spacing w:val="-1"/>
          <w:sz w:val="28"/>
          <w:szCs w:val="28"/>
        </w:rPr>
      </w:pPr>
      <w:r>
        <w:rPr>
          <w:rFonts w:asciiTheme="minorEastAsia" w:hAnsiTheme="minorEastAsia" w:eastAsiaTheme="minorEastAsia"/>
          <w:spacing w:val="-1"/>
          <w:sz w:val="28"/>
          <w:szCs w:val="28"/>
        </w:rPr>
        <w:t>工程质量控制是工程建设监理三大控制的核心。在施工过程中，监理工程师始终把质量控制作为监理工作的重点，坚持“预控在先，严格工程控制，做好事后控制”的原则，对工程项目实施全过程、全方位监理。</w:t>
      </w:r>
    </w:p>
    <w:p>
      <w:pPr>
        <w:pStyle w:val="9"/>
        <w:autoSpaceDE w:val="0"/>
        <w:autoSpaceDN w:val="0"/>
        <w:spacing w:line="360" w:lineRule="auto"/>
        <w:ind w:firstLine="556" w:firstLineChars="200"/>
        <w:rPr>
          <w:rFonts w:asciiTheme="minorEastAsia" w:hAnsiTheme="minorEastAsia" w:eastAsiaTheme="minorEastAsia"/>
          <w:spacing w:val="-1"/>
          <w:sz w:val="28"/>
          <w:szCs w:val="28"/>
        </w:rPr>
      </w:pPr>
      <w:r>
        <w:rPr>
          <w:rFonts w:hint="eastAsia" w:asciiTheme="minorEastAsia" w:hAnsiTheme="minorEastAsia" w:eastAsiaTheme="minorEastAsia"/>
          <w:spacing w:val="-1"/>
          <w:sz w:val="28"/>
          <w:szCs w:val="28"/>
        </w:rPr>
        <w:t>（</w:t>
      </w:r>
      <w:r>
        <w:rPr>
          <w:rFonts w:hint="eastAsia" w:asciiTheme="minorEastAsia" w:hAnsiTheme="minorEastAsia" w:eastAsiaTheme="minorEastAsia"/>
          <w:spacing w:val="-1"/>
          <w:sz w:val="28"/>
          <w:szCs w:val="28"/>
          <w:lang w:val="en-US"/>
        </w:rPr>
        <w:t>1</w:t>
      </w:r>
      <w:r>
        <w:rPr>
          <w:rFonts w:hint="eastAsia" w:asciiTheme="minorEastAsia" w:hAnsiTheme="minorEastAsia" w:eastAsiaTheme="minorEastAsia"/>
          <w:spacing w:val="-1"/>
          <w:sz w:val="28"/>
          <w:szCs w:val="28"/>
        </w:rPr>
        <w:t>）</w:t>
      </w:r>
      <w:r>
        <w:rPr>
          <w:rFonts w:asciiTheme="minorEastAsia" w:hAnsiTheme="minorEastAsia" w:eastAsiaTheme="minorEastAsia"/>
          <w:spacing w:val="-1"/>
          <w:sz w:val="28"/>
          <w:szCs w:val="28"/>
        </w:rPr>
        <w:t>严格做好每个项目开工条件的审查工作，首先做好各施工段的施工组织设计的审批工作，促使承包商的质量保证体系和安全施工保证体系的完善，促使承包商施工资源投入到位，施工措施和施工计划落实到位。监理工程师按专业编制质量检验项目划分表，明确每个检验项目的监理控制手段，并向承包商进行交底。</w:t>
      </w:r>
    </w:p>
    <w:p>
      <w:pPr>
        <w:pStyle w:val="9"/>
        <w:autoSpaceDE w:val="0"/>
        <w:autoSpaceDN w:val="0"/>
        <w:spacing w:line="360" w:lineRule="auto"/>
        <w:ind w:firstLine="556" w:firstLineChars="200"/>
        <w:rPr>
          <w:rFonts w:asciiTheme="minorEastAsia" w:hAnsiTheme="minorEastAsia" w:eastAsiaTheme="minorEastAsia"/>
          <w:spacing w:val="-1"/>
          <w:sz w:val="28"/>
          <w:szCs w:val="28"/>
        </w:rPr>
      </w:pPr>
      <w:r>
        <w:rPr>
          <w:rFonts w:hint="eastAsia" w:asciiTheme="minorEastAsia" w:hAnsiTheme="minorEastAsia" w:eastAsiaTheme="minorEastAsia"/>
          <w:spacing w:val="-1"/>
          <w:sz w:val="28"/>
          <w:szCs w:val="28"/>
        </w:rPr>
        <w:t>（</w:t>
      </w:r>
      <w:r>
        <w:rPr>
          <w:rFonts w:hint="eastAsia" w:asciiTheme="minorEastAsia" w:hAnsiTheme="minorEastAsia" w:eastAsiaTheme="minorEastAsia"/>
          <w:spacing w:val="-1"/>
          <w:sz w:val="28"/>
          <w:szCs w:val="28"/>
          <w:lang w:val="en-US"/>
        </w:rPr>
        <w:t>2</w:t>
      </w:r>
      <w:r>
        <w:rPr>
          <w:rFonts w:hint="eastAsia" w:asciiTheme="minorEastAsia" w:hAnsiTheme="minorEastAsia" w:eastAsiaTheme="minorEastAsia"/>
          <w:spacing w:val="-1"/>
          <w:sz w:val="28"/>
          <w:szCs w:val="28"/>
        </w:rPr>
        <w:t>）</w:t>
      </w:r>
      <w:r>
        <w:rPr>
          <w:rFonts w:asciiTheme="minorEastAsia" w:hAnsiTheme="minorEastAsia" w:eastAsiaTheme="minorEastAsia"/>
          <w:spacing w:val="-1"/>
          <w:sz w:val="28"/>
          <w:szCs w:val="28"/>
        </w:rPr>
        <w:t>对施工过程进行严格监控。上道工序不合格，不得进行下道工序施工；对重要的施工部位或关键工序，指派专人进行旁站监理，同时加强施工过程中的巡视检查。监理人员随时掌握各自工作范围内的施工进度、劳力和施工机具布置，施工工艺实施情况，施工质量和施工安全状况等，发现施工质量问题或安全隐患，或不规范作业行为，或违反设计要求的施工等情况，及时予以制止并口头要求改正、返工或以书面形式提出整改意见及要求，同时认真监督施工单位执行并检查整改效果。对于重大问题，及时向项目法人报告，或向设计人员反映，或通过专题会、协调会、质量分析会及时处理；情况严重时，在征得项目法人同意后， 由总监签发停工令，责令施工单位停工整改，直至符合设计和规程、规范为止。</w:t>
      </w:r>
    </w:p>
    <w:p>
      <w:pPr>
        <w:pStyle w:val="9"/>
        <w:autoSpaceDE w:val="0"/>
        <w:autoSpaceDN w:val="0"/>
        <w:spacing w:line="360" w:lineRule="auto"/>
        <w:ind w:firstLine="556" w:firstLineChars="200"/>
        <w:rPr>
          <w:rFonts w:asciiTheme="minorEastAsia" w:hAnsiTheme="minorEastAsia" w:eastAsiaTheme="minorEastAsia"/>
          <w:spacing w:val="-1"/>
          <w:sz w:val="28"/>
          <w:szCs w:val="28"/>
        </w:rPr>
      </w:pPr>
      <w:r>
        <w:rPr>
          <w:rFonts w:hint="eastAsia" w:asciiTheme="minorEastAsia" w:hAnsiTheme="minorEastAsia" w:eastAsiaTheme="minorEastAsia"/>
          <w:spacing w:val="-1"/>
          <w:sz w:val="28"/>
          <w:szCs w:val="28"/>
        </w:rPr>
        <w:t>（</w:t>
      </w:r>
      <w:r>
        <w:rPr>
          <w:rFonts w:hint="eastAsia" w:asciiTheme="minorEastAsia" w:hAnsiTheme="minorEastAsia" w:eastAsiaTheme="minorEastAsia"/>
          <w:spacing w:val="-1"/>
          <w:sz w:val="28"/>
          <w:szCs w:val="28"/>
          <w:lang w:val="en-US"/>
        </w:rPr>
        <w:t>3</w:t>
      </w:r>
      <w:r>
        <w:rPr>
          <w:rFonts w:hint="eastAsia" w:asciiTheme="minorEastAsia" w:hAnsiTheme="minorEastAsia" w:eastAsiaTheme="minorEastAsia"/>
          <w:spacing w:val="-1"/>
          <w:sz w:val="28"/>
          <w:szCs w:val="28"/>
        </w:rPr>
        <w:t>）</w:t>
      </w:r>
      <w:r>
        <w:rPr>
          <w:rFonts w:asciiTheme="minorEastAsia" w:hAnsiTheme="minorEastAsia" w:eastAsiaTheme="minorEastAsia"/>
          <w:spacing w:val="-1"/>
          <w:sz w:val="28"/>
          <w:szCs w:val="28"/>
        </w:rPr>
        <w:t>对承包商的质量保证体系进行经常性检查，并对其实施动态控制。对于承包商质量保证体系的不足之处，通过协调会、专题会和监理通知等形式给予指出并提出整改意见和要求，促使承包商的质量保证体系不断得到完善。在承包商质量保证体系完善的基础上，每个单元工程验收时，要求承包商严格执行施工质量“三级检查制”，通过“三检”以后，才能向监理工程师申报检查验收。监理工程师按质量检验项目划分表的规定，或自行检查验收，或牵头邀请建设单位、设计人员及施工单位，实行联合检查验收。</w:t>
      </w:r>
    </w:p>
    <w:p>
      <w:pPr>
        <w:pStyle w:val="9"/>
        <w:autoSpaceDE w:val="0"/>
        <w:autoSpaceDN w:val="0"/>
        <w:spacing w:line="360" w:lineRule="auto"/>
        <w:ind w:firstLine="556" w:firstLineChars="200"/>
        <w:rPr>
          <w:rFonts w:asciiTheme="minorEastAsia" w:hAnsiTheme="minorEastAsia" w:eastAsiaTheme="minorEastAsia"/>
          <w:spacing w:val="-1"/>
          <w:sz w:val="28"/>
          <w:szCs w:val="28"/>
        </w:rPr>
      </w:pPr>
      <w:r>
        <w:rPr>
          <w:rFonts w:hint="eastAsia" w:asciiTheme="minorEastAsia" w:hAnsiTheme="minorEastAsia" w:eastAsiaTheme="minorEastAsia"/>
          <w:spacing w:val="-1"/>
          <w:sz w:val="28"/>
          <w:szCs w:val="28"/>
        </w:rPr>
        <w:t>（</w:t>
      </w:r>
      <w:r>
        <w:rPr>
          <w:rFonts w:hint="eastAsia" w:asciiTheme="minorEastAsia" w:hAnsiTheme="minorEastAsia" w:eastAsiaTheme="minorEastAsia"/>
          <w:spacing w:val="-1"/>
          <w:sz w:val="28"/>
          <w:szCs w:val="28"/>
          <w:lang w:val="en-US"/>
        </w:rPr>
        <w:t>4</w:t>
      </w:r>
      <w:r>
        <w:rPr>
          <w:rFonts w:hint="eastAsia" w:asciiTheme="minorEastAsia" w:hAnsiTheme="minorEastAsia" w:eastAsiaTheme="minorEastAsia"/>
          <w:spacing w:val="-1"/>
          <w:sz w:val="28"/>
          <w:szCs w:val="28"/>
        </w:rPr>
        <w:t>）</w:t>
      </w:r>
      <w:r>
        <w:rPr>
          <w:rFonts w:asciiTheme="minorEastAsia" w:hAnsiTheme="minorEastAsia" w:eastAsiaTheme="minorEastAsia"/>
          <w:spacing w:val="-1"/>
          <w:sz w:val="28"/>
          <w:szCs w:val="28"/>
        </w:rPr>
        <w:t>对主要原材料、构（配）件质量实施监控。工程使用的钢筋和水泥由项目法人采购，并执行进场材料日报表制度，监理部收集整理材料质保书和厂家试验报告，按照规范要求对其检验合格后才发给施工单位使用，并在使用中对其进行跟踪。对于承包商自行采购的原材料，经监理部确认质量合格后才能使用。同时，对砼、砂浆及焊接钢筋等构配件的施工质量进行监控。</w:t>
      </w:r>
    </w:p>
    <w:p>
      <w:pPr>
        <w:pStyle w:val="9"/>
        <w:autoSpaceDE w:val="0"/>
        <w:autoSpaceDN w:val="0"/>
        <w:spacing w:line="360" w:lineRule="auto"/>
        <w:ind w:firstLine="556" w:firstLineChars="200"/>
        <w:rPr>
          <w:rFonts w:asciiTheme="minorEastAsia" w:hAnsiTheme="minorEastAsia" w:eastAsiaTheme="minorEastAsia"/>
          <w:spacing w:val="-1"/>
          <w:sz w:val="28"/>
          <w:szCs w:val="28"/>
        </w:rPr>
      </w:pPr>
      <w:r>
        <w:rPr>
          <w:rFonts w:hint="eastAsia" w:asciiTheme="minorEastAsia" w:hAnsiTheme="minorEastAsia" w:eastAsiaTheme="minorEastAsia"/>
          <w:spacing w:val="-1"/>
          <w:sz w:val="28"/>
          <w:szCs w:val="28"/>
        </w:rPr>
        <w:t>（</w:t>
      </w:r>
      <w:r>
        <w:rPr>
          <w:rFonts w:hint="eastAsia" w:asciiTheme="minorEastAsia" w:hAnsiTheme="minorEastAsia" w:eastAsiaTheme="minorEastAsia"/>
          <w:spacing w:val="-1"/>
          <w:sz w:val="28"/>
          <w:szCs w:val="28"/>
          <w:lang w:val="en-US"/>
        </w:rPr>
        <w:t>5</w:t>
      </w:r>
      <w:r>
        <w:rPr>
          <w:rFonts w:hint="eastAsia" w:asciiTheme="minorEastAsia" w:hAnsiTheme="minorEastAsia" w:eastAsiaTheme="minorEastAsia"/>
          <w:spacing w:val="-1"/>
          <w:sz w:val="28"/>
          <w:szCs w:val="28"/>
        </w:rPr>
        <w:t>）</w:t>
      </w:r>
      <w:r>
        <w:rPr>
          <w:rFonts w:asciiTheme="minorEastAsia" w:hAnsiTheme="minorEastAsia" w:eastAsiaTheme="minorEastAsia"/>
          <w:spacing w:val="-1"/>
          <w:sz w:val="28"/>
          <w:szCs w:val="28"/>
        </w:rPr>
        <w:t>在施工高峰期，坚持每月召开一次施工质量分析会，以检查监理部质量监控工作效果和承包商质量管理情况，对于存在的问题进行分析，并提出处理措施或改进意见。</w:t>
      </w:r>
    </w:p>
    <w:p>
      <w:pPr>
        <w:pStyle w:val="9"/>
        <w:autoSpaceDE w:val="0"/>
        <w:autoSpaceDN w:val="0"/>
        <w:spacing w:line="360" w:lineRule="auto"/>
        <w:ind w:firstLine="556" w:firstLineChars="200"/>
        <w:rPr>
          <w:rFonts w:asciiTheme="minorEastAsia" w:hAnsiTheme="minorEastAsia" w:eastAsiaTheme="minorEastAsia"/>
          <w:spacing w:val="-1"/>
          <w:sz w:val="28"/>
          <w:szCs w:val="28"/>
        </w:rPr>
      </w:pPr>
      <w:r>
        <w:rPr>
          <w:rFonts w:hint="eastAsia" w:asciiTheme="minorEastAsia" w:hAnsiTheme="minorEastAsia" w:eastAsiaTheme="minorEastAsia"/>
          <w:spacing w:val="-1"/>
          <w:sz w:val="28"/>
          <w:szCs w:val="28"/>
        </w:rPr>
        <w:t>（</w:t>
      </w:r>
      <w:r>
        <w:rPr>
          <w:rFonts w:hint="eastAsia" w:asciiTheme="minorEastAsia" w:hAnsiTheme="minorEastAsia" w:eastAsiaTheme="minorEastAsia"/>
          <w:spacing w:val="-1"/>
          <w:sz w:val="28"/>
          <w:szCs w:val="28"/>
          <w:lang w:val="en-US"/>
        </w:rPr>
        <w:t>6</w:t>
      </w:r>
      <w:r>
        <w:rPr>
          <w:rFonts w:hint="eastAsia" w:asciiTheme="minorEastAsia" w:hAnsiTheme="minorEastAsia" w:eastAsiaTheme="minorEastAsia"/>
          <w:spacing w:val="-1"/>
          <w:sz w:val="28"/>
          <w:szCs w:val="28"/>
        </w:rPr>
        <w:t>）</w:t>
      </w:r>
      <w:r>
        <w:rPr>
          <w:rFonts w:asciiTheme="minorEastAsia" w:hAnsiTheme="minorEastAsia" w:eastAsiaTheme="minorEastAsia"/>
          <w:spacing w:val="-1"/>
          <w:sz w:val="28"/>
          <w:szCs w:val="28"/>
        </w:rPr>
        <w:t>认真督促承包商做好质量缺陷的处理。对于外观质量缺陷，要求承包商按照监理部制定的《质量缺陷处理登记表》规定的程序处理，处理完善后再报请监理工程师复查验收。</w:t>
      </w:r>
    </w:p>
    <w:p>
      <w:pPr>
        <w:pStyle w:val="9"/>
        <w:autoSpaceDE w:val="0"/>
        <w:autoSpaceDN w:val="0"/>
        <w:spacing w:line="360" w:lineRule="auto"/>
        <w:ind w:right="945"/>
        <w:outlineLvl w:val="3"/>
        <w:rPr>
          <w:rFonts w:asciiTheme="minorEastAsia" w:hAnsiTheme="minorEastAsia" w:eastAsiaTheme="minorEastAsia"/>
          <w:b/>
          <w:bCs/>
          <w:sz w:val="28"/>
          <w:szCs w:val="28"/>
          <w:lang w:val="en-US"/>
        </w:rPr>
      </w:pPr>
      <w:r>
        <w:rPr>
          <w:rFonts w:hint="eastAsia" w:asciiTheme="minorEastAsia" w:hAnsiTheme="minorEastAsia" w:eastAsiaTheme="minorEastAsia"/>
          <w:b/>
          <w:bCs/>
          <w:sz w:val="28"/>
          <w:szCs w:val="28"/>
          <w:lang w:val="en-US"/>
        </w:rPr>
        <w:t>6.4.2.5进度控制过程</w:t>
      </w:r>
    </w:p>
    <w:p>
      <w:pPr>
        <w:pStyle w:val="9"/>
        <w:autoSpaceDE w:val="0"/>
        <w:autoSpaceDN w:val="0"/>
        <w:spacing w:line="360" w:lineRule="auto"/>
        <w:ind w:firstLine="556" w:firstLineChars="200"/>
        <w:rPr>
          <w:rFonts w:asciiTheme="minorEastAsia" w:hAnsiTheme="minorEastAsia" w:eastAsiaTheme="minorEastAsia"/>
          <w:spacing w:val="-1"/>
          <w:sz w:val="28"/>
          <w:szCs w:val="28"/>
        </w:rPr>
      </w:pPr>
      <w:r>
        <w:rPr>
          <w:rFonts w:asciiTheme="minorEastAsia" w:hAnsiTheme="minorEastAsia" w:eastAsiaTheme="minorEastAsia"/>
          <w:spacing w:val="-1"/>
          <w:sz w:val="28"/>
          <w:szCs w:val="28"/>
        </w:rPr>
        <w:t>工程进度控制是建设监理三大控制之一。在施工过程中，监理工程师在确保工程质量的前提下，通过科学分析工程建设期内外部环境对施工各工序的实际影响，合理指导施工计划安排和施工方案的实施，尽可能地优化施工程序，最有效地利用施工有效时间，达到工程建设总进度计划的全面实现。</w:t>
      </w:r>
    </w:p>
    <w:p>
      <w:pPr>
        <w:pStyle w:val="9"/>
        <w:autoSpaceDE w:val="0"/>
        <w:autoSpaceDN w:val="0"/>
        <w:spacing w:line="360" w:lineRule="auto"/>
        <w:ind w:right="945"/>
        <w:outlineLvl w:val="3"/>
        <w:rPr>
          <w:rFonts w:asciiTheme="minorEastAsia" w:hAnsiTheme="minorEastAsia" w:eastAsiaTheme="minorEastAsia"/>
          <w:b/>
          <w:bCs/>
          <w:sz w:val="28"/>
          <w:szCs w:val="28"/>
          <w:lang w:val="en-US"/>
        </w:rPr>
      </w:pPr>
      <w:r>
        <w:rPr>
          <w:rFonts w:hint="eastAsia" w:asciiTheme="minorEastAsia" w:hAnsiTheme="minorEastAsia" w:eastAsiaTheme="minorEastAsia"/>
          <w:b/>
          <w:bCs/>
          <w:sz w:val="28"/>
          <w:szCs w:val="28"/>
          <w:lang w:val="en-US"/>
        </w:rPr>
        <w:t>6.4.2.6投资控制过程</w:t>
      </w:r>
    </w:p>
    <w:p>
      <w:pPr>
        <w:pStyle w:val="9"/>
        <w:autoSpaceDE w:val="0"/>
        <w:autoSpaceDN w:val="0"/>
        <w:spacing w:line="360" w:lineRule="auto"/>
        <w:ind w:firstLine="556" w:firstLineChars="200"/>
        <w:rPr>
          <w:rFonts w:asciiTheme="minorEastAsia" w:hAnsiTheme="minorEastAsia" w:eastAsiaTheme="minorEastAsia"/>
          <w:spacing w:val="-1"/>
          <w:sz w:val="28"/>
          <w:szCs w:val="28"/>
        </w:rPr>
      </w:pPr>
      <w:r>
        <w:rPr>
          <w:rFonts w:asciiTheme="minorEastAsia" w:hAnsiTheme="minorEastAsia" w:eastAsiaTheme="minorEastAsia"/>
          <w:spacing w:val="-1"/>
          <w:sz w:val="28"/>
          <w:szCs w:val="28"/>
        </w:rPr>
        <w:t>工程投资控制是监理工作的一项重要内容。监理工程师根据工程建设监理合同中业主授予的权限，以施工承建合同文件为依据，对工程投资进行控制。</w:t>
      </w:r>
    </w:p>
    <w:p>
      <w:pPr>
        <w:pStyle w:val="9"/>
        <w:autoSpaceDE w:val="0"/>
        <w:autoSpaceDN w:val="0"/>
        <w:spacing w:line="360" w:lineRule="auto"/>
        <w:ind w:firstLine="556" w:firstLineChars="200"/>
        <w:rPr>
          <w:rFonts w:asciiTheme="minorEastAsia" w:hAnsiTheme="minorEastAsia" w:eastAsiaTheme="minorEastAsia"/>
          <w:spacing w:val="-1"/>
          <w:sz w:val="28"/>
          <w:szCs w:val="28"/>
        </w:rPr>
      </w:pPr>
      <w:r>
        <w:rPr>
          <w:rFonts w:hint="eastAsia" w:asciiTheme="minorEastAsia" w:hAnsiTheme="minorEastAsia" w:eastAsiaTheme="minorEastAsia"/>
          <w:spacing w:val="-1"/>
          <w:sz w:val="28"/>
          <w:szCs w:val="28"/>
        </w:rPr>
        <w:t>（</w:t>
      </w:r>
      <w:r>
        <w:rPr>
          <w:rFonts w:hint="eastAsia" w:asciiTheme="minorEastAsia" w:hAnsiTheme="minorEastAsia" w:eastAsiaTheme="minorEastAsia"/>
          <w:spacing w:val="-1"/>
          <w:sz w:val="28"/>
          <w:szCs w:val="28"/>
          <w:lang w:val="en-US"/>
        </w:rPr>
        <w:t>1</w:t>
      </w:r>
      <w:r>
        <w:rPr>
          <w:rFonts w:hint="eastAsia" w:asciiTheme="minorEastAsia" w:hAnsiTheme="minorEastAsia" w:eastAsiaTheme="minorEastAsia"/>
          <w:spacing w:val="-1"/>
          <w:sz w:val="28"/>
          <w:szCs w:val="28"/>
        </w:rPr>
        <w:t>）</w:t>
      </w:r>
      <w:r>
        <w:rPr>
          <w:rFonts w:asciiTheme="minorEastAsia" w:hAnsiTheme="minorEastAsia" w:eastAsiaTheme="minorEastAsia"/>
          <w:spacing w:val="-1"/>
          <w:sz w:val="28"/>
          <w:szCs w:val="28"/>
        </w:rPr>
        <w:t>监理部严格按照合同文件进行计量支付工作，只有质量合格的工程才给予计量支付，做到不早支付、不漏支付、不少支付、不多支付工程款。</w:t>
      </w:r>
    </w:p>
    <w:p>
      <w:pPr>
        <w:pStyle w:val="9"/>
        <w:autoSpaceDE w:val="0"/>
        <w:autoSpaceDN w:val="0"/>
        <w:spacing w:line="360" w:lineRule="auto"/>
        <w:ind w:firstLine="556" w:firstLineChars="200"/>
        <w:rPr>
          <w:rFonts w:asciiTheme="minorEastAsia" w:hAnsiTheme="minorEastAsia" w:eastAsiaTheme="minorEastAsia"/>
          <w:spacing w:val="-1"/>
          <w:sz w:val="28"/>
          <w:szCs w:val="28"/>
        </w:rPr>
      </w:pPr>
      <w:r>
        <w:rPr>
          <w:rFonts w:hint="eastAsia" w:asciiTheme="minorEastAsia" w:hAnsiTheme="minorEastAsia" w:eastAsiaTheme="minorEastAsia"/>
          <w:spacing w:val="-1"/>
          <w:sz w:val="28"/>
          <w:szCs w:val="28"/>
        </w:rPr>
        <w:t>（</w:t>
      </w:r>
      <w:r>
        <w:rPr>
          <w:rFonts w:hint="eastAsia" w:asciiTheme="minorEastAsia" w:hAnsiTheme="minorEastAsia" w:eastAsiaTheme="minorEastAsia"/>
          <w:spacing w:val="-1"/>
          <w:sz w:val="28"/>
          <w:szCs w:val="28"/>
          <w:lang w:val="en-US"/>
        </w:rPr>
        <w:t>2</w:t>
      </w:r>
      <w:r>
        <w:rPr>
          <w:rFonts w:hint="eastAsia" w:asciiTheme="minorEastAsia" w:hAnsiTheme="minorEastAsia" w:eastAsiaTheme="minorEastAsia"/>
          <w:spacing w:val="-1"/>
          <w:sz w:val="28"/>
          <w:szCs w:val="28"/>
        </w:rPr>
        <w:t>）</w:t>
      </w:r>
      <w:r>
        <w:rPr>
          <w:rFonts w:asciiTheme="minorEastAsia" w:hAnsiTheme="minorEastAsia" w:eastAsiaTheme="minorEastAsia"/>
          <w:spacing w:val="-1"/>
          <w:sz w:val="28"/>
          <w:szCs w:val="28"/>
        </w:rPr>
        <w:t>由于工程地质条件变化复杂，对于增加投资而需要签证的项目，监理部尽可能先与施工单位协商，然后有理有据地进行签证，与项目法人一道审查新增单价。</w:t>
      </w:r>
    </w:p>
    <w:p>
      <w:pPr>
        <w:pStyle w:val="9"/>
        <w:autoSpaceDE w:val="0"/>
        <w:autoSpaceDN w:val="0"/>
        <w:spacing w:line="360" w:lineRule="auto"/>
        <w:ind w:firstLine="556" w:firstLineChars="200"/>
        <w:rPr>
          <w:rFonts w:asciiTheme="minorEastAsia" w:hAnsiTheme="minorEastAsia" w:eastAsiaTheme="minorEastAsia"/>
          <w:spacing w:val="-1"/>
          <w:sz w:val="28"/>
          <w:szCs w:val="28"/>
        </w:rPr>
      </w:pPr>
      <w:r>
        <w:rPr>
          <w:rFonts w:hint="eastAsia" w:asciiTheme="minorEastAsia" w:hAnsiTheme="minorEastAsia" w:eastAsiaTheme="minorEastAsia"/>
          <w:spacing w:val="-1"/>
          <w:sz w:val="28"/>
          <w:szCs w:val="28"/>
        </w:rPr>
        <w:t>（</w:t>
      </w:r>
      <w:r>
        <w:rPr>
          <w:rFonts w:hint="eastAsia" w:asciiTheme="minorEastAsia" w:hAnsiTheme="minorEastAsia" w:eastAsiaTheme="minorEastAsia"/>
          <w:spacing w:val="-1"/>
          <w:sz w:val="28"/>
          <w:szCs w:val="28"/>
          <w:lang w:val="en-US"/>
        </w:rPr>
        <w:t>3</w:t>
      </w:r>
      <w:r>
        <w:rPr>
          <w:rFonts w:hint="eastAsia" w:asciiTheme="minorEastAsia" w:hAnsiTheme="minorEastAsia" w:eastAsiaTheme="minorEastAsia"/>
          <w:spacing w:val="-1"/>
          <w:sz w:val="28"/>
          <w:szCs w:val="28"/>
        </w:rPr>
        <w:t>）</w:t>
      </w:r>
      <w:r>
        <w:rPr>
          <w:rFonts w:asciiTheme="minorEastAsia" w:hAnsiTheme="minorEastAsia" w:eastAsiaTheme="minorEastAsia"/>
          <w:spacing w:val="-1"/>
          <w:sz w:val="28"/>
          <w:szCs w:val="28"/>
        </w:rPr>
        <w:t>对于设计变更通知书，首先经过项目法人的审查，再转到监理部审核签发；对于来自承包商的设计修改建议工程联系单，首先转送给项目法人和设代处审批，在项目法人或设代处签证意见后，监理部才审核签证。</w:t>
      </w:r>
    </w:p>
    <w:p>
      <w:pPr>
        <w:pStyle w:val="9"/>
        <w:autoSpaceDE w:val="0"/>
        <w:autoSpaceDN w:val="0"/>
        <w:spacing w:line="360" w:lineRule="auto"/>
        <w:ind w:firstLine="556" w:firstLineChars="200"/>
        <w:rPr>
          <w:rFonts w:asciiTheme="minorEastAsia" w:hAnsiTheme="minorEastAsia" w:eastAsiaTheme="minorEastAsia"/>
          <w:spacing w:val="-1"/>
          <w:sz w:val="28"/>
          <w:szCs w:val="28"/>
        </w:rPr>
      </w:pPr>
      <w:r>
        <w:rPr>
          <w:rFonts w:hint="eastAsia" w:asciiTheme="minorEastAsia" w:hAnsiTheme="minorEastAsia" w:eastAsiaTheme="minorEastAsia"/>
          <w:spacing w:val="-1"/>
          <w:sz w:val="28"/>
          <w:szCs w:val="28"/>
        </w:rPr>
        <w:t>（</w:t>
      </w:r>
      <w:r>
        <w:rPr>
          <w:rFonts w:hint="eastAsia" w:asciiTheme="minorEastAsia" w:hAnsiTheme="minorEastAsia" w:eastAsiaTheme="minorEastAsia"/>
          <w:spacing w:val="-1"/>
          <w:sz w:val="28"/>
          <w:szCs w:val="28"/>
          <w:lang w:val="en-US"/>
        </w:rPr>
        <w:t>4</w:t>
      </w:r>
      <w:r>
        <w:rPr>
          <w:rFonts w:hint="eastAsia" w:asciiTheme="minorEastAsia" w:hAnsiTheme="minorEastAsia" w:eastAsiaTheme="minorEastAsia"/>
          <w:spacing w:val="-1"/>
          <w:sz w:val="28"/>
          <w:szCs w:val="28"/>
        </w:rPr>
        <w:t>）</w:t>
      </w:r>
      <w:r>
        <w:rPr>
          <w:rFonts w:asciiTheme="minorEastAsia" w:hAnsiTheme="minorEastAsia" w:eastAsiaTheme="minorEastAsia"/>
          <w:spacing w:val="-1"/>
          <w:sz w:val="28"/>
          <w:szCs w:val="28"/>
        </w:rPr>
        <w:t>对于已完工程项目，及时组织验收签证，并进行工程结算工作，避免因时间延长而增加工程结算的难度。</w:t>
      </w:r>
    </w:p>
    <w:p>
      <w:pPr>
        <w:outlineLvl w:val="1"/>
        <w:rPr>
          <w:rFonts w:cs="宋体" w:asciiTheme="minorEastAsia" w:hAnsiTheme="minorEastAsia" w:eastAsiaTheme="minorEastAsia"/>
          <w:b/>
          <w:bCs/>
          <w:sz w:val="28"/>
          <w:szCs w:val="28"/>
        </w:rPr>
      </w:pPr>
      <w:bookmarkStart w:id="29" w:name="_Toc8033"/>
      <w:r>
        <w:rPr>
          <w:rFonts w:hint="eastAsia" w:cs="宋体" w:asciiTheme="minorEastAsia" w:hAnsiTheme="minorEastAsia" w:eastAsiaTheme="minorEastAsia"/>
          <w:b/>
          <w:bCs/>
          <w:sz w:val="28"/>
          <w:szCs w:val="28"/>
        </w:rPr>
        <w:t>6.5水行政主管部门监督检查意见落实情况</w:t>
      </w:r>
      <w:bookmarkEnd w:id="29"/>
    </w:p>
    <w:p>
      <w:pPr>
        <w:outlineLvl w:val="2"/>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6.5.1水土保持执法监督检查</w:t>
      </w:r>
    </w:p>
    <w:p>
      <w:pPr>
        <w:pStyle w:val="9"/>
        <w:autoSpaceDE w:val="0"/>
        <w:autoSpaceDN w:val="0"/>
        <w:spacing w:line="360" w:lineRule="auto"/>
        <w:ind w:firstLine="556" w:firstLineChars="200"/>
        <w:rPr>
          <w:rFonts w:asciiTheme="minorEastAsia" w:hAnsiTheme="minorEastAsia" w:eastAsiaTheme="minorEastAsia"/>
          <w:spacing w:val="-1"/>
          <w:sz w:val="28"/>
          <w:szCs w:val="28"/>
        </w:rPr>
      </w:pPr>
      <w:r>
        <w:rPr>
          <w:rFonts w:asciiTheme="minorEastAsia" w:hAnsiTheme="minorEastAsia" w:eastAsiaTheme="minorEastAsia"/>
          <w:spacing w:val="-1"/>
          <w:sz w:val="28"/>
          <w:szCs w:val="28"/>
        </w:rPr>
        <w:t>为贯彻《中华人民共和国水土保持法》，进一步规范生产建设活动，有效减少水土流失，2</w:t>
      </w:r>
      <w:r>
        <w:rPr>
          <w:rFonts w:hint="eastAsia" w:asciiTheme="minorEastAsia" w:hAnsiTheme="minorEastAsia" w:eastAsiaTheme="minorEastAsia"/>
          <w:spacing w:val="-1"/>
          <w:sz w:val="28"/>
          <w:szCs w:val="28"/>
          <w:lang w:val="en-US"/>
        </w:rPr>
        <w:t>0</w:t>
      </w:r>
      <w:r>
        <w:rPr>
          <w:rFonts w:hint="eastAsia" w:asciiTheme="minorEastAsia" w:hAnsiTheme="minorEastAsia" w:eastAsiaTheme="minorEastAsia"/>
          <w:spacing w:val="-1"/>
          <w:sz w:val="28"/>
          <w:szCs w:val="28"/>
          <w:lang w:val="en-US" w:eastAsia="zh-CN"/>
        </w:rPr>
        <w:t>21</w:t>
      </w:r>
      <w:r>
        <w:rPr>
          <w:rFonts w:asciiTheme="minorEastAsia" w:hAnsiTheme="minorEastAsia" w:eastAsiaTheme="minorEastAsia"/>
          <w:spacing w:val="-1"/>
          <w:sz w:val="28"/>
          <w:szCs w:val="28"/>
        </w:rPr>
        <w:t>年</w:t>
      </w:r>
      <w:r>
        <w:rPr>
          <w:rFonts w:hint="eastAsia" w:asciiTheme="minorEastAsia" w:hAnsiTheme="minorEastAsia" w:eastAsiaTheme="minorEastAsia"/>
          <w:spacing w:val="-1"/>
          <w:sz w:val="28"/>
          <w:szCs w:val="28"/>
          <w:lang w:val="en-US"/>
        </w:rPr>
        <w:t>12</w:t>
      </w:r>
      <w:r>
        <w:rPr>
          <w:rFonts w:asciiTheme="minorEastAsia" w:hAnsiTheme="minorEastAsia" w:eastAsiaTheme="minorEastAsia"/>
          <w:spacing w:val="-1"/>
          <w:sz w:val="28"/>
          <w:szCs w:val="28"/>
        </w:rPr>
        <w:t>月，</w:t>
      </w:r>
      <w:r>
        <w:rPr>
          <w:rFonts w:hint="eastAsia" w:asciiTheme="minorEastAsia" w:hAnsiTheme="minorEastAsia" w:eastAsiaTheme="minorEastAsia"/>
          <w:spacing w:val="-1"/>
          <w:sz w:val="28"/>
          <w:szCs w:val="28"/>
          <w:lang w:eastAsia="zh-CN"/>
        </w:rPr>
        <w:t>维西县</w:t>
      </w:r>
      <w:r>
        <w:rPr>
          <w:rFonts w:asciiTheme="minorEastAsia" w:hAnsiTheme="minorEastAsia" w:eastAsiaTheme="minorEastAsia"/>
          <w:spacing w:val="-1"/>
          <w:sz w:val="28"/>
          <w:szCs w:val="28"/>
        </w:rPr>
        <w:t>水利局水土保持站对本项目水土保持方案实施情况进行了监督检查。检查组通过查看现场，听取有关单位对本项目的水土保持监测工作情况汇报，提出了监督检查意见并下发了</w:t>
      </w:r>
      <w:r>
        <w:rPr>
          <w:rFonts w:hint="eastAsia" w:asciiTheme="minorEastAsia" w:hAnsiTheme="minorEastAsia" w:eastAsiaTheme="minorEastAsia"/>
          <w:spacing w:val="-1"/>
          <w:sz w:val="28"/>
          <w:szCs w:val="28"/>
          <w:lang w:eastAsia="zh-CN"/>
        </w:rPr>
        <w:t>维西县洛爪河</w:t>
      </w:r>
      <w:r>
        <w:rPr>
          <w:rFonts w:hint="eastAsia" w:asciiTheme="minorEastAsia" w:hAnsiTheme="minorEastAsia" w:eastAsiaTheme="minorEastAsia"/>
          <w:spacing w:val="-1"/>
          <w:sz w:val="28"/>
          <w:szCs w:val="28"/>
        </w:rPr>
        <w:t>水电站</w:t>
      </w:r>
      <w:r>
        <w:rPr>
          <w:rFonts w:asciiTheme="minorEastAsia" w:hAnsiTheme="minorEastAsia" w:eastAsiaTheme="minorEastAsia"/>
          <w:spacing w:val="-1"/>
          <w:sz w:val="28"/>
          <w:szCs w:val="28"/>
        </w:rPr>
        <w:t>工程水土保持监督检查意见，要求建设单位进行整改完善。</w:t>
      </w:r>
    </w:p>
    <w:p>
      <w:pPr>
        <w:outlineLvl w:val="2"/>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6.5.2监督整改意见</w:t>
      </w:r>
    </w:p>
    <w:p>
      <w:pPr>
        <w:pStyle w:val="9"/>
        <w:autoSpaceDE w:val="0"/>
        <w:autoSpaceDN w:val="0"/>
        <w:spacing w:line="360" w:lineRule="auto"/>
        <w:ind w:firstLine="556" w:firstLineChars="200"/>
        <w:rPr>
          <w:rFonts w:asciiTheme="minorEastAsia" w:hAnsiTheme="minorEastAsia" w:eastAsiaTheme="minorEastAsia"/>
          <w:spacing w:val="-1"/>
          <w:sz w:val="28"/>
          <w:szCs w:val="28"/>
        </w:rPr>
      </w:pPr>
      <w:r>
        <w:rPr>
          <w:rFonts w:asciiTheme="minorEastAsia" w:hAnsiTheme="minorEastAsia" w:eastAsiaTheme="minorEastAsia"/>
          <w:spacing w:val="-1"/>
          <w:sz w:val="28"/>
          <w:szCs w:val="28"/>
        </w:rPr>
        <w:t>根据</w:t>
      </w:r>
      <w:r>
        <w:rPr>
          <w:rFonts w:hint="eastAsia" w:asciiTheme="minorEastAsia" w:hAnsiTheme="minorEastAsia" w:eastAsiaTheme="minorEastAsia"/>
          <w:spacing w:val="-1"/>
          <w:sz w:val="28"/>
          <w:szCs w:val="28"/>
        </w:rPr>
        <w:t>市</w:t>
      </w:r>
      <w:r>
        <w:rPr>
          <w:rFonts w:asciiTheme="minorEastAsia" w:hAnsiTheme="minorEastAsia" w:eastAsiaTheme="minorEastAsia"/>
          <w:spacing w:val="-1"/>
          <w:sz w:val="28"/>
          <w:szCs w:val="28"/>
        </w:rPr>
        <w:t>水行政主管部门的现场检查情况，项目水土保持存在问题及整改意见指出：</w:t>
      </w:r>
    </w:p>
    <w:p>
      <w:pPr>
        <w:pStyle w:val="9"/>
        <w:autoSpaceDE w:val="0"/>
        <w:autoSpaceDN w:val="0"/>
        <w:spacing w:line="360" w:lineRule="auto"/>
        <w:ind w:firstLine="556" w:firstLineChars="200"/>
        <w:rPr>
          <w:rFonts w:asciiTheme="minorEastAsia" w:hAnsiTheme="minorEastAsia" w:eastAsiaTheme="minorEastAsia"/>
          <w:spacing w:val="-1"/>
          <w:sz w:val="28"/>
          <w:szCs w:val="28"/>
        </w:rPr>
      </w:pPr>
      <w:r>
        <w:rPr>
          <w:rFonts w:hint="eastAsia" w:asciiTheme="minorEastAsia" w:hAnsiTheme="minorEastAsia" w:eastAsiaTheme="minorEastAsia"/>
          <w:spacing w:val="-1"/>
          <w:sz w:val="28"/>
          <w:szCs w:val="28"/>
        </w:rPr>
        <w:t>一、</w:t>
      </w:r>
      <w:r>
        <w:rPr>
          <w:rFonts w:asciiTheme="minorEastAsia" w:hAnsiTheme="minorEastAsia" w:eastAsiaTheme="minorEastAsia"/>
          <w:spacing w:val="-1"/>
          <w:sz w:val="28"/>
          <w:szCs w:val="28"/>
        </w:rPr>
        <w:t>存在的主要问题</w:t>
      </w:r>
    </w:p>
    <w:p>
      <w:pPr>
        <w:pStyle w:val="9"/>
        <w:autoSpaceDE w:val="0"/>
        <w:autoSpaceDN w:val="0"/>
        <w:spacing w:line="360" w:lineRule="auto"/>
        <w:ind w:firstLine="556" w:firstLineChars="200"/>
        <w:rPr>
          <w:rFonts w:asciiTheme="minorEastAsia" w:hAnsiTheme="minorEastAsia" w:eastAsiaTheme="minorEastAsia"/>
          <w:spacing w:val="-1"/>
          <w:sz w:val="28"/>
          <w:szCs w:val="28"/>
        </w:rPr>
      </w:pPr>
      <w:r>
        <w:rPr>
          <w:rFonts w:asciiTheme="minorEastAsia" w:hAnsiTheme="minorEastAsia" w:eastAsiaTheme="minorEastAsia"/>
          <w:spacing w:val="-1"/>
          <w:sz w:val="28"/>
          <w:szCs w:val="28"/>
        </w:rPr>
        <w:t>1、</w:t>
      </w:r>
      <w:r>
        <w:rPr>
          <w:rFonts w:hint="eastAsia" w:asciiTheme="minorEastAsia" w:hAnsiTheme="minorEastAsia" w:eastAsiaTheme="minorEastAsia"/>
          <w:spacing w:val="-1"/>
          <w:sz w:val="28"/>
          <w:szCs w:val="28"/>
        </w:rPr>
        <w:t>大坝下游旁边坡未作防护处理</w:t>
      </w:r>
      <w:r>
        <w:rPr>
          <w:rFonts w:asciiTheme="minorEastAsia" w:hAnsiTheme="minorEastAsia" w:eastAsiaTheme="minorEastAsia"/>
          <w:spacing w:val="-1"/>
          <w:sz w:val="28"/>
          <w:szCs w:val="28"/>
        </w:rPr>
        <w:t>。</w:t>
      </w:r>
    </w:p>
    <w:p>
      <w:pPr>
        <w:pStyle w:val="9"/>
        <w:autoSpaceDE w:val="0"/>
        <w:autoSpaceDN w:val="0"/>
        <w:spacing w:line="360" w:lineRule="auto"/>
        <w:ind w:firstLine="556" w:firstLineChars="200"/>
        <w:rPr>
          <w:rFonts w:asciiTheme="minorEastAsia" w:hAnsiTheme="minorEastAsia" w:eastAsiaTheme="minorEastAsia"/>
          <w:spacing w:val="-1"/>
          <w:sz w:val="28"/>
          <w:szCs w:val="28"/>
        </w:rPr>
      </w:pPr>
      <w:r>
        <w:rPr>
          <w:rFonts w:asciiTheme="minorEastAsia" w:hAnsiTheme="minorEastAsia" w:eastAsiaTheme="minorEastAsia"/>
          <w:spacing w:val="-1"/>
          <w:sz w:val="28"/>
          <w:szCs w:val="28"/>
        </w:rPr>
        <w:t>2、部分排水沟拥堵。</w:t>
      </w:r>
    </w:p>
    <w:p>
      <w:pPr>
        <w:pStyle w:val="9"/>
        <w:autoSpaceDE w:val="0"/>
        <w:autoSpaceDN w:val="0"/>
        <w:spacing w:line="360" w:lineRule="auto"/>
        <w:ind w:firstLine="556" w:firstLineChars="200"/>
        <w:rPr>
          <w:rFonts w:asciiTheme="minorEastAsia" w:hAnsiTheme="minorEastAsia" w:eastAsiaTheme="minorEastAsia"/>
          <w:spacing w:val="-1"/>
          <w:sz w:val="28"/>
          <w:szCs w:val="28"/>
        </w:rPr>
      </w:pPr>
      <w:r>
        <w:rPr>
          <w:rFonts w:asciiTheme="minorEastAsia" w:hAnsiTheme="minorEastAsia" w:eastAsiaTheme="minorEastAsia"/>
          <w:spacing w:val="-1"/>
          <w:sz w:val="28"/>
          <w:szCs w:val="28"/>
        </w:rPr>
        <w:t>二、整改意见</w:t>
      </w:r>
    </w:p>
    <w:p>
      <w:pPr>
        <w:pStyle w:val="9"/>
        <w:autoSpaceDE w:val="0"/>
        <w:autoSpaceDN w:val="0"/>
        <w:spacing w:line="360" w:lineRule="auto"/>
        <w:ind w:firstLine="556" w:firstLineChars="200"/>
        <w:rPr>
          <w:rFonts w:asciiTheme="minorEastAsia" w:hAnsiTheme="minorEastAsia" w:eastAsiaTheme="minorEastAsia"/>
          <w:spacing w:val="-1"/>
          <w:sz w:val="28"/>
          <w:szCs w:val="28"/>
          <w:lang w:val="en-US"/>
        </w:rPr>
      </w:pPr>
      <w:r>
        <w:rPr>
          <w:rFonts w:hint="eastAsia" w:asciiTheme="minorEastAsia" w:hAnsiTheme="minorEastAsia" w:eastAsiaTheme="minorEastAsia"/>
          <w:spacing w:val="-1"/>
          <w:sz w:val="28"/>
          <w:szCs w:val="28"/>
          <w:lang w:val="en-US"/>
        </w:rPr>
        <w:t>1、大坝下游旁边坡应需要做防护处理。</w:t>
      </w:r>
    </w:p>
    <w:p>
      <w:pPr>
        <w:pStyle w:val="9"/>
        <w:autoSpaceDE w:val="0"/>
        <w:autoSpaceDN w:val="0"/>
        <w:spacing w:line="360" w:lineRule="auto"/>
        <w:ind w:firstLine="556" w:firstLineChars="200"/>
        <w:rPr>
          <w:rFonts w:asciiTheme="minorEastAsia" w:hAnsiTheme="minorEastAsia" w:eastAsiaTheme="minorEastAsia"/>
          <w:spacing w:val="-1"/>
          <w:sz w:val="28"/>
          <w:szCs w:val="28"/>
        </w:rPr>
      </w:pPr>
      <w:r>
        <w:rPr>
          <w:rFonts w:hint="eastAsia" w:asciiTheme="minorEastAsia" w:hAnsiTheme="minorEastAsia" w:eastAsiaTheme="minorEastAsia"/>
          <w:spacing w:val="-1"/>
          <w:sz w:val="28"/>
          <w:szCs w:val="28"/>
          <w:lang w:val="en-US"/>
        </w:rPr>
        <w:t>2</w:t>
      </w:r>
      <w:r>
        <w:rPr>
          <w:rFonts w:asciiTheme="minorEastAsia" w:hAnsiTheme="minorEastAsia" w:eastAsiaTheme="minorEastAsia"/>
          <w:spacing w:val="-1"/>
          <w:sz w:val="28"/>
          <w:szCs w:val="28"/>
        </w:rPr>
        <w:t>、加强各植被恢复区域补植、补种及抚育管理工作。</w:t>
      </w:r>
    </w:p>
    <w:p>
      <w:pPr>
        <w:pStyle w:val="9"/>
        <w:autoSpaceDE w:val="0"/>
        <w:autoSpaceDN w:val="0"/>
        <w:spacing w:line="360" w:lineRule="auto"/>
        <w:ind w:firstLine="556" w:firstLineChars="200"/>
        <w:rPr>
          <w:rFonts w:asciiTheme="minorEastAsia" w:hAnsiTheme="minorEastAsia" w:eastAsiaTheme="minorEastAsia"/>
          <w:spacing w:val="-1"/>
          <w:sz w:val="28"/>
          <w:szCs w:val="28"/>
        </w:rPr>
      </w:pPr>
      <w:r>
        <w:rPr>
          <w:rFonts w:hint="eastAsia" w:asciiTheme="minorEastAsia" w:hAnsiTheme="minorEastAsia" w:eastAsiaTheme="minorEastAsia"/>
          <w:spacing w:val="-1"/>
          <w:sz w:val="28"/>
          <w:szCs w:val="28"/>
          <w:lang w:val="en-US"/>
        </w:rPr>
        <w:t>3</w:t>
      </w:r>
      <w:r>
        <w:rPr>
          <w:rFonts w:asciiTheme="minorEastAsia" w:hAnsiTheme="minorEastAsia" w:eastAsiaTheme="minorEastAsia"/>
          <w:spacing w:val="-1"/>
          <w:sz w:val="28"/>
          <w:szCs w:val="28"/>
        </w:rPr>
        <w:t>、加强排水沟管理维护工作；</w:t>
      </w:r>
    </w:p>
    <w:p>
      <w:pPr>
        <w:pStyle w:val="9"/>
        <w:autoSpaceDE w:val="0"/>
        <w:autoSpaceDN w:val="0"/>
        <w:spacing w:line="360" w:lineRule="auto"/>
        <w:ind w:firstLine="556" w:firstLineChars="200"/>
        <w:rPr>
          <w:rFonts w:asciiTheme="minorEastAsia" w:hAnsiTheme="minorEastAsia" w:eastAsiaTheme="minorEastAsia"/>
          <w:spacing w:val="-1"/>
          <w:sz w:val="28"/>
          <w:szCs w:val="28"/>
        </w:rPr>
      </w:pPr>
      <w:r>
        <w:rPr>
          <w:rFonts w:hint="eastAsia" w:asciiTheme="minorEastAsia" w:hAnsiTheme="minorEastAsia" w:eastAsiaTheme="minorEastAsia"/>
          <w:spacing w:val="-1"/>
          <w:sz w:val="28"/>
          <w:szCs w:val="28"/>
          <w:lang w:val="en-US"/>
        </w:rPr>
        <w:t>4</w:t>
      </w:r>
      <w:r>
        <w:rPr>
          <w:rFonts w:asciiTheme="minorEastAsia" w:hAnsiTheme="minorEastAsia" w:eastAsiaTheme="minorEastAsia"/>
          <w:spacing w:val="-1"/>
          <w:sz w:val="28"/>
          <w:szCs w:val="28"/>
        </w:rPr>
        <w:t>、认真做好水土保持工作，完善后续水土保持验收事宜。</w:t>
      </w:r>
    </w:p>
    <w:p>
      <w:pPr>
        <w:outlineLvl w:val="2"/>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6.5.3检查意见的整改落实情况</w:t>
      </w:r>
    </w:p>
    <w:p>
      <w:pPr>
        <w:pStyle w:val="9"/>
        <w:autoSpaceDE w:val="0"/>
        <w:autoSpaceDN w:val="0"/>
        <w:spacing w:line="360" w:lineRule="auto"/>
        <w:ind w:firstLine="556" w:firstLineChars="200"/>
        <w:rPr>
          <w:rFonts w:asciiTheme="minorEastAsia" w:hAnsiTheme="minorEastAsia" w:eastAsiaTheme="minorEastAsia"/>
          <w:spacing w:val="-1"/>
          <w:sz w:val="28"/>
          <w:szCs w:val="28"/>
        </w:rPr>
      </w:pPr>
      <w:r>
        <w:rPr>
          <w:rFonts w:asciiTheme="minorEastAsia" w:hAnsiTheme="minorEastAsia" w:eastAsiaTheme="minorEastAsia"/>
          <w:spacing w:val="-1"/>
          <w:sz w:val="28"/>
          <w:szCs w:val="28"/>
        </w:rPr>
        <w:t>根据</w:t>
      </w:r>
      <w:r>
        <w:rPr>
          <w:rFonts w:hint="eastAsia" w:asciiTheme="minorEastAsia" w:hAnsiTheme="minorEastAsia" w:eastAsiaTheme="minorEastAsia"/>
          <w:spacing w:val="-1"/>
          <w:sz w:val="28"/>
          <w:szCs w:val="28"/>
          <w:lang w:eastAsia="zh-CN"/>
        </w:rPr>
        <w:t>维西县洛爪河</w:t>
      </w:r>
      <w:r>
        <w:rPr>
          <w:rFonts w:hint="eastAsia" w:asciiTheme="minorEastAsia" w:hAnsiTheme="minorEastAsia" w:eastAsiaTheme="minorEastAsia"/>
          <w:spacing w:val="-1"/>
          <w:sz w:val="28"/>
          <w:szCs w:val="28"/>
        </w:rPr>
        <w:t>一级水电站</w:t>
      </w:r>
      <w:r>
        <w:rPr>
          <w:rFonts w:asciiTheme="minorEastAsia" w:hAnsiTheme="minorEastAsia" w:eastAsiaTheme="minorEastAsia"/>
          <w:spacing w:val="-1"/>
          <w:sz w:val="28"/>
          <w:szCs w:val="28"/>
        </w:rPr>
        <w:t>水土保持监督检查、整改意见，建设单位认真落实，主要体现在以下几个方面：</w:t>
      </w:r>
    </w:p>
    <w:p>
      <w:pPr>
        <w:pStyle w:val="9"/>
        <w:numPr>
          <w:ilvl w:val="0"/>
          <w:numId w:val="4"/>
        </w:numPr>
        <w:autoSpaceDE w:val="0"/>
        <w:autoSpaceDN w:val="0"/>
        <w:spacing w:line="360" w:lineRule="auto"/>
        <w:ind w:firstLine="556" w:firstLineChars="200"/>
        <w:rPr>
          <w:rFonts w:asciiTheme="minorEastAsia" w:hAnsiTheme="minorEastAsia" w:eastAsiaTheme="minorEastAsia"/>
          <w:spacing w:val="-1"/>
          <w:sz w:val="28"/>
          <w:szCs w:val="28"/>
        </w:rPr>
      </w:pPr>
      <w:r>
        <w:rPr>
          <w:rFonts w:asciiTheme="minorEastAsia" w:hAnsiTheme="minorEastAsia" w:eastAsiaTheme="minorEastAsia"/>
          <w:spacing w:val="-1"/>
          <w:sz w:val="28"/>
          <w:szCs w:val="28"/>
        </w:rPr>
        <w:t>进一步加强对已建排水沟的维护管理工作，定期对排水沟进行清淤</w:t>
      </w:r>
      <w:r>
        <w:rPr>
          <w:rFonts w:hint="eastAsia" w:asciiTheme="minorEastAsia" w:hAnsiTheme="minorEastAsia" w:eastAsiaTheme="minorEastAsia"/>
          <w:spacing w:val="-1"/>
          <w:sz w:val="28"/>
          <w:szCs w:val="28"/>
        </w:rPr>
        <w:t>。</w:t>
      </w:r>
    </w:p>
    <w:p>
      <w:pPr>
        <w:pStyle w:val="9"/>
        <w:numPr>
          <w:ilvl w:val="0"/>
          <w:numId w:val="4"/>
        </w:numPr>
        <w:autoSpaceDE w:val="0"/>
        <w:autoSpaceDN w:val="0"/>
        <w:spacing w:line="360" w:lineRule="auto"/>
        <w:ind w:firstLine="556" w:firstLineChars="200"/>
        <w:rPr>
          <w:rFonts w:asciiTheme="minorEastAsia" w:hAnsiTheme="minorEastAsia" w:eastAsiaTheme="minorEastAsia"/>
          <w:spacing w:val="-1"/>
          <w:sz w:val="28"/>
          <w:szCs w:val="28"/>
        </w:rPr>
      </w:pPr>
      <w:r>
        <w:rPr>
          <w:rFonts w:asciiTheme="minorEastAsia" w:hAnsiTheme="minorEastAsia" w:eastAsiaTheme="minorEastAsia"/>
          <w:spacing w:val="-1"/>
          <w:sz w:val="28"/>
          <w:szCs w:val="28"/>
        </w:rPr>
        <w:t>针对部分施工区植被生长情况，补充实施了点播草籽、抚育管理等措施</w:t>
      </w:r>
      <w:r>
        <w:rPr>
          <w:rFonts w:hint="eastAsia" w:asciiTheme="minorEastAsia" w:hAnsiTheme="minorEastAsia" w:eastAsiaTheme="minorEastAsia"/>
          <w:spacing w:val="-1"/>
          <w:sz w:val="28"/>
          <w:szCs w:val="28"/>
        </w:rPr>
        <w:t>。</w:t>
      </w:r>
    </w:p>
    <w:p>
      <w:pPr>
        <w:pStyle w:val="9"/>
        <w:numPr>
          <w:ilvl w:val="0"/>
          <w:numId w:val="4"/>
        </w:numPr>
        <w:autoSpaceDE w:val="0"/>
        <w:autoSpaceDN w:val="0"/>
        <w:spacing w:line="360" w:lineRule="auto"/>
        <w:ind w:firstLine="556" w:firstLineChars="200"/>
        <w:rPr>
          <w:rFonts w:asciiTheme="minorEastAsia" w:hAnsiTheme="minorEastAsia" w:eastAsiaTheme="minorEastAsia"/>
          <w:spacing w:val="-1"/>
          <w:sz w:val="28"/>
          <w:szCs w:val="28"/>
        </w:rPr>
      </w:pPr>
      <w:r>
        <w:rPr>
          <w:rFonts w:hint="eastAsia" w:asciiTheme="minorEastAsia" w:hAnsiTheme="minorEastAsia" w:eastAsiaTheme="minorEastAsia"/>
          <w:spacing w:val="-1"/>
          <w:sz w:val="28"/>
          <w:szCs w:val="28"/>
          <w:lang w:val="en-US"/>
        </w:rPr>
        <w:t>大坝下游旁做防护处理，从而防止水土流失的发生</w:t>
      </w:r>
      <w:r>
        <w:rPr>
          <w:rFonts w:asciiTheme="minorEastAsia" w:hAnsiTheme="minorEastAsia" w:eastAsiaTheme="minorEastAsia"/>
          <w:spacing w:val="-1"/>
          <w:sz w:val="28"/>
          <w:szCs w:val="28"/>
        </w:rPr>
        <w:t>。</w:t>
      </w:r>
    </w:p>
    <w:p>
      <w:pPr>
        <w:pStyle w:val="9"/>
        <w:autoSpaceDE w:val="0"/>
        <w:autoSpaceDN w:val="0"/>
        <w:spacing w:line="360" w:lineRule="auto"/>
        <w:outlineLvl w:val="1"/>
        <w:rPr>
          <w:rFonts w:asciiTheme="minorEastAsia" w:hAnsiTheme="minorEastAsia" w:eastAsiaTheme="minorEastAsia"/>
          <w:b/>
          <w:bCs/>
          <w:spacing w:val="-1"/>
          <w:sz w:val="28"/>
          <w:szCs w:val="28"/>
          <w:lang w:val="en-US"/>
        </w:rPr>
      </w:pPr>
      <w:bookmarkStart w:id="30" w:name="_Toc26439"/>
      <w:r>
        <w:rPr>
          <w:rFonts w:hint="eastAsia" w:asciiTheme="minorEastAsia" w:hAnsiTheme="minorEastAsia" w:eastAsiaTheme="minorEastAsia"/>
          <w:b/>
          <w:bCs/>
          <w:spacing w:val="-1"/>
          <w:sz w:val="28"/>
          <w:szCs w:val="28"/>
          <w:lang w:val="en-US"/>
        </w:rPr>
        <w:t>6.6 水土保持补偿费用缴纳情况</w:t>
      </w:r>
      <w:bookmarkEnd w:id="30"/>
    </w:p>
    <w:p>
      <w:pPr>
        <w:pStyle w:val="9"/>
        <w:autoSpaceDE w:val="0"/>
        <w:autoSpaceDN w:val="0"/>
        <w:spacing w:line="360" w:lineRule="auto"/>
        <w:ind w:firstLine="556" w:firstLineChars="200"/>
        <w:rPr>
          <w:rFonts w:asciiTheme="minorEastAsia" w:hAnsiTheme="minorEastAsia" w:eastAsiaTheme="minorEastAsia"/>
          <w:spacing w:val="-1"/>
          <w:sz w:val="28"/>
          <w:szCs w:val="28"/>
        </w:rPr>
      </w:pPr>
      <w:r>
        <w:rPr>
          <w:rFonts w:asciiTheme="minorEastAsia" w:hAnsiTheme="minorEastAsia" w:eastAsiaTheme="minorEastAsia"/>
          <w:spacing w:val="-1"/>
          <w:sz w:val="28"/>
          <w:szCs w:val="28"/>
        </w:rPr>
        <w:t>截止目前，项目建设单位已按期一次性缴纳水土保持补偿费</w:t>
      </w:r>
      <w:r>
        <w:rPr>
          <w:rFonts w:hint="eastAsia" w:asciiTheme="minorEastAsia" w:hAnsiTheme="minorEastAsia" w:eastAsiaTheme="minorEastAsia"/>
          <w:spacing w:val="-1"/>
          <w:sz w:val="28"/>
          <w:szCs w:val="28"/>
          <w:lang w:val="en-US" w:eastAsia="zh-CN"/>
        </w:rPr>
        <w:t>1.87</w:t>
      </w:r>
      <w:r>
        <w:rPr>
          <w:rFonts w:asciiTheme="minorEastAsia" w:hAnsiTheme="minorEastAsia" w:eastAsiaTheme="minorEastAsia"/>
          <w:spacing w:val="-1"/>
          <w:sz w:val="28"/>
          <w:szCs w:val="28"/>
        </w:rPr>
        <w:t>万元，《水保方案》批复的需缴纳水土保持补偿费数一致。</w:t>
      </w:r>
    </w:p>
    <w:p>
      <w:pPr>
        <w:numPr>
          <w:ilvl w:val="0"/>
          <w:numId w:val="5"/>
        </w:numPr>
        <w:jc w:val="center"/>
        <w:outlineLvl w:val="0"/>
        <w:rPr>
          <w:rFonts w:cs="宋体" w:asciiTheme="minorEastAsia" w:hAnsiTheme="minorEastAsia" w:eastAsiaTheme="minorEastAsia"/>
          <w:b/>
          <w:bCs/>
          <w:sz w:val="32"/>
          <w:szCs w:val="32"/>
        </w:rPr>
      </w:pPr>
      <w:bookmarkStart w:id="31" w:name="_Toc29922"/>
      <w:r>
        <w:rPr>
          <w:rFonts w:hint="eastAsia" w:cs="宋体" w:asciiTheme="minorEastAsia" w:hAnsiTheme="minorEastAsia" w:eastAsiaTheme="minorEastAsia"/>
          <w:b/>
          <w:bCs/>
          <w:sz w:val="32"/>
          <w:szCs w:val="32"/>
        </w:rPr>
        <w:t>结论和建议</w:t>
      </w:r>
      <w:bookmarkEnd w:id="31"/>
    </w:p>
    <w:p>
      <w:pPr>
        <w:outlineLvl w:val="1"/>
        <w:rPr>
          <w:rFonts w:cs="宋体" w:asciiTheme="minorEastAsia" w:hAnsiTheme="minorEastAsia" w:eastAsiaTheme="minorEastAsia"/>
          <w:b/>
          <w:bCs/>
          <w:sz w:val="28"/>
          <w:szCs w:val="28"/>
        </w:rPr>
      </w:pPr>
      <w:bookmarkStart w:id="32" w:name="_Toc22174"/>
      <w:r>
        <w:rPr>
          <w:rFonts w:hint="eastAsia" w:cs="宋体" w:asciiTheme="minorEastAsia" w:hAnsiTheme="minorEastAsia" w:eastAsiaTheme="minorEastAsia"/>
          <w:b/>
          <w:bCs/>
          <w:sz w:val="28"/>
          <w:szCs w:val="28"/>
        </w:rPr>
        <w:t>7.1结论</w:t>
      </w:r>
      <w:bookmarkEnd w:id="32"/>
    </w:p>
    <w:p>
      <w:pPr>
        <w:pStyle w:val="9"/>
        <w:spacing w:line="360" w:lineRule="auto"/>
        <w:ind w:firstLine="544" w:firstLineChars="200"/>
        <w:rPr>
          <w:rFonts w:asciiTheme="minorEastAsia" w:hAnsiTheme="minorEastAsia" w:eastAsiaTheme="minorEastAsia"/>
          <w:sz w:val="28"/>
          <w:szCs w:val="28"/>
        </w:rPr>
      </w:pPr>
      <w:r>
        <w:rPr>
          <w:rFonts w:hint="eastAsia" w:asciiTheme="minorEastAsia" w:hAnsiTheme="minorEastAsia" w:eastAsiaTheme="minorEastAsia"/>
          <w:spacing w:val="-4"/>
          <w:sz w:val="28"/>
          <w:szCs w:val="28"/>
        </w:rPr>
        <w:t>工程建设过程中，比较</w:t>
      </w:r>
      <w:r>
        <w:rPr>
          <w:rFonts w:hint="eastAsia" w:asciiTheme="minorEastAsia" w:hAnsiTheme="minorEastAsia" w:eastAsiaTheme="minorEastAsia"/>
          <w:spacing w:val="-11"/>
          <w:sz w:val="28"/>
          <w:szCs w:val="28"/>
        </w:rPr>
        <w:t>重视水土保持工作，按照国家和云南省制定的有关水土保持和生态环境建设的法</w:t>
      </w:r>
      <w:r>
        <w:rPr>
          <w:rFonts w:hint="eastAsia" w:asciiTheme="minorEastAsia" w:hAnsiTheme="minorEastAsia" w:eastAsiaTheme="minorEastAsia"/>
          <w:spacing w:val="-10"/>
          <w:sz w:val="28"/>
          <w:szCs w:val="28"/>
        </w:rPr>
        <w:t>律法规规定，编报了水土保持方案报告书，并报</w:t>
      </w:r>
      <w:r>
        <w:rPr>
          <w:rFonts w:hint="eastAsia" w:asciiTheme="minorEastAsia" w:hAnsiTheme="minorEastAsia" w:eastAsiaTheme="minorEastAsia"/>
          <w:spacing w:val="-10"/>
          <w:sz w:val="28"/>
          <w:szCs w:val="28"/>
          <w:lang w:eastAsia="zh-CN"/>
        </w:rPr>
        <w:t>维西县</w:t>
      </w:r>
      <w:r>
        <w:rPr>
          <w:rFonts w:hint="eastAsia" w:asciiTheme="minorEastAsia" w:hAnsiTheme="minorEastAsia" w:eastAsiaTheme="minorEastAsia"/>
          <w:spacing w:val="-10"/>
          <w:sz w:val="28"/>
          <w:szCs w:val="28"/>
        </w:rPr>
        <w:t>利局批准。在施工过程</w:t>
      </w:r>
      <w:r>
        <w:rPr>
          <w:rFonts w:hint="eastAsia" w:asciiTheme="minorEastAsia" w:hAnsiTheme="minorEastAsia" w:eastAsiaTheme="minorEastAsia"/>
          <w:spacing w:val="-11"/>
          <w:sz w:val="28"/>
          <w:szCs w:val="28"/>
        </w:rPr>
        <w:t>中，根据工程需要，客观实际地对水土保持工程进行了建设。项目建设将水土保</w:t>
      </w:r>
      <w:r>
        <w:rPr>
          <w:rFonts w:hint="eastAsia" w:asciiTheme="minorEastAsia" w:hAnsiTheme="minorEastAsia" w:eastAsiaTheme="minorEastAsia"/>
          <w:spacing w:val="-6"/>
          <w:sz w:val="28"/>
          <w:szCs w:val="28"/>
        </w:rPr>
        <w:t>持工程建设纳入主体工程的招标投标中，落实了建设过程中的项目法人、设计单</w:t>
      </w:r>
      <w:r>
        <w:rPr>
          <w:rFonts w:hint="eastAsia" w:asciiTheme="minorEastAsia" w:hAnsiTheme="minorEastAsia" w:eastAsiaTheme="minorEastAsia"/>
          <w:spacing w:val="-11"/>
          <w:sz w:val="28"/>
          <w:szCs w:val="28"/>
        </w:rPr>
        <w:t>位、施工单位和监理单位各自的职责，并将水土保持工作作为重点纳入到项目建</w:t>
      </w:r>
      <w:r>
        <w:rPr>
          <w:rFonts w:hint="eastAsia" w:asciiTheme="minorEastAsia" w:hAnsiTheme="minorEastAsia" w:eastAsiaTheme="minorEastAsia"/>
          <w:spacing w:val="-8"/>
          <w:sz w:val="28"/>
          <w:szCs w:val="28"/>
        </w:rPr>
        <w:t>设管理体系中，防治思路明确，要求严格。同时，加强设计监理和施工监理，强</w:t>
      </w:r>
      <w:r>
        <w:rPr>
          <w:rFonts w:hint="eastAsia" w:asciiTheme="minorEastAsia" w:hAnsiTheme="minorEastAsia" w:eastAsiaTheme="minorEastAsia"/>
          <w:spacing w:val="-14"/>
          <w:sz w:val="28"/>
          <w:szCs w:val="28"/>
        </w:rPr>
        <w:t>化设计和施工管理，使水土保持工程设计随主体工程的设计而不断优化，确保了</w:t>
      </w:r>
      <w:r>
        <w:rPr>
          <w:rFonts w:hint="eastAsia" w:asciiTheme="minorEastAsia" w:hAnsiTheme="minorEastAsia" w:eastAsiaTheme="minorEastAsia"/>
          <w:sz w:val="28"/>
          <w:szCs w:val="28"/>
        </w:rPr>
        <w:t>水土保持方案的实施，保证了水土保持工程任务的完成。</w:t>
      </w:r>
    </w:p>
    <w:p>
      <w:pPr>
        <w:pStyle w:val="9"/>
        <w:spacing w:line="360" w:lineRule="auto"/>
        <w:ind w:firstLine="544" w:firstLineChars="200"/>
        <w:rPr>
          <w:rFonts w:hint="eastAsia" w:asciiTheme="minorEastAsia" w:hAnsiTheme="minorEastAsia" w:eastAsiaTheme="minorEastAsia"/>
          <w:spacing w:val="-4"/>
          <w:sz w:val="28"/>
          <w:szCs w:val="28"/>
          <w:lang w:eastAsia="zh-CN"/>
        </w:rPr>
      </w:pPr>
      <w:r>
        <w:rPr>
          <w:rFonts w:hint="eastAsia" w:asciiTheme="minorEastAsia" w:hAnsiTheme="minorEastAsia" w:eastAsiaTheme="minorEastAsia"/>
          <w:spacing w:val="-4"/>
          <w:sz w:val="28"/>
          <w:szCs w:val="28"/>
        </w:rPr>
        <w:t>根据主体工程验收的资料及现场踏勘，工程在建设过程中实际发生的防治责任范围面积为</w:t>
      </w:r>
      <w:r>
        <w:rPr>
          <w:rFonts w:hint="eastAsia" w:asciiTheme="minorEastAsia" w:hAnsiTheme="minorEastAsia" w:eastAsiaTheme="minorEastAsia"/>
          <w:spacing w:val="-4"/>
          <w:sz w:val="28"/>
          <w:szCs w:val="28"/>
          <w:lang w:val="en-US" w:eastAsia="zh-CN"/>
        </w:rPr>
        <w:t>3.947</w:t>
      </w:r>
      <w:r>
        <w:rPr>
          <w:rFonts w:hint="eastAsia" w:asciiTheme="minorEastAsia" w:hAnsiTheme="minorEastAsia" w:eastAsiaTheme="minorEastAsia"/>
          <w:spacing w:val="-4"/>
          <w:sz w:val="28"/>
          <w:szCs w:val="28"/>
        </w:rPr>
        <w:t>hm</w:t>
      </w:r>
      <w:r>
        <w:rPr>
          <w:rFonts w:hint="eastAsia" w:asciiTheme="minorEastAsia" w:hAnsiTheme="minorEastAsia" w:eastAsiaTheme="minorEastAsia"/>
          <w:spacing w:val="-4"/>
          <w:sz w:val="28"/>
          <w:szCs w:val="28"/>
          <w:vertAlign w:val="superscript"/>
        </w:rPr>
        <w:t>2</w:t>
      </w:r>
      <w:r>
        <w:rPr>
          <w:rFonts w:hint="eastAsia" w:asciiTheme="minorEastAsia" w:hAnsiTheme="minorEastAsia" w:eastAsiaTheme="minorEastAsia"/>
          <w:spacing w:val="-4"/>
          <w:sz w:val="28"/>
          <w:szCs w:val="28"/>
        </w:rPr>
        <w:t>，其中项目建设区</w:t>
      </w:r>
      <w:r>
        <w:rPr>
          <w:rFonts w:hint="eastAsia" w:asciiTheme="minorEastAsia" w:hAnsiTheme="minorEastAsia" w:eastAsiaTheme="minorEastAsia"/>
          <w:spacing w:val="-4"/>
          <w:sz w:val="28"/>
          <w:szCs w:val="28"/>
          <w:lang w:val="en-US" w:eastAsia="zh-CN"/>
        </w:rPr>
        <w:t>3.947</w:t>
      </w:r>
      <w:r>
        <w:rPr>
          <w:rFonts w:hint="eastAsia" w:asciiTheme="minorEastAsia" w:hAnsiTheme="minorEastAsia" w:eastAsiaTheme="minorEastAsia"/>
          <w:spacing w:val="-4"/>
          <w:sz w:val="28"/>
          <w:szCs w:val="28"/>
        </w:rPr>
        <w:t>hm</w:t>
      </w:r>
      <w:r>
        <w:rPr>
          <w:rFonts w:hint="eastAsia" w:asciiTheme="minorEastAsia" w:hAnsiTheme="minorEastAsia" w:eastAsiaTheme="minorEastAsia"/>
          <w:spacing w:val="-4"/>
          <w:sz w:val="28"/>
          <w:szCs w:val="28"/>
          <w:vertAlign w:val="superscript"/>
        </w:rPr>
        <w:t>2</w:t>
      </w:r>
      <w:r>
        <w:rPr>
          <w:rFonts w:hint="eastAsia" w:asciiTheme="minorEastAsia" w:hAnsiTheme="minorEastAsia" w:eastAsiaTheme="minorEastAsia"/>
          <w:spacing w:val="-4"/>
          <w:sz w:val="28"/>
          <w:szCs w:val="28"/>
          <w:lang w:eastAsia="zh-CN"/>
        </w:rPr>
        <w:t>（包含水库淹没区</w:t>
      </w:r>
      <w:r>
        <w:rPr>
          <w:rFonts w:hint="eastAsia" w:asciiTheme="minorEastAsia" w:hAnsiTheme="minorEastAsia" w:eastAsiaTheme="minorEastAsia"/>
          <w:spacing w:val="-4"/>
          <w:sz w:val="28"/>
          <w:szCs w:val="28"/>
          <w:lang w:val="en-US" w:eastAsia="zh-CN"/>
        </w:rPr>
        <w:t>0.28hm</w:t>
      </w:r>
      <w:r>
        <w:rPr>
          <w:rFonts w:hint="eastAsia" w:asciiTheme="minorEastAsia" w:hAnsiTheme="minorEastAsia" w:eastAsiaTheme="minorEastAsia"/>
          <w:spacing w:val="-4"/>
          <w:sz w:val="28"/>
          <w:szCs w:val="28"/>
          <w:vertAlign w:val="superscript"/>
          <w:lang w:val="en-US" w:eastAsia="zh-CN"/>
        </w:rPr>
        <w:t>2</w:t>
      </w:r>
      <w:r>
        <w:rPr>
          <w:rFonts w:hint="eastAsia" w:asciiTheme="minorEastAsia" w:hAnsiTheme="minorEastAsia" w:eastAsiaTheme="minorEastAsia"/>
          <w:spacing w:val="-4"/>
          <w:sz w:val="28"/>
          <w:szCs w:val="28"/>
          <w:lang w:eastAsia="zh-CN"/>
        </w:rPr>
        <w:t>）。</w:t>
      </w:r>
    </w:p>
    <w:p>
      <w:pPr>
        <w:pStyle w:val="9"/>
        <w:spacing w:line="360" w:lineRule="auto"/>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验收组认为，工程建设单位在工程建设过程中，水土保持审批手续齐备，管理组织机构完善，制度建设及档案管理规范。工程现已建设完毕，落实水土保持措施工程量为：</w:t>
      </w:r>
      <w:r>
        <w:rPr>
          <w:rFonts w:hint="eastAsia" w:asciiTheme="minorEastAsia" w:hAnsiTheme="minorEastAsia" w:eastAsiaTheme="minorEastAsia"/>
          <w:color w:val="000000" w:themeColor="text1"/>
          <w:spacing w:val="-4"/>
          <w:sz w:val="28"/>
          <w:szCs w:val="28"/>
          <w:lang w:eastAsia="zh-CN"/>
          <w14:textFill>
            <w14:solidFill>
              <w14:schemeClr w14:val="tx1"/>
            </w14:solidFill>
          </w14:textFill>
        </w:rPr>
        <w:t>挡渣墙</w:t>
      </w:r>
      <w:r>
        <w:rPr>
          <w:rFonts w:hint="eastAsia" w:asciiTheme="minorEastAsia" w:hAnsiTheme="minorEastAsia" w:eastAsiaTheme="minorEastAsia"/>
          <w:color w:val="000000" w:themeColor="text1"/>
          <w:spacing w:val="-4"/>
          <w:sz w:val="28"/>
          <w:szCs w:val="28"/>
          <w:lang w:val="en-US" w:eastAsia="zh-CN"/>
          <w14:textFill>
            <w14:solidFill>
              <w14:schemeClr w14:val="tx1"/>
            </w14:solidFill>
          </w14:textFill>
        </w:rPr>
        <w:t>678m，排水沟829m，</w:t>
      </w:r>
      <w:r>
        <w:rPr>
          <w:rFonts w:hint="eastAsia" w:asciiTheme="minorEastAsia" w:hAnsiTheme="minorEastAsia" w:eastAsiaTheme="minorEastAsia"/>
          <w:color w:val="000000" w:themeColor="text1"/>
          <w:spacing w:val="-4"/>
          <w:sz w:val="28"/>
          <w:szCs w:val="28"/>
          <w14:textFill>
            <w14:solidFill>
              <w14:schemeClr w14:val="tx1"/>
            </w14:solidFill>
          </w14:textFill>
        </w:rPr>
        <w:t>浆砌块石</w:t>
      </w:r>
      <w:r>
        <w:rPr>
          <w:rFonts w:hint="eastAsia" w:asciiTheme="minorEastAsia" w:hAnsiTheme="minorEastAsia" w:eastAsiaTheme="minorEastAsia"/>
          <w:color w:val="000000" w:themeColor="text1"/>
          <w:spacing w:val="-4"/>
          <w:sz w:val="28"/>
          <w:szCs w:val="28"/>
          <w:lang w:val="en-US" w:eastAsia="zh-CN"/>
          <w14:textFill>
            <w14:solidFill>
              <w14:schemeClr w14:val="tx1"/>
            </w14:solidFill>
          </w14:textFill>
        </w:rPr>
        <w:t>9057</w:t>
      </w:r>
      <w:r>
        <w:rPr>
          <w:rFonts w:hint="eastAsia" w:asciiTheme="minorEastAsia" w:hAnsiTheme="minorEastAsia" w:eastAsiaTheme="minorEastAsia"/>
          <w:color w:val="000000" w:themeColor="text1"/>
          <w:spacing w:val="-4"/>
          <w:sz w:val="28"/>
          <w:szCs w:val="28"/>
          <w14:textFill>
            <w14:solidFill>
              <w14:schemeClr w14:val="tx1"/>
            </w14:solidFill>
          </w14:textFill>
        </w:rPr>
        <w:t>m</w:t>
      </w:r>
      <w:r>
        <w:rPr>
          <w:rFonts w:hint="eastAsia" w:asciiTheme="minorEastAsia" w:hAnsiTheme="minorEastAsia" w:eastAsiaTheme="minorEastAsia"/>
          <w:color w:val="000000" w:themeColor="text1"/>
          <w:spacing w:val="-4"/>
          <w:sz w:val="28"/>
          <w:szCs w:val="28"/>
          <w:vertAlign w:val="superscript"/>
          <w14:textFill>
            <w14:solidFill>
              <w14:schemeClr w14:val="tx1"/>
            </w14:solidFill>
          </w14:textFill>
        </w:rPr>
        <w:t>3</w:t>
      </w:r>
      <w:r>
        <w:rPr>
          <w:rFonts w:hint="eastAsia" w:asciiTheme="minorEastAsia" w:hAnsiTheme="minorEastAsia" w:eastAsiaTheme="minorEastAsia"/>
          <w:color w:val="000000" w:themeColor="text1"/>
          <w:spacing w:val="-4"/>
          <w:sz w:val="28"/>
          <w:szCs w:val="28"/>
          <w14:textFill>
            <w14:solidFill>
              <w14:schemeClr w14:val="tx1"/>
            </w14:solidFill>
          </w14:textFill>
        </w:rPr>
        <w:t>，土石方开挖</w:t>
      </w:r>
      <w:r>
        <w:rPr>
          <w:rFonts w:hint="eastAsia" w:asciiTheme="minorEastAsia" w:hAnsiTheme="minorEastAsia" w:eastAsiaTheme="minorEastAsia"/>
          <w:color w:val="000000" w:themeColor="text1"/>
          <w:spacing w:val="-4"/>
          <w:sz w:val="28"/>
          <w:szCs w:val="28"/>
          <w:lang w:val="en-US" w:eastAsia="zh-CN"/>
          <w14:textFill>
            <w14:solidFill>
              <w14:schemeClr w14:val="tx1"/>
            </w14:solidFill>
          </w14:textFill>
        </w:rPr>
        <w:t>3372</w:t>
      </w:r>
      <w:r>
        <w:rPr>
          <w:rFonts w:hint="eastAsia" w:asciiTheme="minorEastAsia" w:hAnsiTheme="minorEastAsia" w:eastAsiaTheme="minorEastAsia"/>
          <w:color w:val="000000" w:themeColor="text1"/>
          <w:spacing w:val="-4"/>
          <w:sz w:val="28"/>
          <w:szCs w:val="28"/>
          <w14:textFill>
            <w14:solidFill>
              <w14:schemeClr w14:val="tx1"/>
            </w14:solidFill>
          </w14:textFill>
        </w:rPr>
        <w:t>m</w:t>
      </w:r>
      <w:r>
        <w:rPr>
          <w:rFonts w:hint="eastAsia" w:asciiTheme="minorEastAsia" w:hAnsiTheme="minorEastAsia" w:eastAsiaTheme="minorEastAsia"/>
          <w:color w:val="000000" w:themeColor="text1"/>
          <w:spacing w:val="-4"/>
          <w:sz w:val="28"/>
          <w:szCs w:val="28"/>
          <w:vertAlign w:val="superscript"/>
          <w14:textFill>
            <w14:solidFill>
              <w14:schemeClr w14:val="tx1"/>
            </w14:solidFill>
          </w14:textFill>
        </w:rPr>
        <w:t>3</w:t>
      </w:r>
      <w:r>
        <w:rPr>
          <w:rFonts w:hint="eastAsia" w:asciiTheme="minorEastAsia" w:hAnsiTheme="minorEastAsia" w:eastAsiaTheme="minorEastAsia"/>
          <w:color w:val="000000" w:themeColor="text1"/>
          <w:spacing w:val="-4"/>
          <w:sz w:val="28"/>
          <w:szCs w:val="28"/>
          <w:lang w:eastAsia="zh-CN"/>
          <w14:textFill>
            <w14:solidFill>
              <w14:schemeClr w14:val="tx1"/>
            </w14:solidFill>
          </w14:textFill>
        </w:rPr>
        <w:t>；植物措施工程量为：人工植树</w:t>
      </w:r>
      <w:r>
        <w:rPr>
          <w:rFonts w:hint="eastAsia" w:asciiTheme="minorEastAsia" w:hAnsiTheme="minorEastAsia" w:eastAsiaTheme="minorEastAsia"/>
          <w:color w:val="000000" w:themeColor="text1"/>
          <w:spacing w:val="-4"/>
          <w:sz w:val="28"/>
          <w:szCs w:val="28"/>
          <w:lang w:val="en-US" w:eastAsia="zh-CN"/>
          <w14:textFill>
            <w14:solidFill>
              <w14:schemeClr w14:val="tx1"/>
            </w14:solidFill>
          </w14:textFill>
        </w:rPr>
        <w:t>4070株，人工植草0.38hm</w:t>
      </w:r>
      <w:r>
        <w:rPr>
          <w:rFonts w:hint="eastAsia" w:asciiTheme="minorEastAsia" w:hAnsiTheme="minorEastAsia" w:eastAsiaTheme="minorEastAsia"/>
          <w:color w:val="000000" w:themeColor="text1"/>
          <w:spacing w:val="-4"/>
          <w:sz w:val="28"/>
          <w:szCs w:val="28"/>
          <w:vertAlign w:val="superscript"/>
          <w:lang w:val="en-US" w:eastAsia="zh-CN"/>
          <w14:textFill>
            <w14:solidFill>
              <w14:schemeClr w14:val="tx1"/>
            </w14:solidFill>
          </w14:textFill>
        </w:rPr>
        <w:t>2</w:t>
      </w:r>
      <w:r>
        <w:rPr>
          <w:rFonts w:hint="eastAsia" w:asciiTheme="minorEastAsia" w:hAnsiTheme="minorEastAsia" w:eastAsiaTheme="minorEastAsia"/>
          <w:color w:val="000000" w:themeColor="text1"/>
          <w:spacing w:val="-4"/>
          <w:sz w:val="28"/>
          <w:szCs w:val="28"/>
          <w:lang w:val="en-US" w:eastAsia="zh-CN"/>
          <w14:textFill>
            <w14:solidFill>
              <w14:schemeClr w14:val="tx1"/>
            </w14:solidFill>
          </w14:textFill>
        </w:rPr>
        <w:t>，覆土1433m</w:t>
      </w:r>
      <w:r>
        <w:rPr>
          <w:rFonts w:hint="eastAsia" w:asciiTheme="minorEastAsia" w:hAnsiTheme="minorEastAsia" w:eastAsiaTheme="minorEastAsia"/>
          <w:color w:val="000000" w:themeColor="text1"/>
          <w:spacing w:val="-4"/>
          <w:sz w:val="28"/>
          <w:szCs w:val="28"/>
          <w:vertAlign w:val="superscript"/>
          <w:lang w:val="en-US" w:eastAsia="zh-CN"/>
          <w14:textFill>
            <w14:solidFill>
              <w14:schemeClr w14:val="tx1"/>
            </w14:solidFill>
          </w14:textFill>
        </w:rPr>
        <w:t>3</w:t>
      </w:r>
      <w:r>
        <w:rPr>
          <w:rFonts w:hint="eastAsia" w:asciiTheme="minorEastAsia" w:hAnsiTheme="minorEastAsia" w:eastAsiaTheme="minorEastAsia"/>
          <w:color w:val="000000" w:themeColor="text1"/>
          <w:spacing w:val="-4"/>
          <w:sz w:val="28"/>
          <w:szCs w:val="28"/>
          <w:lang w:val="en-US" w:eastAsia="zh-CN"/>
          <w14:textFill>
            <w14:solidFill>
              <w14:schemeClr w14:val="tx1"/>
            </w14:solidFill>
          </w14:textFill>
        </w:rPr>
        <w:t>，</w:t>
      </w:r>
      <w:r>
        <w:rPr>
          <w:rFonts w:hint="eastAsia" w:asciiTheme="minorEastAsia" w:hAnsiTheme="minorEastAsia" w:eastAsiaTheme="minorEastAsia"/>
          <w:color w:val="000000" w:themeColor="text1"/>
          <w:spacing w:val="-4"/>
          <w:sz w:val="28"/>
          <w:szCs w:val="28"/>
          <w14:textFill>
            <w14:solidFill>
              <w14:schemeClr w14:val="tx1"/>
            </w14:solidFill>
          </w14:textFill>
        </w:rPr>
        <w:t>抚育</w:t>
      </w:r>
      <w:r>
        <w:rPr>
          <w:rFonts w:hint="eastAsia" w:asciiTheme="minorEastAsia" w:hAnsiTheme="minorEastAsia" w:eastAsiaTheme="minorEastAsia"/>
          <w:color w:val="000000" w:themeColor="text1"/>
          <w:spacing w:val="-4"/>
          <w:sz w:val="28"/>
          <w:szCs w:val="28"/>
          <w:lang w:val="en-US" w:eastAsia="zh-CN"/>
          <w14:textFill>
            <w14:solidFill>
              <w14:schemeClr w14:val="tx1"/>
            </w14:solidFill>
          </w14:textFill>
        </w:rPr>
        <w:t>2.22</w:t>
      </w:r>
      <w:r>
        <w:rPr>
          <w:rFonts w:asciiTheme="minorEastAsia" w:hAnsiTheme="minorEastAsia" w:eastAsiaTheme="minorEastAsia"/>
          <w:color w:val="000000" w:themeColor="text1"/>
          <w:spacing w:val="-4"/>
          <w:sz w:val="28"/>
          <w:szCs w:val="28"/>
          <w14:textFill>
            <w14:solidFill>
              <w14:schemeClr w14:val="tx1"/>
            </w14:solidFill>
          </w14:textFill>
        </w:rPr>
        <w:t>hm</w:t>
      </w:r>
      <w:r>
        <w:rPr>
          <w:rFonts w:asciiTheme="minorEastAsia" w:hAnsiTheme="minorEastAsia" w:eastAsiaTheme="minorEastAsia"/>
          <w:color w:val="000000" w:themeColor="text1"/>
          <w:spacing w:val="-4"/>
          <w:sz w:val="28"/>
          <w:szCs w:val="28"/>
          <w:vertAlign w:val="superscript"/>
          <w14:textFill>
            <w14:solidFill>
              <w14:schemeClr w14:val="tx1"/>
            </w14:solidFill>
          </w14:textFill>
        </w:rPr>
        <w:t>2</w:t>
      </w:r>
      <w:r>
        <w:rPr>
          <w:rFonts w:hint="eastAsia" w:asciiTheme="minorEastAsia" w:hAnsiTheme="minorEastAsia" w:eastAsiaTheme="minorEastAsia"/>
          <w:color w:val="000000" w:themeColor="text1"/>
          <w:spacing w:val="-4"/>
          <w:sz w:val="28"/>
          <w:szCs w:val="28"/>
          <w14:textFill>
            <w14:solidFill>
              <w14:schemeClr w14:val="tx1"/>
            </w14:solidFill>
          </w14:textFill>
        </w:rPr>
        <w:t>。</w:t>
      </w:r>
    </w:p>
    <w:p>
      <w:pPr>
        <w:pStyle w:val="9"/>
        <w:spacing w:line="360" w:lineRule="auto"/>
        <w:ind w:firstLine="528" w:firstLineChars="200"/>
        <w:rPr>
          <w:rFonts w:asciiTheme="minorEastAsia" w:hAnsiTheme="minorEastAsia" w:eastAsiaTheme="minorEastAsia"/>
          <w:spacing w:val="-8"/>
          <w:sz w:val="28"/>
          <w:szCs w:val="28"/>
        </w:rPr>
      </w:pPr>
      <w:r>
        <w:rPr>
          <w:rFonts w:hint="eastAsia" w:asciiTheme="minorEastAsia" w:hAnsiTheme="minorEastAsia" w:eastAsiaTheme="minorEastAsia"/>
          <w:spacing w:val="-8"/>
          <w:sz w:val="28"/>
          <w:szCs w:val="28"/>
        </w:rPr>
        <w:t>目前，项目水土保持措施基本已实施到位，工程措施安全稳定，运行良好， 植被措施长势良好，成活率、覆盖率均符合相关要求，临时措施在施工过程中较好的发挥了治理作用，使得项目区内水土流失得到有效的控制。</w:t>
      </w:r>
    </w:p>
    <w:p>
      <w:pPr>
        <w:pStyle w:val="9"/>
        <w:spacing w:line="360" w:lineRule="auto"/>
        <w:ind w:firstLine="528" w:firstLineChars="200"/>
        <w:rPr>
          <w:rFonts w:asciiTheme="minorEastAsia" w:hAnsiTheme="minorEastAsia" w:eastAsiaTheme="minorEastAsia"/>
          <w:spacing w:val="-8"/>
          <w:sz w:val="28"/>
          <w:szCs w:val="28"/>
        </w:rPr>
      </w:pPr>
      <w:r>
        <w:rPr>
          <w:rFonts w:hint="eastAsia" w:asciiTheme="minorEastAsia" w:hAnsiTheme="minorEastAsia" w:eastAsiaTheme="minorEastAsia"/>
          <w:spacing w:val="-8"/>
          <w:sz w:val="28"/>
          <w:szCs w:val="28"/>
        </w:rPr>
        <w:t>通过一系列水土保持措施的实施，项目水土保持防治效果明显：项目建设防治责任范围内扰动土地整治率达到</w:t>
      </w:r>
      <w:r>
        <w:rPr>
          <w:rFonts w:hint="eastAsia" w:asciiTheme="minorEastAsia" w:hAnsiTheme="minorEastAsia" w:eastAsiaTheme="minorEastAsia"/>
          <w:spacing w:val="-8"/>
          <w:sz w:val="28"/>
          <w:szCs w:val="28"/>
          <w:lang w:val="en-US" w:eastAsia="zh-CN"/>
        </w:rPr>
        <w:t>95.4</w:t>
      </w:r>
      <w:r>
        <w:rPr>
          <w:rFonts w:hint="eastAsia" w:asciiTheme="minorEastAsia" w:hAnsiTheme="minorEastAsia" w:eastAsiaTheme="minorEastAsia"/>
          <w:spacing w:val="-8"/>
          <w:sz w:val="28"/>
          <w:szCs w:val="28"/>
        </w:rPr>
        <w:t>%，水土流失总治理度达到</w:t>
      </w:r>
      <w:r>
        <w:rPr>
          <w:rFonts w:hint="eastAsia" w:asciiTheme="minorEastAsia" w:hAnsiTheme="minorEastAsia" w:eastAsiaTheme="minorEastAsia"/>
          <w:spacing w:val="-8"/>
          <w:sz w:val="28"/>
          <w:szCs w:val="28"/>
          <w:lang w:val="en-US" w:eastAsia="zh-CN"/>
        </w:rPr>
        <w:t>95</w:t>
      </w:r>
      <w:r>
        <w:rPr>
          <w:rFonts w:hint="eastAsia" w:asciiTheme="minorEastAsia" w:hAnsiTheme="minorEastAsia" w:eastAsiaTheme="minorEastAsia"/>
          <w:spacing w:val="-8"/>
          <w:sz w:val="28"/>
          <w:szCs w:val="28"/>
        </w:rPr>
        <w:t>%，土壤流失控制比达到</w:t>
      </w:r>
      <w:r>
        <w:rPr>
          <w:rFonts w:hint="eastAsia" w:asciiTheme="minorEastAsia" w:hAnsiTheme="minorEastAsia" w:eastAsiaTheme="minorEastAsia"/>
          <w:spacing w:val="-8"/>
          <w:sz w:val="28"/>
          <w:szCs w:val="28"/>
          <w:lang w:val="en-US" w:eastAsia="zh-CN"/>
        </w:rPr>
        <w:t>1.5</w:t>
      </w:r>
      <w:r>
        <w:rPr>
          <w:rFonts w:hint="eastAsia" w:asciiTheme="minorEastAsia" w:hAnsiTheme="minorEastAsia" w:eastAsiaTheme="minorEastAsia"/>
          <w:spacing w:val="-8"/>
          <w:sz w:val="28"/>
          <w:szCs w:val="28"/>
        </w:rPr>
        <w:t>，拦渣率达到</w:t>
      </w:r>
      <w:r>
        <w:rPr>
          <w:rFonts w:hint="eastAsia" w:asciiTheme="minorEastAsia" w:hAnsiTheme="minorEastAsia" w:eastAsiaTheme="minorEastAsia"/>
          <w:spacing w:val="-8"/>
          <w:sz w:val="28"/>
          <w:szCs w:val="28"/>
          <w:lang w:val="en-US" w:eastAsia="zh-CN"/>
        </w:rPr>
        <w:t>95.02</w:t>
      </w:r>
      <w:r>
        <w:rPr>
          <w:rFonts w:hint="eastAsia" w:asciiTheme="minorEastAsia" w:hAnsiTheme="minorEastAsia" w:eastAsiaTheme="minorEastAsia"/>
          <w:spacing w:val="-8"/>
          <w:sz w:val="28"/>
          <w:szCs w:val="28"/>
        </w:rPr>
        <w:t>%，林草植被恢复率达到</w:t>
      </w:r>
      <w:r>
        <w:rPr>
          <w:rFonts w:hint="eastAsia" w:asciiTheme="minorEastAsia" w:hAnsiTheme="minorEastAsia" w:eastAsiaTheme="minorEastAsia"/>
          <w:spacing w:val="-8"/>
          <w:sz w:val="28"/>
          <w:szCs w:val="28"/>
          <w:lang w:val="en-US" w:eastAsia="zh-CN"/>
        </w:rPr>
        <w:t>95.25</w:t>
      </w:r>
      <w:r>
        <w:rPr>
          <w:rFonts w:hint="eastAsia" w:asciiTheme="minorEastAsia" w:hAnsiTheme="minorEastAsia" w:eastAsiaTheme="minorEastAsia"/>
          <w:spacing w:val="-8"/>
          <w:sz w:val="28"/>
          <w:szCs w:val="28"/>
        </w:rPr>
        <w:t>%，林草覆盖率达到</w:t>
      </w:r>
      <w:r>
        <w:rPr>
          <w:rFonts w:hint="eastAsia" w:asciiTheme="minorEastAsia" w:hAnsiTheme="minorEastAsia" w:eastAsiaTheme="minorEastAsia"/>
          <w:spacing w:val="-8"/>
          <w:sz w:val="28"/>
          <w:szCs w:val="28"/>
          <w:lang w:val="en-US" w:eastAsia="zh-CN"/>
        </w:rPr>
        <w:t>43.58</w:t>
      </w:r>
      <w:r>
        <w:rPr>
          <w:rFonts w:hint="eastAsia" w:asciiTheme="minorEastAsia" w:hAnsiTheme="minorEastAsia" w:eastAsiaTheme="minorEastAsia"/>
          <w:spacing w:val="-8"/>
          <w:sz w:val="28"/>
          <w:szCs w:val="28"/>
        </w:rPr>
        <w:t>%，六项指标均能达到防治目标值。</w:t>
      </w:r>
    </w:p>
    <w:p>
      <w:pPr>
        <w:pStyle w:val="9"/>
        <w:spacing w:line="360" w:lineRule="auto"/>
        <w:ind w:firstLine="528" w:firstLineChars="200"/>
        <w:rPr>
          <w:rFonts w:asciiTheme="minorEastAsia" w:hAnsiTheme="minorEastAsia" w:eastAsiaTheme="minorEastAsia"/>
          <w:spacing w:val="-8"/>
          <w:sz w:val="28"/>
          <w:szCs w:val="28"/>
        </w:rPr>
      </w:pPr>
      <w:r>
        <w:rPr>
          <w:rFonts w:hint="eastAsia" w:asciiTheme="minorEastAsia" w:hAnsiTheme="minorEastAsia" w:eastAsiaTheme="minorEastAsia"/>
          <w:spacing w:val="-8"/>
          <w:sz w:val="28"/>
          <w:szCs w:val="28"/>
        </w:rPr>
        <w:t>综上所述，</w:t>
      </w:r>
      <w:r>
        <w:rPr>
          <w:rFonts w:hint="eastAsia" w:asciiTheme="minorEastAsia" w:hAnsiTheme="minorEastAsia" w:eastAsiaTheme="minorEastAsia"/>
          <w:spacing w:val="-8"/>
          <w:sz w:val="28"/>
          <w:szCs w:val="28"/>
          <w:lang w:eastAsia="zh-CN"/>
        </w:rPr>
        <w:t>洛爪河</w:t>
      </w:r>
      <w:r>
        <w:rPr>
          <w:rFonts w:hint="eastAsia" w:asciiTheme="minorEastAsia" w:hAnsiTheme="minorEastAsia" w:eastAsiaTheme="minorEastAsia"/>
          <w:spacing w:val="-8"/>
          <w:sz w:val="28"/>
          <w:szCs w:val="28"/>
        </w:rPr>
        <w:t>水电站水土保持验收组在询问知情人员、调阅大量技术档案、现场考察、抽样调查后，经认真讨论评价， 认为该项目水土保持方案基本得到落实，各项水土保持工程在不断优化设计过程中基本完成了建设任务，水土流失防治责任范围内的各类开挖面、施工场地、施工道路等基本得到了及时治理，施工过程中的水土流失得到了有效控制。项目区完成的水土保持设施较好地发挥了保持水土、改善环境的作用。该工程项目的水土保持设施建设符合国家水土保持法律法规和规程规范及技术标准的有关规定和要求，水土保持专项投资落实，各项工程安全可靠、质量合格，工程总体质量达到合格标准，水土流失防治符合开发建设类项目的防治标准，验收组认为</w:t>
      </w:r>
      <w:r>
        <w:rPr>
          <w:rFonts w:hint="eastAsia" w:asciiTheme="minorEastAsia" w:hAnsiTheme="minorEastAsia" w:eastAsiaTheme="minorEastAsia"/>
          <w:spacing w:val="-8"/>
          <w:sz w:val="28"/>
          <w:szCs w:val="28"/>
          <w:lang w:eastAsia="zh-CN"/>
        </w:rPr>
        <w:t>洛爪河</w:t>
      </w:r>
      <w:r>
        <w:rPr>
          <w:rFonts w:hint="eastAsia" w:asciiTheme="minorEastAsia" w:hAnsiTheme="minorEastAsia" w:eastAsiaTheme="minorEastAsia"/>
          <w:spacing w:val="-8"/>
          <w:sz w:val="28"/>
          <w:szCs w:val="28"/>
        </w:rPr>
        <w:t>水电站水土保持设施达到了验收条件。</w:t>
      </w:r>
    </w:p>
    <w:p>
      <w:pPr>
        <w:outlineLvl w:val="1"/>
        <w:rPr>
          <w:rFonts w:cs="宋体" w:asciiTheme="minorEastAsia" w:hAnsiTheme="minorEastAsia" w:eastAsiaTheme="minorEastAsia"/>
          <w:b/>
          <w:bCs/>
          <w:sz w:val="28"/>
          <w:szCs w:val="28"/>
        </w:rPr>
      </w:pPr>
      <w:bookmarkStart w:id="33" w:name="_Toc8818"/>
      <w:r>
        <w:rPr>
          <w:rFonts w:hint="eastAsia" w:cs="宋体" w:asciiTheme="minorEastAsia" w:hAnsiTheme="minorEastAsia" w:eastAsiaTheme="minorEastAsia"/>
          <w:b/>
          <w:bCs/>
          <w:sz w:val="28"/>
          <w:szCs w:val="28"/>
        </w:rPr>
        <w:t>7.2  建议</w:t>
      </w:r>
      <w:bookmarkEnd w:id="33"/>
    </w:p>
    <w:p>
      <w:pPr>
        <w:pStyle w:val="9"/>
        <w:spacing w:line="360" w:lineRule="auto"/>
        <w:ind w:firstLine="528" w:firstLineChars="200"/>
        <w:rPr>
          <w:rFonts w:asciiTheme="minorEastAsia" w:hAnsiTheme="minorEastAsia" w:eastAsiaTheme="minorEastAsia"/>
          <w:spacing w:val="-8"/>
          <w:sz w:val="28"/>
          <w:szCs w:val="28"/>
        </w:rPr>
      </w:pPr>
      <w:r>
        <w:rPr>
          <w:rFonts w:hint="eastAsia" w:asciiTheme="minorEastAsia" w:hAnsiTheme="minorEastAsia" w:eastAsiaTheme="minorEastAsia"/>
          <w:spacing w:val="-8"/>
          <w:sz w:val="28"/>
          <w:szCs w:val="28"/>
        </w:rPr>
        <w:t>根据项目验收组在外业调查中发现的主要问题，为进一步做好</w:t>
      </w:r>
      <w:r>
        <w:rPr>
          <w:rFonts w:hint="eastAsia" w:asciiTheme="minorEastAsia" w:hAnsiTheme="minorEastAsia" w:eastAsiaTheme="minorEastAsia"/>
          <w:spacing w:val="-8"/>
          <w:sz w:val="28"/>
          <w:szCs w:val="28"/>
          <w:lang w:eastAsia="zh-CN"/>
        </w:rPr>
        <w:t>洛爪河</w:t>
      </w:r>
      <w:r>
        <w:rPr>
          <w:rFonts w:hint="eastAsia" w:asciiTheme="minorEastAsia" w:hAnsiTheme="minorEastAsia" w:eastAsiaTheme="minorEastAsia"/>
          <w:spacing w:val="-8"/>
          <w:sz w:val="28"/>
          <w:szCs w:val="28"/>
        </w:rPr>
        <w:t>水电站的水土保持工作，有效控制水土流失的发生发展，消除水土流失对下游及周边产生的不良影响及不安全隐患，提出建议如下：</w:t>
      </w:r>
    </w:p>
    <w:p>
      <w:pPr>
        <w:pStyle w:val="9"/>
        <w:spacing w:line="360" w:lineRule="auto"/>
        <w:ind w:firstLine="528" w:firstLineChars="200"/>
        <w:rPr>
          <w:rFonts w:asciiTheme="minorEastAsia" w:hAnsiTheme="minorEastAsia" w:eastAsiaTheme="minorEastAsia"/>
          <w:spacing w:val="-8"/>
          <w:sz w:val="28"/>
          <w:szCs w:val="28"/>
        </w:rPr>
      </w:pPr>
      <w:r>
        <w:rPr>
          <w:rFonts w:hint="eastAsia" w:asciiTheme="minorEastAsia" w:hAnsiTheme="minorEastAsia" w:eastAsiaTheme="minorEastAsia"/>
          <w:spacing w:val="-8"/>
          <w:sz w:val="28"/>
          <w:szCs w:val="28"/>
        </w:rPr>
        <w:t>（</w:t>
      </w:r>
      <w:r>
        <w:rPr>
          <w:rFonts w:hint="eastAsia" w:asciiTheme="minorEastAsia" w:hAnsiTheme="minorEastAsia" w:eastAsiaTheme="minorEastAsia"/>
          <w:spacing w:val="-8"/>
          <w:sz w:val="28"/>
          <w:szCs w:val="28"/>
          <w:lang w:val="en-US"/>
        </w:rPr>
        <w:t>1</w:t>
      </w:r>
      <w:r>
        <w:rPr>
          <w:rFonts w:hint="eastAsia" w:asciiTheme="minorEastAsia" w:hAnsiTheme="minorEastAsia" w:eastAsiaTheme="minorEastAsia"/>
          <w:spacing w:val="-8"/>
          <w:sz w:val="28"/>
          <w:szCs w:val="28"/>
        </w:rPr>
        <w:t>）针对本项目实际情况，项目区所在地干旱少雨，植被栽植后易枯死， 因此建议建设单位在运行期应切实加强植被的抚育管理措施，项目区占地面积较大，应专门成立植被管护小组，对项目区林草植被定期巡查、管护，对枯死的植被进行补植，并及时采用薄膜覆盖等措施；</w:t>
      </w:r>
    </w:p>
    <w:p>
      <w:pPr>
        <w:pStyle w:val="9"/>
        <w:spacing w:line="360" w:lineRule="auto"/>
        <w:ind w:firstLine="528" w:firstLineChars="200"/>
        <w:rPr>
          <w:rFonts w:asciiTheme="minorEastAsia" w:hAnsiTheme="minorEastAsia" w:eastAsiaTheme="minorEastAsia"/>
          <w:spacing w:val="-8"/>
          <w:sz w:val="28"/>
          <w:szCs w:val="28"/>
        </w:rPr>
      </w:pPr>
      <w:r>
        <w:rPr>
          <w:rFonts w:hint="eastAsia" w:asciiTheme="minorEastAsia" w:hAnsiTheme="minorEastAsia" w:eastAsiaTheme="minorEastAsia"/>
          <w:spacing w:val="-8"/>
          <w:sz w:val="28"/>
          <w:szCs w:val="28"/>
        </w:rPr>
        <w:t>（</w:t>
      </w:r>
      <w:r>
        <w:rPr>
          <w:rFonts w:hint="eastAsia" w:asciiTheme="minorEastAsia" w:hAnsiTheme="minorEastAsia" w:eastAsiaTheme="minorEastAsia"/>
          <w:spacing w:val="-8"/>
          <w:sz w:val="28"/>
          <w:szCs w:val="28"/>
          <w:lang w:val="en-US"/>
        </w:rPr>
        <w:t>2</w:t>
      </w:r>
      <w:r>
        <w:rPr>
          <w:rFonts w:hint="eastAsia" w:asciiTheme="minorEastAsia" w:hAnsiTheme="minorEastAsia" w:eastAsiaTheme="minorEastAsia"/>
          <w:spacing w:val="-8"/>
          <w:sz w:val="28"/>
          <w:szCs w:val="28"/>
        </w:rPr>
        <w:t>）在雨季，加强项目区的管理工作，及时对各防治分区的拦挡及排水设施进行检查，对损坏的设施及时进行修缮，防止水土流失；</w:t>
      </w:r>
    </w:p>
    <w:p>
      <w:pPr>
        <w:pStyle w:val="9"/>
        <w:spacing w:line="360" w:lineRule="auto"/>
        <w:ind w:firstLine="528" w:firstLineChars="200"/>
        <w:rPr>
          <w:rFonts w:asciiTheme="minorEastAsia" w:hAnsiTheme="minorEastAsia" w:eastAsiaTheme="minorEastAsia"/>
          <w:spacing w:val="-8"/>
          <w:sz w:val="28"/>
          <w:szCs w:val="28"/>
        </w:rPr>
      </w:pPr>
      <w:r>
        <w:rPr>
          <w:rFonts w:hint="eastAsia" w:asciiTheme="minorEastAsia" w:hAnsiTheme="minorEastAsia" w:eastAsiaTheme="minorEastAsia"/>
          <w:spacing w:val="-8"/>
          <w:sz w:val="28"/>
          <w:szCs w:val="28"/>
        </w:rPr>
        <w:t>（</w:t>
      </w:r>
      <w:r>
        <w:rPr>
          <w:rFonts w:hint="eastAsia" w:asciiTheme="minorEastAsia" w:hAnsiTheme="minorEastAsia" w:eastAsiaTheme="minorEastAsia"/>
          <w:spacing w:val="-8"/>
          <w:sz w:val="28"/>
          <w:szCs w:val="28"/>
          <w:lang w:val="en-US"/>
        </w:rPr>
        <w:t>3</w:t>
      </w:r>
      <w:r>
        <w:rPr>
          <w:rFonts w:hint="eastAsia" w:asciiTheme="minorEastAsia" w:hAnsiTheme="minorEastAsia" w:eastAsiaTheme="minorEastAsia"/>
          <w:spacing w:val="-8"/>
          <w:sz w:val="28"/>
          <w:szCs w:val="28"/>
        </w:rPr>
        <w:t>）运行期与当地水行政主管部门共同配合，进一步加强水土保持监督执法、广泛传播水土保持知识，提高当地群众水土保持意识，以利于该项目水土保持的开展和维护。</w:t>
      </w:r>
    </w:p>
    <w:p>
      <w:pPr>
        <w:pStyle w:val="9"/>
        <w:spacing w:line="360" w:lineRule="auto"/>
        <w:ind w:firstLine="528" w:firstLineChars="200"/>
        <w:rPr>
          <w:rFonts w:asciiTheme="minorEastAsia" w:hAnsiTheme="minorEastAsia" w:eastAsiaTheme="minorEastAsia"/>
          <w:spacing w:val="-4"/>
          <w:sz w:val="28"/>
          <w:szCs w:val="28"/>
          <w:lang w:val="en-US"/>
        </w:rPr>
      </w:pPr>
      <w:r>
        <w:rPr>
          <w:rFonts w:hint="eastAsia" w:asciiTheme="minorEastAsia" w:hAnsiTheme="minorEastAsia" w:eastAsiaTheme="minorEastAsia"/>
          <w:spacing w:val="-8"/>
          <w:sz w:val="28"/>
          <w:szCs w:val="28"/>
          <w:lang w:val="en-US"/>
        </w:rPr>
        <w:t>（4）对下游大坝旁需做防护处理，以防止进一步的水土流失的发生。</w:t>
      </w:r>
    </w:p>
    <w:p>
      <w:pPr>
        <w:rPr>
          <w:rFonts w:cs="宋体" w:asciiTheme="minorEastAsia" w:hAnsiTheme="minorEastAsia" w:eastAsiaTheme="minorEastAsia"/>
          <w:sz w:val="28"/>
          <w:szCs w:val="28"/>
          <w:highlight w:val="red"/>
        </w:rPr>
      </w:pPr>
    </w:p>
    <w:p>
      <w:pPr>
        <w:rPr>
          <w:rFonts w:cs="宋体" w:asciiTheme="minorEastAsia" w:hAnsiTheme="minorEastAsia" w:eastAsiaTheme="minorEastAsia"/>
          <w:sz w:val="28"/>
          <w:szCs w:val="28"/>
          <w:highlight w:val="red"/>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sectPr>
      <w:headerReference r:id="rId6" w:type="default"/>
      <w:pgSz w:w="11906" w:h="16838"/>
      <w:pgMar w:top="1417" w:right="1417" w:bottom="1417" w:left="1417" w:header="850" w:footer="992" w:gutter="0"/>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3665" cy="139700"/>
              <wp:effectExtent l="0" t="0" r="0" b="0"/>
              <wp:wrapNone/>
              <wp:docPr id="1" name="文本框 20"/>
              <wp:cNvGraphicFramePr/>
              <a:graphic xmlns:a="http://schemas.openxmlformats.org/drawingml/2006/main">
                <a:graphicData uri="http://schemas.microsoft.com/office/word/2010/wordprocessingShape">
                  <wps:wsp>
                    <wps:cNvSpPr txBox="1">
                      <a:spLocks noChangeArrowheads="1"/>
                    </wps:cNvSpPr>
                    <wps:spPr bwMode="auto">
                      <a:xfrm>
                        <a:off x="0" y="0"/>
                        <a:ext cx="113665" cy="139700"/>
                      </a:xfrm>
                      <a:prstGeom prst="rect">
                        <a:avLst/>
                      </a:prstGeom>
                      <a:noFill/>
                      <a:ln>
                        <a:noFill/>
                      </a:ln>
                    </wps:spPr>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36</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20" o:spid="_x0000_s1026" o:spt="202" type="#_x0000_t202" style="position:absolute;left:0pt;margin-top:0pt;height:11pt;width:8.95pt;mso-position-horizontal:center;mso-position-horizontal-relative:margin;mso-wrap-style:none;z-index:251659264;mso-width-relative:page;mso-height-relative:page;" filled="f" stroked="f" coordsize="21600,21600" o:gfxdata="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XVqgLQAAAAAwEAAA8AAAAAAAAAAQAgAAAAIgAAAGRycy9k&#10;b3ducmV2LnhtbFBLAQIUABQAAAAIAIdO4kDic++OCgIAAAMEAAAOAAAAAAAAAAEAIAAAAB8BAABk&#10;cnMvZTJvRG9jLnhtbFBLBQYAAAAABgAGAFkBAACbBQAAAAA=&#10;">
              <v:fill on="f" focussize="0,0"/>
              <v:stroke on="f"/>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36</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3AAD89"/>
    <w:multiLevelType w:val="singleLevel"/>
    <w:tmpl w:val="863AAD89"/>
    <w:lvl w:ilvl="0" w:tentative="0">
      <w:start w:val="1"/>
      <w:numFmt w:val="decimal"/>
      <w:suff w:val="nothing"/>
      <w:lvlText w:val="（%1）"/>
      <w:lvlJc w:val="left"/>
    </w:lvl>
  </w:abstractNum>
  <w:abstractNum w:abstractNumId="1">
    <w:nsid w:val="AFA5231A"/>
    <w:multiLevelType w:val="singleLevel"/>
    <w:tmpl w:val="AFA5231A"/>
    <w:lvl w:ilvl="0" w:tentative="0">
      <w:start w:val="1"/>
      <w:numFmt w:val="chineseCounting"/>
      <w:suff w:val="nothing"/>
      <w:lvlText w:val="%1、"/>
      <w:lvlJc w:val="left"/>
      <w:rPr>
        <w:rFonts w:hint="eastAsia"/>
      </w:rPr>
    </w:lvl>
  </w:abstractNum>
  <w:abstractNum w:abstractNumId="2">
    <w:nsid w:val="D684E728"/>
    <w:multiLevelType w:val="singleLevel"/>
    <w:tmpl w:val="D684E728"/>
    <w:lvl w:ilvl="0" w:tentative="0">
      <w:start w:val="1"/>
      <w:numFmt w:val="decimal"/>
      <w:suff w:val="nothing"/>
      <w:lvlText w:val="%1、"/>
      <w:lvlJc w:val="left"/>
    </w:lvl>
  </w:abstractNum>
  <w:abstractNum w:abstractNumId="3">
    <w:nsid w:val="DB4A6E70"/>
    <w:multiLevelType w:val="singleLevel"/>
    <w:tmpl w:val="DB4A6E70"/>
    <w:lvl w:ilvl="0" w:tentative="0">
      <w:start w:val="1"/>
      <w:numFmt w:val="decimal"/>
      <w:suff w:val="nothing"/>
      <w:lvlText w:val="（%1）"/>
      <w:lvlJc w:val="left"/>
      <w:pPr>
        <w:ind w:left="560" w:leftChars="0" w:firstLine="0" w:firstLineChars="0"/>
      </w:pPr>
    </w:lvl>
  </w:abstractNum>
  <w:abstractNum w:abstractNumId="4">
    <w:nsid w:val="4EDDBFE4"/>
    <w:multiLevelType w:val="singleLevel"/>
    <w:tmpl w:val="4EDDBFE4"/>
    <w:lvl w:ilvl="0" w:tentative="0">
      <w:start w:val="7"/>
      <w:numFmt w:val="decimal"/>
      <w:lvlText w:val="%1."/>
      <w:lvlJc w:val="left"/>
      <w:pPr>
        <w:tabs>
          <w:tab w:val="left" w:pos="312"/>
        </w:tabs>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1Y2U1YjYwY2Y0MmE4YWQ2MmRkYjczZGZkZjgxZmUifQ=="/>
  </w:docVars>
  <w:rsids>
    <w:rsidRoot w:val="006E5148"/>
    <w:rsid w:val="00031CAF"/>
    <w:rsid w:val="001245AB"/>
    <w:rsid w:val="00161BAF"/>
    <w:rsid w:val="00191717"/>
    <w:rsid w:val="001C3B06"/>
    <w:rsid w:val="00217AEE"/>
    <w:rsid w:val="002428B6"/>
    <w:rsid w:val="00246664"/>
    <w:rsid w:val="00271FA3"/>
    <w:rsid w:val="002A28D6"/>
    <w:rsid w:val="00435829"/>
    <w:rsid w:val="0044436A"/>
    <w:rsid w:val="00605A23"/>
    <w:rsid w:val="00645110"/>
    <w:rsid w:val="006B7407"/>
    <w:rsid w:val="006E5148"/>
    <w:rsid w:val="00735A9E"/>
    <w:rsid w:val="007713E3"/>
    <w:rsid w:val="007F1923"/>
    <w:rsid w:val="0080050C"/>
    <w:rsid w:val="00836579"/>
    <w:rsid w:val="008A529A"/>
    <w:rsid w:val="008F2752"/>
    <w:rsid w:val="0092097E"/>
    <w:rsid w:val="0092578D"/>
    <w:rsid w:val="00967ADA"/>
    <w:rsid w:val="00AC091E"/>
    <w:rsid w:val="00AC5298"/>
    <w:rsid w:val="00B83B37"/>
    <w:rsid w:val="00BB2D9D"/>
    <w:rsid w:val="00BE3DA0"/>
    <w:rsid w:val="00D255DC"/>
    <w:rsid w:val="00D35980"/>
    <w:rsid w:val="00D57D81"/>
    <w:rsid w:val="00D752D5"/>
    <w:rsid w:val="00E82CA9"/>
    <w:rsid w:val="00F07ABB"/>
    <w:rsid w:val="00F12916"/>
    <w:rsid w:val="00F23E0E"/>
    <w:rsid w:val="00FD7C36"/>
    <w:rsid w:val="018A6F84"/>
    <w:rsid w:val="019A0A09"/>
    <w:rsid w:val="060C4B01"/>
    <w:rsid w:val="06874187"/>
    <w:rsid w:val="0BFE2951"/>
    <w:rsid w:val="0FD541B5"/>
    <w:rsid w:val="103F5AD3"/>
    <w:rsid w:val="1064525F"/>
    <w:rsid w:val="10712901"/>
    <w:rsid w:val="1319260B"/>
    <w:rsid w:val="147B4BCC"/>
    <w:rsid w:val="14DB0AB9"/>
    <w:rsid w:val="165E03CA"/>
    <w:rsid w:val="1706734A"/>
    <w:rsid w:val="17C86831"/>
    <w:rsid w:val="198509FA"/>
    <w:rsid w:val="19C5529B"/>
    <w:rsid w:val="1A7A6085"/>
    <w:rsid w:val="1B171BDB"/>
    <w:rsid w:val="1B593EEC"/>
    <w:rsid w:val="1C4F6ACE"/>
    <w:rsid w:val="1CA33EE8"/>
    <w:rsid w:val="1FD77AD6"/>
    <w:rsid w:val="215B0B84"/>
    <w:rsid w:val="233F7E6C"/>
    <w:rsid w:val="23E9602A"/>
    <w:rsid w:val="24B16B47"/>
    <w:rsid w:val="24C77F35"/>
    <w:rsid w:val="263341B4"/>
    <w:rsid w:val="264F0EB3"/>
    <w:rsid w:val="26867FE3"/>
    <w:rsid w:val="2B457FE9"/>
    <w:rsid w:val="2B6D57DA"/>
    <w:rsid w:val="2FE14A4C"/>
    <w:rsid w:val="327318E0"/>
    <w:rsid w:val="3547365E"/>
    <w:rsid w:val="357E6E9D"/>
    <w:rsid w:val="36B3674F"/>
    <w:rsid w:val="3A5C0EAC"/>
    <w:rsid w:val="3A5C3184"/>
    <w:rsid w:val="3BE70C49"/>
    <w:rsid w:val="3E0778B8"/>
    <w:rsid w:val="3E2B12C1"/>
    <w:rsid w:val="3E7C5BE5"/>
    <w:rsid w:val="3EDE6333"/>
    <w:rsid w:val="47991E14"/>
    <w:rsid w:val="47FE17F4"/>
    <w:rsid w:val="48FB08BC"/>
    <w:rsid w:val="4B62209A"/>
    <w:rsid w:val="4B840EE1"/>
    <w:rsid w:val="53310CD0"/>
    <w:rsid w:val="535C5E90"/>
    <w:rsid w:val="57C71BA6"/>
    <w:rsid w:val="59CA6C13"/>
    <w:rsid w:val="5B047DAD"/>
    <w:rsid w:val="5C0F3B78"/>
    <w:rsid w:val="5CE172C2"/>
    <w:rsid w:val="5EF86B45"/>
    <w:rsid w:val="5F4963BB"/>
    <w:rsid w:val="60D079ED"/>
    <w:rsid w:val="61FA4819"/>
    <w:rsid w:val="644F0FB6"/>
    <w:rsid w:val="64EE4B2C"/>
    <w:rsid w:val="66D25ECE"/>
    <w:rsid w:val="694F1A58"/>
    <w:rsid w:val="6E1060DA"/>
    <w:rsid w:val="6E947FD3"/>
    <w:rsid w:val="6F1277AF"/>
    <w:rsid w:val="6F4F28FF"/>
    <w:rsid w:val="7047382A"/>
    <w:rsid w:val="73A90439"/>
    <w:rsid w:val="743A3A4F"/>
    <w:rsid w:val="75CC00B0"/>
    <w:rsid w:val="76830F93"/>
    <w:rsid w:val="78AC52A2"/>
    <w:rsid w:val="79484251"/>
    <w:rsid w:val="7A4562FC"/>
    <w:rsid w:val="7C273A6A"/>
    <w:rsid w:val="7CCF6CE0"/>
    <w:rsid w:val="7D2760F4"/>
    <w:rsid w:val="7DEC566F"/>
    <w:rsid w:val="7E5C0053"/>
    <w:rsid w:val="7E7713DD"/>
    <w:rsid w:val="7F1B37B5"/>
    <w:rsid w:val="7F9B1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1" w:semiHidden="0" w:name="heading 3"/>
    <w:lsdException w:qFormat="1" w:unhideWhenUsed="0" w:uiPriority="0" w:semiHidden="0" w:name="heading 4"/>
    <w:lsdException w:qFormat="1" w:unhideWhenUsed="0" w:uiPriority="1"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408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2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2"/>
    <w:unhideWhenUsed/>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link w:val="23"/>
    <w:qFormat/>
    <w:uiPriority w:val="1"/>
    <w:pPr>
      <w:ind w:left="1522" w:hanging="682"/>
      <w:outlineLvl w:val="2"/>
    </w:pPr>
    <w:rPr>
      <w:rFonts w:ascii="宋体" w:hAnsi="宋体" w:cs="宋体"/>
      <w:b/>
      <w:bCs/>
      <w:sz w:val="30"/>
      <w:szCs w:val="30"/>
      <w:lang w:val="zh-CN" w:bidi="zh-CN"/>
    </w:rPr>
  </w:style>
  <w:style w:type="paragraph" w:styleId="5">
    <w:name w:val="heading 4"/>
    <w:basedOn w:val="1"/>
    <w:next w:val="1"/>
    <w:link w:val="24"/>
    <w:qFormat/>
    <w:uiPriority w:val="0"/>
    <w:pPr>
      <w:keepNext/>
      <w:keepLines/>
      <w:spacing w:before="280" w:after="290" w:line="372" w:lineRule="auto"/>
      <w:outlineLvl w:val="3"/>
    </w:pPr>
    <w:rPr>
      <w:rFonts w:ascii="Arial" w:hAnsi="Arial" w:eastAsia="黑体"/>
      <w:b/>
      <w:sz w:val="28"/>
    </w:rPr>
  </w:style>
  <w:style w:type="paragraph" w:styleId="6">
    <w:name w:val="heading 5"/>
    <w:basedOn w:val="1"/>
    <w:next w:val="1"/>
    <w:link w:val="25"/>
    <w:qFormat/>
    <w:uiPriority w:val="1"/>
    <w:pPr>
      <w:ind w:left="1322"/>
      <w:outlineLvl w:val="4"/>
    </w:pPr>
    <w:rPr>
      <w:rFonts w:ascii="宋体" w:hAnsi="宋体" w:cs="宋体"/>
      <w:b/>
      <w:bCs/>
      <w:sz w:val="24"/>
      <w:lang w:val="zh-CN" w:bidi="zh-CN"/>
    </w:rPr>
  </w:style>
  <w:style w:type="paragraph" w:styleId="7">
    <w:name w:val="heading 6"/>
    <w:basedOn w:val="1"/>
    <w:next w:val="1"/>
    <w:link w:val="26"/>
    <w:qFormat/>
    <w:uiPriority w:val="0"/>
    <w:pPr>
      <w:keepNext/>
      <w:keepLines/>
      <w:spacing w:before="240" w:after="64" w:line="317" w:lineRule="auto"/>
      <w:outlineLvl w:val="5"/>
    </w:pPr>
    <w:rPr>
      <w:rFonts w:ascii="Arial" w:hAnsi="Arial" w:eastAsia="黑体"/>
      <w:b/>
      <w:sz w:val="24"/>
    </w:rPr>
  </w:style>
  <w:style w:type="character" w:default="1" w:styleId="19">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8">
    <w:name w:val="Normal Indent"/>
    <w:basedOn w:val="1"/>
    <w:qFormat/>
    <w:uiPriority w:val="4080"/>
    <w:pPr>
      <w:widowControl/>
      <w:ind w:firstLine="420"/>
      <w:jc w:val="left"/>
    </w:pPr>
    <w:rPr>
      <w:kern w:val="0"/>
      <w:sz w:val="20"/>
    </w:rPr>
  </w:style>
  <w:style w:type="paragraph" w:styleId="9">
    <w:name w:val="Body Text"/>
    <w:basedOn w:val="1"/>
    <w:link w:val="27"/>
    <w:qFormat/>
    <w:uiPriority w:val="1"/>
    <w:rPr>
      <w:rFonts w:ascii="宋体" w:hAnsi="宋体" w:cs="宋体"/>
      <w:sz w:val="24"/>
      <w:lang w:val="zh-CN" w:bidi="zh-CN"/>
    </w:rPr>
  </w:style>
  <w:style w:type="paragraph" w:styleId="10">
    <w:name w:val="Balloon Text"/>
    <w:basedOn w:val="1"/>
    <w:link w:val="35"/>
    <w:qFormat/>
    <w:uiPriority w:val="0"/>
    <w:rPr>
      <w:sz w:val="18"/>
      <w:szCs w:val="18"/>
    </w:rPr>
  </w:style>
  <w:style w:type="paragraph" w:styleId="11">
    <w:name w:val="footer"/>
    <w:basedOn w:val="1"/>
    <w:link w:val="28"/>
    <w:qFormat/>
    <w:uiPriority w:val="0"/>
    <w:pPr>
      <w:tabs>
        <w:tab w:val="center" w:pos="4153"/>
        <w:tab w:val="right" w:pos="8306"/>
      </w:tabs>
      <w:snapToGrid w:val="0"/>
      <w:jc w:val="left"/>
    </w:pPr>
    <w:rPr>
      <w:sz w:val="18"/>
    </w:rPr>
  </w:style>
  <w:style w:type="paragraph" w:styleId="12">
    <w:name w:val="header"/>
    <w:basedOn w:val="1"/>
    <w:link w:val="33"/>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style>
  <w:style w:type="paragraph" w:styleId="14">
    <w:name w:val="toc 2"/>
    <w:basedOn w:val="1"/>
    <w:next w:val="1"/>
    <w:qFormat/>
    <w:uiPriority w:val="39"/>
    <w:pPr>
      <w:ind w:left="420" w:leftChars="200"/>
    </w:pPr>
  </w:style>
  <w:style w:type="paragraph" w:styleId="15">
    <w:name w:val="Title"/>
    <w:basedOn w:val="1"/>
    <w:next w:val="1"/>
    <w:link w:val="34"/>
    <w:qFormat/>
    <w:uiPriority w:val="0"/>
    <w:pPr>
      <w:spacing w:before="240" w:after="60"/>
      <w:jc w:val="center"/>
      <w:outlineLvl w:val="0"/>
    </w:pPr>
    <w:rPr>
      <w:rFonts w:ascii="Cambria" w:hAnsi="Cambria"/>
      <w:b/>
      <w:bCs/>
      <w:sz w:val="32"/>
      <w:szCs w:val="32"/>
    </w:rPr>
  </w:style>
  <w:style w:type="table" w:styleId="17">
    <w:name w:val="Table Grid"/>
    <w:basedOn w:val="16"/>
    <w:qFormat/>
    <w:uiPriority w:val="0"/>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8">
    <w:name w:val="Table Theme"/>
    <w:basedOn w:val="16"/>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Hyperlink"/>
    <w:unhideWhenUsed/>
    <w:qFormat/>
    <w:uiPriority w:val="99"/>
    <w:rPr>
      <w:color w:val="0000FF"/>
      <w:u w:val="single"/>
    </w:rPr>
  </w:style>
  <w:style w:type="character" w:customStyle="1" w:styleId="21">
    <w:name w:val="标题 1 Char"/>
    <w:basedOn w:val="19"/>
    <w:link w:val="2"/>
    <w:qFormat/>
    <w:uiPriority w:val="0"/>
    <w:rPr>
      <w:rFonts w:ascii="Calibri" w:hAnsi="Calibri" w:eastAsia="宋体" w:cs="Times New Roman"/>
      <w:b/>
      <w:bCs/>
      <w:kern w:val="44"/>
      <w:sz w:val="44"/>
      <w:szCs w:val="44"/>
    </w:rPr>
  </w:style>
  <w:style w:type="character" w:customStyle="1" w:styleId="22">
    <w:name w:val="标题 2 Char"/>
    <w:basedOn w:val="19"/>
    <w:link w:val="3"/>
    <w:qFormat/>
    <w:uiPriority w:val="0"/>
    <w:rPr>
      <w:rFonts w:ascii="Cambria" w:hAnsi="Cambria" w:eastAsia="宋体" w:cs="Times New Roman"/>
      <w:b/>
      <w:bCs/>
      <w:sz w:val="32"/>
      <w:szCs w:val="32"/>
    </w:rPr>
  </w:style>
  <w:style w:type="character" w:customStyle="1" w:styleId="23">
    <w:name w:val="标题 3 Char"/>
    <w:basedOn w:val="19"/>
    <w:link w:val="4"/>
    <w:qFormat/>
    <w:uiPriority w:val="1"/>
    <w:rPr>
      <w:rFonts w:ascii="宋体" w:hAnsi="宋体" w:eastAsia="宋体" w:cs="宋体"/>
      <w:b/>
      <w:bCs/>
      <w:sz w:val="30"/>
      <w:szCs w:val="30"/>
      <w:lang w:val="zh-CN" w:bidi="zh-CN"/>
    </w:rPr>
  </w:style>
  <w:style w:type="character" w:customStyle="1" w:styleId="24">
    <w:name w:val="标题 4 Char"/>
    <w:basedOn w:val="19"/>
    <w:link w:val="5"/>
    <w:qFormat/>
    <w:uiPriority w:val="0"/>
    <w:rPr>
      <w:rFonts w:ascii="Arial" w:hAnsi="Arial" w:eastAsia="黑体" w:cs="Times New Roman"/>
      <w:b/>
      <w:sz w:val="28"/>
      <w:szCs w:val="24"/>
    </w:rPr>
  </w:style>
  <w:style w:type="character" w:customStyle="1" w:styleId="25">
    <w:name w:val="标题 5 Char"/>
    <w:basedOn w:val="19"/>
    <w:link w:val="6"/>
    <w:qFormat/>
    <w:uiPriority w:val="1"/>
    <w:rPr>
      <w:rFonts w:ascii="宋体" w:hAnsi="宋体" w:eastAsia="宋体" w:cs="宋体"/>
      <w:b/>
      <w:bCs/>
      <w:sz w:val="24"/>
      <w:szCs w:val="24"/>
      <w:lang w:val="zh-CN" w:bidi="zh-CN"/>
    </w:rPr>
  </w:style>
  <w:style w:type="character" w:customStyle="1" w:styleId="26">
    <w:name w:val="标题 6 Char"/>
    <w:basedOn w:val="19"/>
    <w:link w:val="7"/>
    <w:qFormat/>
    <w:uiPriority w:val="0"/>
    <w:rPr>
      <w:rFonts w:ascii="Arial" w:hAnsi="Arial" w:eastAsia="黑体" w:cs="Times New Roman"/>
      <w:b/>
      <w:sz w:val="24"/>
      <w:szCs w:val="24"/>
    </w:rPr>
  </w:style>
  <w:style w:type="character" w:customStyle="1" w:styleId="27">
    <w:name w:val="正文文本 Char"/>
    <w:basedOn w:val="19"/>
    <w:link w:val="9"/>
    <w:qFormat/>
    <w:uiPriority w:val="1"/>
    <w:rPr>
      <w:rFonts w:ascii="宋体" w:hAnsi="宋体" w:eastAsia="宋体" w:cs="宋体"/>
      <w:sz w:val="24"/>
      <w:szCs w:val="24"/>
      <w:lang w:val="zh-CN" w:bidi="zh-CN"/>
    </w:rPr>
  </w:style>
  <w:style w:type="character" w:customStyle="1" w:styleId="28">
    <w:name w:val="页脚 Char"/>
    <w:basedOn w:val="19"/>
    <w:link w:val="11"/>
    <w:qFormat/>
    <w:uiPriority w:val="0"/>
    <w:rPr>
      <w:rFonts w:ascii="Calibri" w:hAnsi="Calibri" w:eastAsia="宋体" w:cs="Times New Roman"/>
      <w:sz w:val="18"/>
      <w:szCs w:val="24"/>
    </w:rPr>
  </w:style>
  <w:style w:type="paragraph" w:styleId="29">
    <w:name w:val="List Paragraph"/>
    <w:basedOn w:val="1"/>
    <w:qFormat/>
    <w:uiPriority w:val="1"/>
    <w:pPr>
      <w:spacing w:before="1"/>
      <w:ind w:left="1640" w:firstLine="480"/>
    </w:pPr>
    <w:rPr>
      <w:rFonts w:ascii="宋体" w:hAnsi="宋体" w:cs="宋体"/>
      <w:lang w:val="zh-CN" w:bidi="zh-CN"/>
    </w:rPr>
  </w:style>
  <w:style w:type="paragraph" w:customStyle="1" w:styleId="30">
    <w:name w:val="Table Paragraph"/>
    <w:basedOn w:val="1"/>
    <w:qFormat/>
    <w:uiPriority w:val="1"/>
    <w:pPr>
      <w:jc w:val="center"/>
    </w:pPr>
    <w:rPr>
      <w:rFonts w:ascii="Times New Roman" w:hAnsi="Times New Roman" w:eastAsia="Times New Roman"/>
      <w:lang w:val="zh-CN" w:bidi="zh-CN"/>
    </w:rPr>
  </w:style>
  <w:style w:type="paragraph" w:customStyle="1" w:styleId="31">
    <w:name w:val="Body text|1"/>
    <w:basedOn w:val="1"/>
    <w:link w:val="36"/>
    <w:qFormat/>
    <w:uiPriority w:val="0"/>
    <w:pPr>
      <w:spacing w:after="110" w:line="470" w:lineRule="auto"/>
      <w:ind w:firstLine="400"/>
    </w:pPr>
    <w:rPr>
      <w:rFonts w:ascii="宋体" w:hAnsi="宋体" w:cs="宋体"/>
      <w:sz w:val="28"/>
      <w:szCs w:val="28"/>
      <w:lang w:val="zh-TW" w:eastAsia="zh-TW" w:bidi="zh-TW"/>
    </w:rPr>
  </w:style>
  <w:style w:type="paragraph" w:customStyle="1" w:styleId="32">
    <w:name w:val="Other|1"/>
    <w:basedOn w:val="1"/>
    <w:qFormat/>
    <w:uiPriority w:val="0"/>
    <w:rPr>
      <w:rFonts w:ascii="宋体" w:hAnsi="宋体" w:cs="宋体"/>
    </w:rPr>
  </w:style>
  <w:style w:type="character" w:customStyle="1" w:styleId="33">
    <w:name w:val="页眉 Char"/>
    <w:basedOn w:val="19"/>
    <w:link w:val="12"/>
    <w:qFormat/>
    <w:uiPriority w:val="0"/>
    <w:rPr>
      <w:rFonts w:ascii="Calibri" w:hAnsi="Calibri" w:eastAsia="宋体" w:cs="Times New Roman"/>
      <w:sz w:val="18"/>
      <w:szCs w:val="18"/>
    </w:rPr>
  </w:style>
  <w:style w:type="character" w:customStyle="1" w:styleId="34">
    <w:name w:val="标题 Char"/>
    <w:basedOn w:val="19"/>
    <w:link w:val="15"/>
    <w:qFormat/>
    <w:uiPriority w:val="0"/>
    <w:rPr>
      <w:rFonts w:ascii="Cambria" w:hAnsi="Cambria" w:eastAsia="宋体" w:cs="Times New Roman"/>
      <w:b/>
      <w:bCs/>
      <w:sz w:val="32"/>
      <w:szCs w:val="32"/>
    </w:rPr>
  </w:style>
  <w:style w:type="character" w:customStyle="1" w:styleId="35">
    <w:name w:val="批注框文本 Char"/>
    <w:basedOn w:val="19"/>
    <w:link w:val="10"/>
    <w:qFormat/>
    <w:uiPriority w:val="0"/>
    <w:rPr>
      <w:rFonts w:ascii="Calibri" w:hAnsi="Calibri" w:eastAsia="宋体" w:cs="Times New Roman"/>
      <w:sz w:val="18"/>
      <w:szCs w:val="18"/>
    </w:rPr>
  </w:style>
  <w:style w:type="character" w:customStyle="1" w:styleId="36">
    <w:name w:val="Body text|1_"/>
    <w:link w:val="31"/>
    <w:qFormat/>
    <w:uiPriority w:val="0"/>
    <w:rPr>
      <w:rFonts w:ascii="宋体" w:hAnsi="宋体" w:eastAsia="宋体" w:cs="宋体"/>
      <w:sz w:val="28"/>
      <w:szCs w:val="28"/>
      <w:lang w:val="zh-TW" w:eastAsia="zh-TW" w:bidi="zh-TW"/>
    </w:rPr>
  </w:style>
  <w:style w:type="paragraph" w:customStyle="1" w:styleId="37">
    <w:name w:val="xl28"/>
    <w:basedOn w:val="1"/>
    <w:qFormat/>
    <w:uiPriority w:val="3"/>
    <w:pPr>
      <w:widowControl/>
      <w:pBdr>
        <w:left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38">
    <w:name w:val="表格内容"/>
    <w:basedOn w:val="8"/>
    <w:qFormat/>
    <w:uiPriority w:val="1304"/>
    <w:pPr>
      <w:widowControl w:val="0"/>
      <w:ind w:firstLine="0"/>
      <w:jc w:val="both"/>
    </w:pPr>
    <w:rPr>
      <w:rFonts w:eastAsia="宋体"/>
      <w:spacing w:val="14"/>
      <w:kern w:val="2"/>
      <w:sz w:val="24"/>
      <w:szCs w:val="28"/>
    </w:rPr>
  </w:style>
  <w:style w:type="character" w:customStyle="1" w:styleId="39">
    <w:name w:val="font01"/>
    <w:basedOn w:val="19"/>
    <w:qFormat/>
    <w:uiPriority w:val="0"/>
    <w:rPr>
      <w:rFonts w:ascii="Calibri" w:hAnsi="Calibri" w:cs="Calibri"/>
      <w:color w:val="000000"/>
      <w:sz w:val="22"/>
      <w:szCs w:val="22"/>
      <w:u w:val="none"/>
    </w:rPr>
  </w:style>
  <w:style w:type="character" w:customStyle="1" w:styleId="40">
    <w:name w:val="font11"/>
    <w:basedOn w:val="19"/>
    <w:qFormat/>
    <w:uiPriority w:val="0"/>
    <w:rPr>
      <w:rFonts w:hint="eastAsia" w:ascii="宋体" w:hAnsi="宋体" w:eastAsia="宋体" w:cs="宋体"/>
      <w:color w:val="000000"/>
      <w:sz w:val="22"/>
      <w:szCs w:val="22"/>
      <w:u w:val="none"/>
    </w:rPr>
  </w:style>
  <w:style w:type="character" w:customStyle="1" w:styleId="41">
    <w:name w:val="font21"/>
    <w:basedOn w:val="19"/>
    <w:qFormat/>
    <w:uiPriority w:val="0"/>
    <w:rPr>
      <w:rFonts w:hint="eastAsia" w:ascii="宋体" w:hAnsi="宋体" w:eastAsia="宋体" w:cs="宋体"/>
      <w:color w:val="000000"/>
      <w:sz w:val="22"/>
      <w:szCs w:val="22"/>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47</Pages>
  <Words>3877</Words>
  <Characters>22101</Characters>
  <Lines>184</Lines>
  <Paragraphs>51</Paragraphs>
  <TotalTime>3</TotalTime>
  <ScaleCrop>false</ScaleCrop>
  <LinksUpToDate>false</LinksUpToDate>
  <CharactersWithSpaces>25927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2021-09-04T05:42:00Z</dcterms:created>
  <dc:creator>AutoBVT</dc:creator>
  <cp:lastModifiedBy>花落尘埃</cp:lastModifiedBy>
  <cp:lastPrinted>2021-11-25T04:04:00Z</cp:lastPrinted>
  <dcterms:modified xsi:type="dcterms:W3CDTF">2023-10-16T08:47:09Z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1304AFBF3A24449A99367CC6D42CA800_12</vt:lpwstr>
  </property>
</Properties>
</file>