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right"/>
        <w:rPr>
          <w:rFonts w:ascii="Times New Roman" w:hAnsi="Times New Roman" w:cs="Times New Roman"/>
        </w:rPr>
      </w:pPr>
    </w:p>
    <w:p>
      <w:pPr>
        <w:rPr>
          <w:rFonts w:ascii="Times New Roman" w:hAnsi="Times New Roman" w:cs="Times New Roman"/>
        </w:rPr>
      </w:pPr>
    </w:p>
    <w:p>
      <w:pPr>
        <w:jc w:val="center"/>
        <w:rPr>
          <w:rFonts w:ascii="Times New Roman" w:hAnsi="Times New Roman" w:eastAsia="黑体" w:cs="Times New Roman"/>
          <w:sz w:val="44"/>
          <w:szCs w:val="44"/>
        </w:rPr>
      </w:pPr>
    </w:p>
    <w:p>
      <w:pPr>
        <w:jc w:val="center"/>
        <w:rPr>
          <w:rFonts w:hint="eastAsia" w:ascii="宋体" w:hAnsi="宋体" w:eastAsia="宋体" w:cs="宋体"/>
          <w:b/>
          <w:bCs/>
          <w:sz w:val="52"/>
          <w:szCs w:val="52"/>
        </w:rPr>
      </w:pPr>
      <w:r>
        <w:rPr>
          <w:rFonts w:hint="eastAsia" w:ascii="宋体" w:hAnsi="宋体" w:eastAsia="宋体" w:cs="宋体"/>
          <w:b/>
          <w:bCs/>
          <w:sz w:val="52"/>
          <w:szCs w:val="52"/>
        </w:rPr>
        <w:t xml:space="preserve">生产建设项目水土保持设施 </w:t>
      </w:r>
    </w:p>
    <w:p>
      <w:pPr>
        <w:jc w:val="center"/>
        <w:rPr>
          <w:rFonts w:hint="eastAsia" w:ascii="宋体" w:hAnsi="宋体" w:eastAsia="宋体" w:cs="宋体"/>
          <w:sz w:val="48"/>
          <w:szCs w:val="48"/>
        </w:rPr>
      </w:pPr>
      <w:r>
        <w:rPr>
          <w:rFonts w:hint="eastAsia" w:ascii="宋体" w:hAnsi="宋体" w:eastAsia="宋体" w:cs="宋体"/>
          <w:sz w:val="48"/>
          <w:szCs w:val="48"/>
        </w:rPr>
        <w:t>验收鉴定书</w:t>
      </w:r>
    </w:p>
    <w:p>
      <w:pPr>
        <w:spacing w:before="156" w:beforeLines="50" w:after="156" w:afterLines="50" w:line="360" w:lineRule="auto"/>
        <w:jc w:val="center"/>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line="360" w:lineRule="auto"/>
        <w:ind w:left="2553" w:leftChars="331" w:hanging="1858" w:hangingChars="661"/>
        <w:rPr>
          <w:rFonts w:hint="eastAsia" w:ascii="宋体" w:hAnsi="宋体" w:eastAsia="宋体" w:cs="宋体"/>
          <w:b/>
          <w:bCs/>
          <w:sz w:val="28"/>
          <w:szCs w:val="28"/>
          <w:u w:val="single"/>
        </w:rPr>
      </w:pPr>
      <w:r>
        <w:rPr>
          <w:rFonts w:hint="eastAsia" w:ascii="宋体" w:hAnsi="宋体" w:eastAsia="宋体" w:cs="宋体"/>
          <w:b/>
          <w:bCs/>
          <w:sz w:val="28"/>
          <w:szCs w:val="28"/>
        </w:rPr>
        <w:t xml:space="preserve">项 目 名 称  </w:t>
      </w:r>
      <w:r>
        <w:rPr>
          <w:rFonts w:hint="eastAsia" w:ascii="宋体" w:hAnsi="宋体" w:eastAsia="宋体" w:cs="宋体"/>
          <w:b/>
          <w:bCs/>
          <w:sz w:val="28"/>
          <w:szCs w:val="28"/>
          <w:u w:val="single"/>
          <w:lang w:eastAsia="zh-CN"/>
        </w:rPr>
        <w:t>香格里拉市下只恩电站水土保持方案</w:t>
      </w:r>
      <w:r>
        <w:rPr>
          <w:rFonts w:hint="eastAsia" w:ascii="宋体" w:hAnsi="宋体" w:eastAsia="宋体" w:cs="宋体"/>
          <w:b/>
          <w:bCs/>
          <w:sz w:val="28"/>
          <w:szCs w:val="28"/>
          <w:u w:val="single"/>
        </w:rPr>
        <w:t xml:space="preserve">    </w:t>
      </w:r>
    </w:p>
    <w:p>
      <w:pPr>
        <w:spacing w:line="360" w:lineRule="auto"/>
        <w:ind w:firstLine="703" w:firstLineChars="250"/>
        <w:rPr>
          <w:rFonts w:hint="eastAsia" w:ascii="宋体" w:hAnsi="宋体" w:eastAsia="宋体" w:cs="宋体"/>
          <w:b/>
          <w:bCs/>
          <w:sz w:val="28"/>
          <w:szCs w:val="28"/>
        </w:rPr>
      </w:pPr>
      <w:r>
        <w:rPr>
          <w:rFonts w:hint="eastAsia" w:ascii="宋体" w:hAnsi="宋体" w:eastAsia="宋体" w:cs="宋体"/>
          <w:b/>
          <w:bCs/>
          <w:sz w:val="28"/>
          <w:szCs w:val="28"/>
        </w:rPr>
        <w:t xml:space="preserve">项 目 编 号  </w:t>
      </w:r>
      <w:r>
        <w:rPr>
          <w:rFonts w:hint="eastAsia" w:ascii="宋体" w:hAnsi="宋体" w:eastAsia="宋体" w:cs="宋体"/>
          <w:b/>
          <w:bCs/>
          <w:sz w:val="28"/>
          <w:szCs w:val="28"/>
          <w:u w:val="single"/>
        </w:rPr>
        <w:t xml:space="preserve">                                    </w:t>
      </w:r>
    </w:p>
    <w:p>
      <w:pPr>
        <w:spacing w:line="360" w:lineRule="auto"/>
        <w:ind w:firstLine="703" w:firstLineChars="250"/>
        <w:rPr>
          <w:rFonts w:hint="eastAsia" w:ascii="宋体" w:hAnsi="宋体" w:eastAsia="宋体" w:cs="宋体"/>
          <w:b/>
          <w:bCs/>
          <w:color w:val="000000"/>
          <w:sz w:val="28"/>
          <w:szCs w:val="28"/>
          <w:u w:val="single"/>
        </w:rPr>
      </w:pPr>
      <w:r>
        <w:rPr>
          <w:rFonts w:hint="eastAsia" w:ascii="宋体" w:hAnsi="宋体" w:eastAsia="宋体" w:cs="宋体"/>
          <w:b/>
          <w:bCs/>
          <w:sz w:val="28"/>
          <w:szCs w:val="28"/>
        </w:rPr>
        <w:t xml:space="preserve">建 设 地 点  </w:t>
      </w:r>
      <w:r>
        <w:rPr>
          <w:rFonts w:hint="eastAsia" w:ascii="宋体" w:hAnsi="宋体" w:eastAsia="宋体" w:cs="宋体"/>
          <w:b/>
          <w:bCs/>
          <w:sz w:val="28"/>
          <w:szCs w:val="28"/>
          <w:u w:val="single"/>
          <w:lang w:eastAsia="zh-CN"/>
        </w:rPr>
        <w:t>迪庆州香格里拉市</w:t>
      </w:r>
      <w:r>
        <w:rPr>
          <w:rFonts w:hint="eastAsia" w:ascii="宋体" w:hAnsi="宋体" w:eastAsia="宋体" w:cs="宋体"/>
          <w:b/>
          <w:bCs/>
          <w:sz w:val="28"/>
          <w:szCs w:val="28"/>
          <w:u w:val="single"/>
        </w:rPr>
        <w:t xml:space="preserve">                    </w:t>
      </w:r>
    </w:p>
    <w:p>
      <w:pPr>
        <w:spacing w:line="360" w:lineRule="auto"/>
        <w:ind w:firstLine="703" w:firstLineChars="250"/>
        <w:rPr>
          <w:rFonts w:hint="eastAsia" w:ascii="宋体" w:hAnsi="宋体" w:eastAsia="宋体" w:cs="宋体"/>
          <w:b/>
          <w:bCs/>
          <w:lang w:val="en-US"/>
        </w:rPr>
      </w:pPr>
      <w:r>
        <w:rPr>
          <w:rFonts w:hint="eastAsia" w:ascii="宋体" w:hAnsi="宋体" w:eastAsia="宋体" w:cs="宋体"/>
          <w:b/>
          <w:bCs/>
          <w:sz w:val="28"/>
          <w:szCs w:val="28"/>
        </w:rPr>
        <w:t xml:space="preserve">验 </w:t>
      </w:r>
      <w:r>
        <w:rPr>
          <w:rFonts w:hint="eastAsia" w:ascii="宋体" w:hAnsi="宋体" w:eastAsia="宋体" w:cs="宋体"/>
          <w:b/>
          <w:bCs/>
          <w:spacing w:val="-20"/>
          <w:sz w:val="28"/>
          <w:szCs w:val="28"/>
        </w:rPr>
        <w:t xml:space="preserve">收 </w:t>
      </w:r>
      <w:r>
        <w:rPr>
          <w:rFonts w:hint="eastAsia" w:ascii="宋体" w:hAnsi="宋体" w:eastAsia="宋体" w:cs="宋体"/>
          <w:b/>
          <w:bCs/>
          <w:spacing w:val="-20"/>
          <w:sz w:val="18"/>
          <w:szCs w:val="18"/>
        </w:rPr>
        <w:t xml:space="preserve">  </w:t>
      </w:r>
      <w:r>
        <w:rPr>
          <w:rFonts w:hint="eastAsia" w:ascii="宋体" w:hAnsi="宋体" w:eastAsia="宋体" w:cs="宋体"/>
          <w:b/>
          <w:bCs/>
          <w:spacing w:val="-20"/>
          <w:sz w:val="28"/>
          <w:szCs w:val="28"/>
        </w:rPr>
        <w:t xml:space="preserve">单  </w:t>
      </w:r>
      <w:r>
        <w:rPr>
          <w:rFonts w:hint="eastAsia" w:ascii="宋体" w:hAnsi="宋体" w:eastAsia="宋体" w:cs="宋体"/>
          <w:b/>
          <w:bCs/>
          <w:sz w:val="28"/>
          <w:szCs w:val="28"/>
        </w:rPr>
        <w:t xml:space="preserve">位  </w:t>
      </w:r>
      <w:r>
        <w:rPr>
          <w:rFonts w:hint="eastAsia" w:ascii="宋体" w:hAnsi="宋体" w:eastAsia="宋体" w:cs="宋体"/>
          <w:b/>
          <w:bCs/>
          <w:sz w:val="28"/>
          <w:szCs w:val="28"/>
          <w:u w:val="single"/>
          <w:lang w:eastAsia="zh-CN"/>
        </w:rPr>
        <w:t>香格里拉市华辰水电咨询设计有限公司</w:t>
      </w:r>
      <w:r>
        <w:rPr>
          <w:rFonts w:hint="eastAsia" w:ascii="宋体" w:hAnsi="宋体" w:eastAsia="宋体" w:cs="宋体"/>
          <w:b/>
          <w:bCs/>
          <w:sz w:val="28"/>
          <w:szCs w:val="28"/>
          <w:u w:val="single"/>
          <w:lang w:val="en-US" w:eastAsia="zh-CN"/>
        </w:rPr>
        <w:t xml:space="preserve">  </w:t>
      </w:r>
    </w:p>
    <w:p>
      <w:pPr>
        <w:spacing w:before="156" w:beforeLines="50" w:after="156" w:afterLines="50"/>
        <w:jc w:val="center"/>
        <w:rPr>
          <w:rFonts w:ascii="Times New Roman" w:hAnsi="Times New Roman" w:cs="Times New Roman"/>
          <w:b/>
          <w:sz w:val="28"/>
          <w:szCs w:val="28"/>
          <w:u w:val="single"/>
        </w:rPr>
      </w:pPr>
    </w:p>
    <w:p>
      <w:pPr>
        <w:spacing w:before="156" w:beforeLines="50" w:after="156" w:afterLines="50"/>
        <w:jc w:val="center"/>
        <w:rPr>
          <w:rFonts w:hint="eastAsia" w:ascii="宋体" w:hAnsi="宋体" w:eastAsia="宋体" w:cs="宋体"/>
          <w:b/>
          <w:bCs/>
          <w:color w:val="000000"/>
          <w:sz w:val="28"/>
          <w:szCs w:val="28"/>
        </w:rPr>
      </w:pP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2018</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年</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9</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月</w:t>
      </w:r>
    </w:p>
    <w:p>
      <w:pPr>
        <w:spacing w:before="156" w:beforeLines="50" w:after="156" w:afterLines="50"/>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spacing w:before="156" w:beforeLines="50" w:after="156" w:afterLines="50"/>
        <w:ind w:firstLine="600" w:firstLineChars="200"/>
        <w:jc w:val="center"/>
        <w:rPr>
          <w:rFonts w:ascii="Times New Roman" w:hAnsi="Times New Roman" w:eastAsia="黑体" w:cs="Times New Roman"/>
          <w:sz w:val="30"/>
          <w:szCs w:val="30"/>
        </w:rPr>
      </w:pPr>
      <w:r>
        <w:rPr>
          <w:rFonts w:ascii="Times New Roman" w:hAnsi="Times New Roman" w:eastAsia="黑体" w:cs="Times New Roman"/>
          <w:sz w:val="30"/>
          <w:szCs w:val="30"/>
        </w:rPr>
        <w:t>一、生产建设项目水土保持设施验收基本情况表</w:t>
      </w:r>
    </w:p>
    <w:tbl>
      <w:tblPr>
        <w:tblStyle w:val="8"/>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项目名称</w:t>
            </w:r>
          </w:p>
        </w:tc>
        <w:tc>
          <w:tcPr>
            <w:tcW w:w="4303" w:type="dxa"/>
            <w:vAlign w:val="center"/>
          </w:tcPr>
          <w:p>
            <w:pPr>
              <w:ind w:left="120" w:leftChars="57"/>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香格里拉市下只恩水电站</w:t>
            </w:r>
          </w:p>
          <w:p>
            <w:pPr>
              <w:ind w:left="120" w:leftChars="57"/>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水土保持方案</w:t>
            </w:r>
          </w:p>
        </w:tc>
        <w:tc>
          <w:tcPr>
            <w:tcW w:w="806" w:type="dxa"/>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行业类别</w:t>
            </w:r>
          </w:p>
        </w:tc>
        <w:tc>
          <w:tcPr>
            <w:tcW w:w="1026" w:type="dxa"/>
            <w:vAlign w:val="center"/>
          </w:tcPr>
          <w:p>
            <w:pPr>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主管部门</w:t>
            </w:r>
          </w:p>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（或主要投资方）</w:t>
            </w:r>
          </w:p>
        </w:tc>
        <w:tc>
          <w:tcPr>
            <w:tcW w:w="4303" w:type="dxa"/>
            <w:vAlign w:val="center"/>
          </w:tcPr>
          <w:p>
            <w:pPr>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香格里拉市格基河流域下只恩</w:t>
            </w:r>
          </w:p>
          <w:p>
            <w:pPr>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水电开发有限公司</w:t>
            </w:r>
          </w:p>
        </w:tc>
        <w:tc>
          <w:tcPr>
            <w:tcW w:w="806" w:type="dxa"/>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项目性质</w:t>
            </w:r>
          </w:p>
        </w:tc>
        <w:tc>
          <w:tcPr>
            <w:tcW w:w="1026" w:type="dxa"/>
            <w:vAlign w:val="center"/>
          </w:tcPr>
          <w:p>
            <w:pPr>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水土保持方案批</w:t>
            </w:r>
            <w:r>
              <w:rPr>
                <w:rFonts w:hint="eastAsia" w:ascii="Times New Roman" w:hAnsi="Times New Roman" w:eastAsia="宋体" w:cs="Times New Roman"/>
                <w:color w:val="000000"/>
                <w:sz w:val="24"/>
                <w:szCs w:val="24"/>
              </w:rPr>
              <w:t>复</w:t>
            </w:r>
            <w:r>
              <w:rPr>
                <w:rFonts w:ascii="Times New Roman" w:hAnsi="Times New Roman" w:eastAsia="宋体" w:cs="Times New Roman"/>
                <w:color w:val="000000"/>
                <w:sz w:val="24"/>
                <w:szCs w:val="24"/>
              </w:rPr>
              <w:t>机关、文号及时间</w:t>
            </w:r>
          </w:p>
        </w:tc>
        <w:tc>
          <w:tcPr>
            <w:tcW w:w="6135" w:type="dxa"/>
            <w:gridSpan w:val="3"/>
            <w:vAlign w:val="center"/>
          </w:tcPr>
          <w:p>
            <w:pPr>
              <w:jc w:val="center"/>
              <w:rPr>
                <w:rFonts w:hint="eastAsia" w:ascii="Times New Roman" w:hAnsi="Times New Roman" w:eastAsia="宋体"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水土保持方案变更批</w:t>
            </w:r>
            <w:r>
              <w:rPr>
                <w:rFonts w:hint="eastAsia" w:ascii="Times New Roman" w:hAnsi="Times New Roman" w:eastAsia="宋体" w:cs="Times New Roman"/>
                <w:color w:val="000000"/>
                <w:sz w:val="24"/>
                <w:szCs w:val="24"/>
              </w:rPr>
              <w:t>复</w:t>
            </w:r>
            <w:r>
              <w:rPr>
                <w:rFonts w:ascii="Times New Roman" w:hAnsi="Times New Roman" w:eastAsia="宋体" w:cs="Times New Roman"/>
                <w:color w:val="000000"/>
                <w:sz w:val="24"/>
                <w:szCs w:val="24"/>
              </w:rPr>
              <w:t>机关、文号及时间</w:t>
            </w:r>
          </w:p>
        </w:tc>
        <w:tc>
          <w:tcPr>
            <w:tcW w:w="6135" w:type="dxa"/>
            <w:gridSpan w:val="3"/>
            <w:vAlign w:val="center"/>
          </w:tcPr>
          <w:p>
            <w:pPr>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水保方案审批部门：迪庆藏族自治州水务局</w:t>
            </w:r>
          </w:p>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eastAsia="zh-CN"/>
              </w:rPr>
              <w:t>批复文号：迪水发</w:t>
            </w:r>
            <w:r>
              <w:rPr>
                <w:rFonts w:hint="eastAsia" w:ascii="Times New Roman" w:hAnsi="Times New Roman" w:eastAsia="宋体" w:cs="Times New Roman"/>
                <w:color w:val="000000"/>
                <w:sz w:val="24"/>
                <w:szCs w:val="24"/>
                <w:lang w:val="en-US" w:eastAsia="zh-CN"/>
              </w:rPr>
              <w:t>[2006]79号</w:t>
            </w:r>
          </w:p>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批复时间：2013年5月22日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水土保持初步设计批</w:t>
            </w:r>
            <w:r>
              <w:rPr>
                <w:rFonts w:hint="eastAsia" w:ascii="Times New Roman" w:hAnsi="Times New Roman" w:eastAsia="宋体" w:cs="Times New Roman"/>
                <w:color w:val="000000"/>
                <w:sz w:val="24"/>
                <w:szCs w:val="24"/>
              </w:rPr>
              <w:t>复</w:t>
            </w:r>
            <w:r>
              <w:rPr>
                <w:rFonts w:ascii="Times New Roman" w:hAnsi="Times New Roman" w:eastAsia="宋体" w:cs="Times New Roman"/>
                <w:color w:val="000000"/>
                <w:sz w:val="24"/>
                <w:szCs w:val="24"/>
              </w:rPr>
              <w:t>机关、文号及时间</w:t>
            </w:r>
          </w:p>
        </w:tc>
        <w:tc>
          <w:tcPr>
            <w:tcW w:w="6135" w:type="dxa"/>
            <w:gridSpan w:val="3"/>
            <w:vAlign w:val="center"/>
          </w:tcPr>
          <w:p>
            <w:pPr>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水保方案审批部门：云南省水利厅</w:t>
            </w:r>
          </w:p>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eastAsia="zh-CN"/>
              </w:rPr>
              <w:t>批复文号：云水保</w:t>
            </w:r>
            <w:r>
              <w:rPr>
                <w:rFonts w:hint="eastAsia" w:ascii="Times New Roman" w:hAnsi="Times New Roman" w:eastAsia="宋体" w:cs="Times New Roman"/>
                <w:color w:val="000000"/>
                <w:sz w:val="24"/>
                <w:szCs w:val="24"/>
                <w:lang w:val="en-US" w:eastAsia="zh-CN"/>
              </w:rPr>
              <w:t>[2006]24号</w:t>
            </w:r>
          </w:p>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批复时间：2006年2月16日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项目建设起止时间</w:t>
            </w:r>
          </w:p>
        </w:tc>
        <w:tc>
          <w:tcPr>
            <w:tcW w:w="6135" w:type="dxa"/>
            <w:gridSpan w:val="3"/>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2007年9月-2012年7月</w:t>
            </w:r>
          </w:p>
          <w:p>
            <w:pPr>
              <w:ind w:left="120" w:leftChars="57" w:right="120"/>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水土保持方案编制单位</w:t>
            </w:r>
          </w:p>
        </w:tc>
        <w:tc>
          <w:tcPr>
            <w:tcW w:w="6135" w:type="dxa"/>
            <w:gridSpan w:val="3"/>
            <w:vAlign w:val="center"/>
          </w:tcPr>
          <w:p>
            <w:pPr>
              <w:ind w:left="120" w:leftChars="57" w:right="12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云南金禹生态咨询有限公司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水土保持初步设计单位</w:t>
            </w:r>
          </w:p>
        </w:tc>
        <w:tc>
          <w:tcPr>
            <w:tcW w:w="6135" w:type="dxa"/>
            <w:gridSpan w:val="3"/>
            <w:vAlign w:val="center"/>
          </w:tcPr>
          <w:p>
            <w:pPr>
              <w:ind w:left="120" w:leftChars="57" w:right="12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丽江水利水电勘测设计研究院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水土保持监测单位</w:t>
            </w:r>
          </w:p>
        </w:tc>
        <w:tc>
          <w:tcPr>
            <w:tcW w:w="6135" w:type="dxa"/>
            <w:gridSpan w:val="3"/>
            <w:vAlign w:val="center"/>
          </w:tcPr>
          <w:p>
            <w:pPr>
              <w:ind w:left="120" w:leftChars="57" w:right="120"/>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香格里拉市华辰水电咨询设计有限公司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水土保持施工单位</w:t>
            </w:r>
          </w:p>
        </w:tc>
        <w:tc>
          <w:tcPr>
            <w:tcW w:w="6135" w:type="dxa"/>
            <w:gridSpan w:val="3"/>
            <w:vAlign w:val="center"/>
          </w:tcPr>
          <w:p>
            <w:pPr>
              <w:ind w:left="120" w:leftChars="57" w:right="12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浙江华东建设工程有限公司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水土保持监理单位</w:t>
            </w:r>
          </w:p>
        </w:tc>
        <w:tc>
          <w:tcPr>
            <w:tcW w:w="6135" w:type="dxa"/>
            <w:gridSpan w:val="3"/>
            <w:vAlign w:val="center"/>
          </w:tcPr>
          <w:p>
            <w:pPr>
              <w:ind w:left="120" w:leftChars="57" w:right="12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eastAsia="zh-CN"/>
              </w:rPr>
              <w:t>浙江华东工程咨询有限公司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水土保持设施验收</w:t>
            </w:r>
          </w:p>
          <w:p>
            <w:pPr>
              <w:ind w:left="120" w:leftChars="57"/>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报告</w:t>
            </w:r>
            <w:r>
              <w:rPr>
                <w:rFonts w:ascii="Times New Roman" w:hAnsi="Times New Roman" w:eastAsia="宋体" w:cs="Times New Roman"/>
                <w:color w:val="000000"/>
                <w:sz w:val="24"/>
                <w:szCs w:val="24"/>
              </w:rPr>
              <w:t>编制单位</w:t>
            </w:r>
          </w:p>
        </w:tc>
        <w:tc>
          <w:tcPr>
            <w:tcW w:w="6135" w:type="dxa"/>
            <w:gridSpan w:val="3"/>
            <w:vAlign w:val="center"/>
          </w:tcPr>
          <w:p>
            <w:pPr>
              <w:ind w:left="120" w:right="12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香格里拉市华辰水电咨询设计有限公司</w:t>
            </w:r>
          </w:p>
        </w:tc>
      </w:tr>
    </w:tbl>
    <w:p>
      <w:pPr>
        <w:ind w:firstLine="615"/>
        <w:rPr>
          <w:rFonts w:ascii="Times New Roman" w:hAnsi="Times New Roman" w:eastAsia="黑体" w:cs="Times New Roman"/>
          <w:sz w:val="30"/>
          <w:szCs w:val="30"/>
        </w:rPr>
      </w:pPr>
    </w:p>
    <w:p>
      <w:pPr>
        <w:rPr>
          <w:rFonts w:ascii="Times New Roman" w:hAnsi="Times New Roman" w:cs="Times New Roman"/>
        </w:rPr>
      </w:pPr>
      <w:r>
        <w:rPr>
          <w:rFonts w:ascii="Times New Roman" w:hAnsi="Times New Roman" w:eastAsia="黑体" w:cs="Times New Roman"/>
          <w:sz w:val="30"/>
          <w:szCs w:val="30"/>
        </w:rPr>
        <w:t>二、验收意见</w:t>
      </w:r>
    </w:p>
    <w:tbl>
      <w:tblPr>
        <w:tblStyle w:val="8"/>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spacing w:line="58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根据《中华人民共和国水土保持法》（</w:t>
            </w:r>
            <w:r>
              <w:rPr>
                <w:rFonts w:hint="eastAsia" w:ascii="宋体" w:hAnsi="宋体" w:eastAsia="宋体" w:cs="宋体"/>
                <w:sz w:val="28"/>
                <w:szCs w:val="28"/>
                <w:lang w:val="en-US" w:eastAsia="zh-CN"/>
              </w:rPr>
              <w:t>2016年7月2日修订）、《开发建设项目水土保持设施验收管理办法》（2002年水利部令第16号，2015年47号令修订）的规定，我公司于2018年12月在迪庆州香格里拉市主持召开了云南省香格里拉市下只恩水电站工程水保设施竣工验收会议。参加会议的有建设单位香格里拉市格基河下只恩水电开发有限公司、方案编制单位、施工、监理等单位的专家和代表共12人，会议成立了验收组（名单附后）。</w:t>
            </w:r>
          </w:p>
          <w:p>
            <w:pPr>
              <w:spacing w:line="58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会议召开前，建设单位开展了水土保持设施自检验收，编制了《云南省香格里拉市下只恩水电站工程水土保持方案实施工作总结》，并提交了验收申请。监理单位提交了《云南省香格里拉市下只恩水电站工程水土保持监理报告》，以上报告为此次验收提供了重要依据。</w:t>
            </w:r>
          </w:p>
          <w:p>
            <w:pPr>
              <w:spacing w:line="58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验收组及会代表对项目进行了查勘，查阅了相关技术资料，听取了建设单位关于项目建设情况的工作汇报、方案编制、监理等单位的工作情况汇报。验收组进行了认真讨论、质询，形成验收意见如下：</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sz w:val="28"/>
                <w:szCs w:val="28"/>
                <w:lang w:val="en-US" w:eastAsia="zh-CN"/>
              </w:rPr>
            </w:pPr>
            <w:r>
              <w:rPr>
                <w:sz w:val="28"/>
                <w:szCs w:val="28"/>
              </w:rPr>
              <w:t>下只恩电站拦河坝位于格基河三级电站松八电站厂房下游，电站厂房位于流域下游靠近金沙江的下只恩村附近。下只恩水电站由混凝土闸坝、有压引水隧洞、调压井、压力钢管（地下埋管段、地面明管段）、地面厂房、升压站以及对外永久道路等组成。装机容量 40MW，工程规模为小（1）型，工程等别为Ⅴ等。</w:t>
            </w:r>
            <w:r>
              <w:rPr>
                <w:rFonts w:hint="eastAsia"/>
                <w:sz w:val="28"/>
                <w:szCs w:val="28"/>
                <w:lang w:eastAsia="zh-CN"/>
              </w:rPr>
              <w:t>工程于</w:t>
            </w:r>
            <w:r>
              <w:rPr>
                <w:rFonts w:hint="eastAsia"/>
                <w:sz w:val="28"/>
                <w:szCs w:val="28"/>
                <w:lang w:val="en-US" w:eastAsia="zh-CN"/>
              </w:rPr>
              <w:t>2007年9月开工建设，2012年7月完工，总工期55个月。</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sz w:val="28"/>
                <w:szCs w:val="28"/>
                <w:lang w:eastAsia="zh-CN"/>
              </w:rPr>
            </w:pPr>
            <w:r>
              <w:rPr>
                <w:sz w:val="28"/>
                <w:szCs w:val="28"/>
              </w:rPr>
              <w:t>2005年12月建设单位委托丽江市水利水电勘测设计研究院编制完成了《云南省迪庆藏族自治州</w:t>
            </w:r>
            <w:r>
              <w:rPr>
                <w:rFonts w:hint="eastAsia"/>
                <w:sz w:val="28"/>
                <w:szCs w:val="28"/>
                <w:lang w:eastAsia="zh-CN"/>
              </w:rPr>
              <w:t>香格里拉市</w:t>
            </w:r>
            <w:r>
              <w:rPr>
                <w:sz w:val="28"/>
                <w:szCs w:val="28"/>
              </w:rPr>
              <w:t>下只恩水电站水土保持方案初步设计报告书》</w:t>
            </w:r>
            <w:r>
              <w:rPr>
                <w:rFonts w:hint="eastAsia"/>
                <w:sz w:val="28"/>
                <w:szCs w:val="28"/>
                <w:lang w:eastAsia="zh-CN"/>
              </w:rPr>
              <w:t>，</w:t>
            </w:r>
            <w:r>
              <w:rPr>
                <w:sz w:val="28"/>
                <w:szCs w:val="28"/>
              </w:rPr>
              <w:t>2006年2月16日，云南省水利厅下发了《云南省水利厅关于迪庆州</w:t>
            </w:r>
            <w:r>
              <w:rPr>
                <w:rFonts w:hint="eastAsia"/>
                <w:sz w:val="28"/>
                <w:szCs w:val="28"/>
                <w:lang w:eastAsia="zh-CN"/>
              </w:rPr>
              <w:t>香格里拉市</w:t>
            </w:r>
            <w:r>
              <w:rPr>
                <w:sz w:val="28"/>
                <w:szCs w:val="28"/>
              </w:rPr>
              <w:t>下只恩水电站水土保持方案初步设计报告的的批复》（云水保﹝2006﹞24 号）</w:t>
            </w:r>
            <w:r>
              <w:rPr>
                <w:rFonts w:hint="eastAsia"/>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sz w:val="28"/>
                <w:szCs w:val="28"/>
                <w:lang w:val="en-US" w:eastAsia="zh-CN"/>
              </w:rPr>
            </w:pPr>
            <w:r>
              <w:rPr>
                <w:rFonts w:hint="eastAsia"/>
                <w:sz w:val="28"/>
                <w:szCs w:val="28"/>
                <w:lang w:val="en-US" w:eastAsia="zh-CN"/>
              </w:rPr>
              <w:t>根据水土保持相关法律法规，在水土保持方案实施过程中，如果由于水土保持方案工程设计的位置或工程数量发生较大变更时，应进行变更设计，并按规定重新报批。</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sz w:val="28"/>
                <w:szCs w:val="28"/>
                <w:lang w:val="en-US" w:eastAsia="zh-CN"/>
              </w:rPr>
            </w:pPr>
            <w:r>
              <w:rPr>
                <w:rFonts w:hint="eastAsia"/>
                <w:sz w:val="28"/>
                <w:szCs w:val="28"/>
                <w:lang w:val="en-US" w:eastAsia="zh-CN"/>
              </w:rPr>
              <w:t>本工程由于道路变更、施工支洞增加，弃渣场数量变更，因此需进行变更设计。云南今禹生态工程咨询有限公司接受香格里拉市下只恩水电站开发有限公司委托于2013年1月编制完成该项目的水土保持方案变更设计报告书（送审稿）。</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eastAsia="宋体"/>
                <w:sz w:val="28"/>
                <w:szCs w:val="28"/>
                <w:lang w:eastAsia="zh-CN"/>
              </w:rPr>
            </w:pPr>
            <w:r>
              <w:rPr>
                <w:rFonts w:hint="eastAsia"/>
                <w:sz w:val="28"/>
                <w:szCs w:val="28"/>
                <w:lang w:val="en-US" w:eastAsia="zh-CN"/>
              </w:rPr>
              <w:t>2013</w:t>
            </w:r>
            <w:r>
              <w:rPr>
                <w:sz w:val="28"/>
                <w:szCs w:val="28"/>
              </w:rPr>
              <w:t>年</w:t>
            </w:r>
            <w:r>
              <w:rPr>
                <w:rFonts w:hint="eastAsia"/>
                <w:sz w:val="28"/>
                <w:szCs w:val="28"/>
                <w:lang w:val="en-US" w:eastAsia="zh-CN"/>
              </w:rPr>
              <w:t>5</w:t>
            </w:r>
            <w:r>
              <w:rPr>
                <w:sz w:val="28"/>
                <w:szCs w:val="28"/>
              </w:rPr>
              <w:t xml:space="preserve">月 </w:t>
            </w:r>
            <w:r>
              <w:rPr>
                <w:rFonts w:hint="eastAsia"/>
                <w:sz w:val="28"/>
                <w:szCs w:val="28"/>
                <w:lang w:val="en-US" w:eastAsia="zh-CN"/>
              </w:rPr>
              <w:t>22</w:t>
            </w:r>
            <w:r>
              <w:rPr>
                <w:sz w:val="28"/>
                <w:szCs w:val="28"/>
              </w:rPr>
              <w:t>日，</w:t>
            </w:r>
            <w:r>
              <w:rPr>
                <w:rFonts w:hint="eastAsia"/>
                <w:sz w:val="28"/>
                <w:szCs w:val="28"/>
                <w:lang w:eastAsia="zh-CN"/>
              </w:rPr>
              <w:t>迪庆州水务局</w:t>
            </w:r>
            <w:r>
              <w:rPr>
                <w:sz w:val="28"/>
                <w:szCs w:val="28"/>
              </w:rPr>
              <w:t>下发了《</w:t>
            </w:r>
            <w:r>
              <w:rPr>
                <w:rFonts w:hint="eastAsia"/>
                <w:sz w:val="28"/>
                <w:szCs w:val="28"/>
                <w:lang w:eastAsia="zh-CN"/>
              </w:rPr>
              <w:t>迪庆州水务局</w:t>
            </w:r>
            <w:r>
              <w:rPr>
                <w:sz w:val="28"/>
                <w:szCs w:val="28"/>
              </w:rPr>
              <w:t>关于迪庆州</w:t>
            </w:r>
            <w:r>
              <w:rPr>
                <w:rFonts w:hint="eastAsia"/>
                <w:sz w:val="28"/>
                <w:szCs w:val="28"/>
                <w:lang w:eastAsia="zh-CN"/>
              </w:rPr>
              <w:t>香格里拉市</w:t>
            </w:r>
            <w:r>
              <w:rPr>
                <w:sz w:val="28"/>
                <w:szCs w:val="28"/>
              </w:rPr>
              <w:t>下只恩水电站水土保持方案</w:t>
            </w:r>
            <w:r>
              <w:rPr>
                <w:rFonts w:hint="eastAsia"/>
                <w:sz w:val="28"/>
                <w:szCs w:val="28"/>
                <w:lang w:eastAsia="zh-CN"/>
              </w:rPr>
              <w:t>变更设计</w:t>
            </w:r>
            <w:r>
              <w:rPr>
                <w:sz w:val="28"/>
                <w:szCs w:val="28"/>
              </w:rPr>
              <w:t>报告的的批复》（云水保﹝</w:t>
            </w:r>
            <w:r>
              <w:rPr>
                <w:rFonts w:hint="eastAsia"/>
                <w:sz w:val="28"/>
                <w:szCs w:val="28"/>
                <w:lang w:val="en-US" w:eastAsia="zh-CN"/>
              </w:rPr>
              <w:t>2013</w:t>
            </w:r>
            <w:r>
              <w:rPr>
                <w:sz w:val="28"/>
                <w:szCs w:val="28"/>
              </w:rPr>
              <w:t>﹞</w:t>
            </w:r>
            <w:r>
              <w:rPr>
                <w:rFonts w:hint="eastAsia"/>
                <w:sz w:val="28"/>
                <w:szCs w:val="28"/>
                <w:lang w:val="en-US" w:eastAsia="zh-CN"/>
              </w:rPr>
              <w:t>79</w:t>
            </w:r>
            <w:r>
              <w:rPr>
                <w:sz w:val="28"/>
                <w:szCs w:val="28"/>
              </w:rPr>
              <w:t>号）</w:t>
            </w:r>
            <w:r>
              <w:rPr>
                <w:rFonts w:hint="eastAsia"/>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sz w:val="28"/>
                <w:szCs w:val="28"/>
                <w:lang w:eastAsia="zh-CN"/>
              </w:rPr>
            </w:pPr>
            <w:r>
              <w:rPr>
                <w:rFonts w:hint="eastAsia"/>
                <w:sz w:val="28"/>
                <w:szCs w:val="28"/>
                <w:lang w:eastAsia="zh-CN"/>
              </w:rPr>
              <w:t>建设单位在工程建设过程中，对工程实施了相应的拦挡、截排水、护坡、临时防护及绿化等措施，这些措施的落实对项目区的水土流失起到了有效的控制作用。本工程实际完成的水土保持措施及工程量为：</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原有水保方案水保措施实际实施工程量：</w:t>
            </w:r>
          </w:p>
          <w:p>
            <w:pPr>
              <w:pStyle w:val="3"/>
              <w:keepNext w:val="0"/>
              <w:keepLines w:val="0"/>
              <w:pageBreakBefore w:val="0"/>
              <w:widowControl w:val="0"/>
              <w:kinsoku/>
              <w:wordWrap/>
              <w:overflowPunct/>
              <w:topLinePunct w:val="0"/>
              <w:autoSpaceDE/>
              <w:autoSpaceDN/>
              <w:bidi w:val="0"/>
              <w:adjustRightInd/>
              <w:snapToGrid/>
              <w:spacing w:line="360" w:lineRule="auto"/>
              <w:ind w:right="0" w:firstLine="544" w:firstLineChars="200"/>
              <w:jc w:val="both"/>
              <w:textAlignment w:val="auto"/>
              <w:outlineLvl w:val="9"/>
              <w:rPr>
                <w:rFonts w:hint="eastAsia" w:cs="宋体"/>
                <w:spacing w:val="-4"/>
                <w:sz w:val="28"/>
                <w:szCs w:val="28"/>
                <w:lang w:val="en-US" w:eastAsia="zh-CN"/>
              </w:rPr>
            </w:pPr>
            <w:r>
              <w:rPr>
                <w:rFonts w:hint="eastAsia" w:ascii="宋体" w:hAnsi="宋体" w:eastAsia="宋体" w:cs="宋体"/>
                <w:spacing w:val="-4"/>
                <w:sz w:val="28"/>
                <w:szCs w:val="28"/>
                <w:lang w:val="en-US" w:eastAsia="zh-CN"/>
              </w:rPr>
              <w:t>工程措施实际工程量为：浆砌石挡墙长度1531m，PCVФ100mm排水管1142m，土工布189.53m</w:t>
            </w:r>
            <w:r>
              <w:rPr>
                <w:rFonts w:hint="eastAsia" w:ascii="宋体" w:hAnsi="宋体" w:eastAsia="宋体" w:cs="宋体"/>
                <w:spacing w:val="-4"/>
                <w:sz w:val="28"/>
                <w:szCs w:val="28"/>
                <w:vertAlign w:val="superscript"/>
                <w:lang w:val="en-US" w:eastAsia="zh-CN"/>
              </w:rPr>
              <w:t>2</w:t>
            </w:r>
            <w:r>
              <w:rPr>
                <w:rFonts w:hint="eastAsia" w:ascii="宋体" w:hAnsi="宋体" w:eastAsia="宋体" w:cs="宋体"/>
                <w:spacing w:val="-4"/>
                <w:sz w:val="28"/>
                <w:szCs w:val="28"/>
                <w:lang w:val="en-US" w:eastAsia="zh-CN"/>
              </w:rPr>
              <w:t>，浆砌石截、排水沟长度7420m</w:t>
            </w:r>
            <w:r>
              <w:rPr>
                <w:rFonts w:hint="eastAsia" w:cs="宋体"/>
                <w:spacing w:val="-4"/>
                <w:sz w:val="28"/>
                <w:szCs w:val="28"/>
                <w:lang w:val="en-US" w:eastAsia="zh-CN"/>
              </w:rPr>
              <w:t>。</w:t>
            </w:r>
          </w:p>
          <w:p>
            <w:pPr>
              <w:pStyle w:val="3"/>
              <w:keepNext w:val="0"/>
              <w:keepLines w:val="0"/>
              <w:pageBreakBefore w:val="0"/>
              <w:widowControl w:val="0"/>
              <w:kinsoku/>
              <w:wordWrap/>
              <w:overflowPunct/>
              <w:topLinePunct w:val="0"/>
              <w:autoSpaceDE/>
              <w:autoSpaceDN/>
              <w:bidi w:val="0"/>
              <w:adjustRightInd/>
              <w:snapToGrid/>
              <w:spacing w:line="360" w:lineRule="auto"/>
              <w:ind w:right="0" w:firstLine="544" w:firstLineChars="200"/>
              <w:jc w:val="both"/>
              <w:textAlignment w:val="auto"/>
              <w:outlineLvl w:val="9"/>
              <w:rPr>
                <w:rFonts w:hint="eastAsia" w:cs="宋体"/>
                <w:spacing w:val="-4"/>
                <w:sz w:val="28"/>
                <w:szCs w:val="28"/>
                <w:vertAlign w:val="baseline"/>
                <w:lang w:val="en-US" w:eastAsia="zh-CN"/>
              </w:rPr>
            </w:pPr>
            <w:r>
              <w:rPr>
                <w:rFonts w:hint="eastAsia" w:cs="宋体"/>
                <w:spacing w:val="-4"/>
                <w:sz w:val="28"/>
                <w:szCs w:val="28"/>
                <w:lang w:val="en-US" w:eastAsia="zh-CN"/>
              </w:rPr>
              <w:t>植物措施实际工程量为：绿化面积10.10hm</w:t>
            </w:r>
            <w:r>
              <w:rPr>
                <w:rFonts w:hint="eastAsia" w:cs="宋体"/>
                <w:spacing w:val="-4"/>
                <w:sz w:val="28"/>
                <w:szCs w:val="28"/>
                <w:vertAlign w:val="superscript"/>
                <w:lang w:val="en-US" w:eastAsia="zh-CN"/>
              </w:rPr>
              <w:t>2</w:t>
            </w:r>
            <w:r>
              <w:rPr>
                <w:rFonts w:hint="eastAsia" w:cs="宋体"/>
                <w:spacing w:val="-4"/>
                <w:sz w:val="28"/>
                <w:szCs w:val="28"/>
                <w:vertAlign w:val="baseline"/>
                <w:lang w:val="en-US" w:eastAsia="zh-CN"/>
              </w:rPr>
              <w:t>，黑荆棘树11749株，合欢11749株，膏桐8025株，车桑子8076株，爬山虎153株，狗牙根777.7kg，块状整地23498个、穴状整地16101个，覆土16903m</w:t>
            </w:r>
            <w:r>
              <w:rPr>
                <w:rFonts w:hint="eastAsia" w:cs="宋体"/>
                <w:spacing w:val="-4"/>
                <w:sz w:val="28"/>
                <w:szCs w:val="28"/>
                <w:vertAlign w:val="superscript"/>
                <w:lang w:val="en-US" w:eastAsia="zh-CN"/>
              </w:rPr>
              <w:t>3</w:t>
            </w:r>
            <w:r>
              <w:rPr>
                <w:rFonts w:hint="eastAsia" w:cs="宋体"/>
                <w:spacing w:val="-4"/>
                <w:sz w:val="28"/>
                <w:szCs w:val="28"/>
                <w:vertAlign w:val="baseline"/>
                <w:lang w:val="en-US" w:eastAsia="zh-CN"/>
              </w:rPr>
              <w:t>，土地整治9.81hm</w:t>
            </w:r>
            <w:r>
              <w:rPr>
                <w:rFonts w:hint="eastAsia" w:cs="宋体"/>
                <w:spacing w:val="-4"/>
                <w:sz w:val="28"/>
                <w:szCs w:val="28"/>
                <w:vertAlign w:val="superscript"/>
                <w:lang w:val="en-US" w:eastAsia="zh-CN"/>
              </w:rPr>
              <w:t>2</w:t>
            </w:r>
            <w:r>
              <w:rPr>
                <w:rFonts w:hint="eastAsia" w:cs="宋体"/>
                <w:spacing w:val="-4"/>
                <w:sz w:val="28"/>
                <w:szCs w:val="28"/>
                <w:vertAlign w:val="baseline"/>
                <w:lang w:val="en-US" w:eastAsia="zh-CN"/>
              </w:rPr>
              <w:t>，抚育管理10.10hm</w:t>
            </w:r>
            <w:r>
              <w:rPr>
                <w:rFonts w:hint="eastAsia" w:cs="宋体"/>
                <w:spacing w:val="-4"/>
                <w:sz w:val="28"/>
                <w:szCs w:val="28"/>
                <w:vertAlign w:val="superscript"/>
                <w:lang w:val="en-US" w:eastAsia="zh-CN"/>
              </w:rPr>
              <w:t>2</w:t>
            </w:r>
            <w:r>
              <w:rPr>
                <w:rFonts w:hint="eastAsia" w:cs="宋体"/>
                <w:spacing w:val="-4"/>
                <w:sz w:val="28"/>
                <w:szCs w:val="28"/>
                <w:vertAlign w:val="baseline"/>
                <w:lang w:val="en-US" w:eastAsia="zh-CN"/>
              </w:rPr>
              <w:t>。</w:t>
            </w:r>
          </w:p>
          <w:p>
            <w:pPr>
              <w:numPr>
                <w:ilvl w:val="0"/>
                <w:numId w:val="1"/>
              </w:numPr>
              <w:rPr>
                <w:rFonts w:hint="eastAsia" w:ascii="宋体" w:hAnsi="宋体" w:cs="宋体"/>
                <w:sz w:val="28"/>
                <w:szCs w:val="28"/>
                <w:lang w:val="en-US" w:eastAsia="zh-CN"/>
              </w:rPr>
            </w:pPr>
            <w:r>
              <w:rPr>
                <w:rFonts w:hint="eastAsia" w:ascii="宋体" w:hAnsi="宋体" w:cs="宋体"/>
                <w:sz w:val="28"/>
                <w:szCs w:val="28"/>
                <w:lang w:val="en-US" w:eastAsia="zh-CN"/>
              </w:rPr>
              <w:t>变更设计方案新增水土保持措施工工程量：</w:t>
            </w:r>
          </w:p>
          <w:p>
            <w:pPr>
              <w:pStyle w:val="3"/>
              <w:keepNext w:val="0"/>
              <w:keepLines w:val="0"/>
              <w:pageBreakBefore w:val="0"/>
              <w:widowControl w:val="0"/>
              <w:kinsoku/>
              <w:wordWrap/>
              <w:overflowPunct/>
              <w:topLinePunct w:val="0"/>
              <w:autoSpaceDE/>
              <w:autoSpaceDN/>
              <w:bidi w:val="0"/>
              <w:adjustRightInd/>
              <w:snapToGrid/>
              <w:spacing w:line="360" w:lineRule="auto"/>
              <w:ind w:right="0" w:firstLine="544" w:firstLineChars="200"/>
              <w:jc w:val="both"/>
              <w:textAlignment w:val="auto"/>
              <w:outlineLvl w:val="9"/>
              <w:rPr>
                <w:rFonts w:hint="eastAsia" w:cs="宋体"/>
                <w:spacing w:val="-4"/>
                <w:sz w:val="28"/>
                <w:szCs w:val="28"/>
                <w:lang w:val="en-US" w:eastAsia="zh-CN"/>
              </w:rPr>
            </w:pPr>
            <w:r>
              <w:rPr>
                <w:rFonts w:hint="eastAsia" w:cs="宋体"/>
                <w:spacing w:val="-4"/>
                <w:sz w:val="28"/>
                <w:szCs w:val="28"/>
                <w:lang w:val="en-US" w:eastAsia="zh-CN"/>
              </w:rPr>
              <w:t>工程措施数量：新增三个弃渣场上游浆砌石截水沟296m，边坡排水沟507m，马道排水沟287m，挡墙170m。</w:t>
            </w:r>
          </w:p>
          <w:p>
            <w:pPr>
              <w:pStyle w:val="3"/>
              <w:keepNext w:val="0"/>
              <w:keepLines w:val="0"/>
              <w:pageBreakBefore w:val="0"/>
              <w:widowControl w:val="0"/>
              <w:kinsoku/>
              <w:wordWrap/>
              <w:overflowPunct/>
              <w:topLinePunct w:val="0"/>
              <w:autoSpaceDE/>
              <w:autoSpaceDN/>
              <w:bidi w:val="0"/>
              <w:adjustRightInd/>
              <w:snapToGrid/>
              <w:spacing w:line="360" w:lineRule="auto"/>
              <w:ind w:right="0" w:firstLine="544" w:firstLineChars="200"/>
              <w:jc w:val="both"/>
              <w:textAlignment w:val="auto"/>
              <w:outlineLvl w:val="9"/>
              <w:rPr>
                <w:rFonts w:hint="eastAsia" w:cs="宋体"/>
                <w:spacing w:val="-4"/>
                <w:sz w:val="28"/>
                <w:szCs w:val="28"/>
                <w:vertAlign w:val="baseline"/>
                <w:lang w:val="en-US" w:eastAsia="zh-CN"/>
              </w:rPr>
            </w:pPr>
            <w:r>
              <w:rPr>
                <w:rFonts w:hint="eastAsia" w:cs="宋体"/>
                <w:spacing w:val="-4"/>
                <w:sz w:val="28"/>
                <w:szCs w:val="28"/>
                <w:lang w:val="en-US" w:eastAsia="zh-CN"/>
              </w:rPr>
              <w:t>植物措施数量：恢复植被面积共6.25hm</w:t>
            </w:r>
            <w:r>
              <w:rPr>
                <w:rFonts w:hint="eastAsia" w:cs="宋体"/>
                <w:spacing w:val="-4"/>
                <w:sz w:val="28"/>
                <w:szCs w:val="28"/>
                <w:vertAlign w:val="superscript"/>
                <w:lang w:val="en-US" w:eastAsia="zh-CN"/>
              </w:rPr>
              <w:t>2</w:t>
            </w:r>
            <w:r>
              <w:rPr>
                <w:rFonts w:hint="eastAsia" w:cs="宋体"/>
                <w:spacing w:val="-4"/>
                <w:sz w:val="28"/>
                <w:szCs w:val="28"/>
                <w:vertAlign w:val="baseline"/>
                <w:lang w:val="en-US" w:eastAsia="zh-CN"/>
              </w:rPr>
              <w:t>，场地清理平整6.25hm</w:t>
            </w:r>
            <w:r>
              <w:rPr>
                <w:rFonts w:hint="eastAsia" w:cs="宋体"/>
                <w:spacing w:val="-4"/>
                <w:sz w:val="28"/>
                <w:szCs w:val="28"/>
                <w:vertAlign w:val="superscript"/>
                <w:lang w:val="en-US" w:eastAsia="zh-CN"/>
              </w:rPr>
              <w:t>2</w:t>
            </w:r>
            <w:r>
              <w:rPr>
                <w:rFonts w:hint="eastAsia" w:cs="宋体"/>
                <w:spacing w:val="-4"/>
                <w:sz w:val="28"/>
                <w:szCs w:val="28"/>
                <w:vertAlign w:val="baseline"/>
                <w:lang w:val="en-US" w:eastAsia="zh-CN"/>
              </w:rPr>
              <w:t>，抚育管理6.25hm</w:t>
            </w:r>
            <w:r>
              <w:rPr>
                <w:rFonts w:hint="eastAsia" w:cs="宋体"/>
                <w:spacing w:val="-4"/>
                <w:sz w:val="28"/>
                <w:szCs w:val="28"/>
                <w:vertAlign w:val="superscript"/>
                <w:lang w:val="en-US" w:eastAsia="zh-CN"/>
              </w:rPr>
              <w:t>2</w:t>
            </w:r>
            <w:r>
              <w:rPr>
                <w:rFonts w:hint="eastAsia" w:cs="宋体"/>
                <w:spacing w:val="-4"/>
                <w:sz w:val="28"/>
                <w:szCs w:val="28"/>
                <w:vertAlign w:val="baseline"/>
                <w:lang w:val="en-US" w:eastAsia="zh-CN"/>
              </w:rPr>
              <w:t>，覆土11590m</w:t>
            </w:r>
            <w:r>
              <w:rPr>
                <w:rFonts w:hint="eastAsia" w:cs="宋体"/>
                <w:spacing w:val="-4"/>
                <w:sz w:val="28"/>
                <w:szCs w:val="28"/>
                <w:vertAlign w:val="superscript"/>
                <w:lang w:val="en-US" w:eastAsia="zh-CN"/>
              </w:rPr>
              <w:t>3</w:t>
            </w:r>
            <w:r>
              <w:rPr>
                <w:rFonts w:hint="eastAsia" w:cs="宋体"/>
                <w:spacing w:val="-4"/>
                <w:sz w:val="28"/>
                <w:szCs w:val="28"/>
                <w:vertAlign w:val="baseline"/>
                <w:lang w:val="en-US" w:eastAsia="zh-CN"/>
              </w:rPr>
              <w:t>。栽植合欢1375株、桤木12250株、车桑子14900株、爬山虎11110株、撒播狗牙根357.60kg，考虑5%的补植系数，需合欢1444株、桤木12683株、车桑子15645株、爬山虎11666株、撒播狗牙根375.48kg。</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544" w:firstLineChars="200"/>
              <w:jc w:val="both"/>
              <w:textAlignment w:val="auto"/>
              <w:outlineLvl w:val="9"/>
              <w:rPr>
                <w:rFonts w:hint="eastAsia" w:ascii="宋体" w:hAnsi="宋体" w:eastAsia="宋体" w:cs="宋体"/>
                <w:sz w:val="28"/>
                <w:szCs w:val="28"/>
              </w:rPr>
            </w:pPr>
            <w:r>
              <w:rPr>
                <w:rFonts w:hint="eastAsia" w:cs="宋体"/>
                <w:spacing w:val="-4"/>
                <w:sz w:val="28"/>
                <w:szCs w:val="28"/>
                <w:lang w:val="en-US" w:eastAsia="zh-CN"/>
              </w:rPr>
              <w:t>香格里拉市下只恩电站工程实际完成的水土保持投资总计</w:t>
            </w:r>
            <w:r>
              <w:rPr>
                <w:rFonts w:hint="eastAsia" w:ascii="宋体" w:hAnsi="宋体" w:eastAsia="宋体" w:cs="宋体"/>
                <w:spacing w:val="-8"/>
                <w:sz w:val="28"/>
                <w:szCs w:val="28"/>
              </w:rPr>
              <w:t>水土保持总投资</w:t>
            </w:r>
            <w:r>
              <w:rPr>
                <w:rFonts w:hint="eastAsia" w:ascii="宋体" w:hAnsi="宋体" w:eastAsia="宋体" w:cs="宋体"/>
                <w:sz w:val="28"/>
                <w:szCs w:val="28"/>
              </w:rPr>
              <w:t>1298.40</w:t>
            </w:r>
            <w:r>
              <w:rPr>
                <w:rFonts w:hint="eastAsia" w:ascii="宋体" w:hAnsi="宋体" w:eastAsia="宋体" w:cs="宋体"/>
                <w:spacing w:val="-5"/>
                <w:sz w:val="28"/>
                <w:szCs w:val="28"/>
              </w:rPr>
              <w:t>万元，其中工程措施投资</w:t>
            </w:r>
            <w:r>
              <w:rPr>
                <w:rFonts w:hint="eastAsia" w:ascii="宋体" w:hAnsi="宋体" w:eastAsia="宋体" w:cs="宋体"/>
                <w:sz w:val="28"/>
                <w:szCs w:val="28"/>
              </w:rPr>
              <w:t>1232.30万元，占总投资</w:t>
            </w:r>
            <w:r>
              <w:rPr>
                <w:rFonts w:hint="eastAsia" w:ascii="宋体" w:hAnsi="宋体" w:eastAsia="宋体" w:cs="宋体"/>
                <w:spacing w:val="-16"/>
                <w:sz w:val="28"/>
                <w:szCs w:val="28"/>
              </w:rPr>
              <w:t xml:space="preserve">比例为 </w:t>
            </w:r>
            <w:r>
              <w:rPr>
                <w:rFonts w:hint="eastAsia" w:ascii="宋体" w:hAnsi="宋体" w:eastAsia="宋体" w:cs="宋体"/>
                <w:spacing w:val="-4"/>
                <w:sz w:val="28"/>
                <w:szCs w:val="28"/>
              </w:rPr>
              <w:t>73.62%</w:t>
            </w:r>
            <w:r>
              <w:rPr>
                <w:rFonts w:hint="eastAsia" w:ascii="宋体" w:hAnsi="宋体" w:eastAsia="宋体" w:cs="宋体"/>
                <w:spacing w:val="-10"/>
                <w:sz w:val="28"/>
                <w:szCs w:val="28"/>
              </w:rPr>
              <w:t>；植物措施投资</w:t>
            </w:r>
            <w:r>
              <w:rPr>
                <w:rFonts w:hint="eastAsia" w:ascii="宋体" w:hAnsi="宋体" w:eastAsia="宋体" w:cs="宋体"/>
                <w:sz w:val="28"/>
                <w:szCs w:val="28"/>
              </w:rPr>
              <w:t>189.52</w:t>
            </w:r>
            <w:r>
              <w:rPr>
                <w:rFonts w:hint="eastAsia" w:ascii="宋体" w:hAnsi="宋体" w:eastAsia="宋体" w:cs="宋体"/>
                <w:spacing w:val="-11"/>
                <w:sz w:val="28"/>
                <w:szCs w:val="28"/>
              </w:rPr>
              <w:t>万元，占总投资比例为</w:t>
            </w:r>
            <w:r>
              <w:rPr>
                <w:rFonts w:hint="eastAsia" w:ascii="宋体" w:hAnsi="宋体" w:eastAsia="宋体" w:cs="宋体"/>
                <w:spacing w:val="-5"/>
                <w:sz w:val="28"/>
                <w:szCs w:val="28"/>
              </w:rPr>
              <w:t>11.32%</w:t>
            </w:r>
            <w:r>
              <w:rPr>
                <w:rFonts w:hint="eastAsia" w:ascii="宋体" w:hAnsi="宋体" w:eastAsia="宋体" w:cs="宋体"/>
                <w:spacing w:val="-2"/>
                <w:sz w:val="28"/>
                <w:szCs w:val="28"/>
              </w:rPr>
              <w:t>；临时措施</w:t>
            </w:r>
            <w:r>
              <w:rPr>
                <w:rFonts w:hint="eastAsia" w:ascii="宋体" w:hAnsi="宋体" w:eastAsia="宋体" w:cs="宋体"/>
                <w:spacing w:val="-22"/>
                <w:sz w:val="28"/>
                <w:szCs w:val="28"/>
              </w:rPr>
              <w:t>投资</w:t>
            </w:r>
            <w:r>
              <w:rPr>
                <w:rFonts w:hint="eastAsia" w:ascii="宋体" w:hAnsi="宋体" w:eastAsia="宋体" w:cs="宋体"/>
                <w:sz w:val="28"/>
                <w:szCs w:val="28"/>
              </w:rPr>
              <w:t>18.87</w:t>
            </w:r>
            <w:r>
              <w:rPr>
                <w:rFonts w:hint="eastAsia" w:ascii="宋体" w:hAnsi="宋体" w:eastAsia="宋体" w:cs="宋体"/>
                <w:spacing w:val="-11"/>
                <w:sz w:val="28"/>
                <w:szCs w:val="28"/>
              </w:rPr>
              <w:t>万元，占总投资比例为</w:t>
            </w:r>
            <w:r>
              <w:rPr>
                <w:rFonts w:hint="eastAsia" w:ascii="宋体" w:hAnsi="宋体" w:eastAsia="宋体" w:cs="宋体"/>
                <w:spacing w:val="-4"/>
                <w:sz w:val="28"/>
                <w:szCs w:val="28"/>
              </w:rPr>
              <w:t>1.13%</w:t>
            </w:r>
            <w:r>
              <w:rPr>
                <w:rFonts w:hint="eastAsia" w:ascii="宋体" w:hAnsi="宋体" w:eastAsia="宋体" w:cs="宋体"/>
                <w:spacing w:val="-11"/>
                <w:sz w:val="28"/>
                <w:szCs w:val="28"/>
              </w:rPr>
              <w:t>；独立费用为</w:t>
            </w:r>
            <w:r>
              <w:rPr>
                <w:rFonts w:hint="eastAsia" w:ascii="宋体" w:hAnsi="宋体" w:eastAsia="宋体" w:cs="宋体"/>
                <w:sz w:val="28"/>
                <w:szCs w:val="28"/>
              </w:rPr>
              <w:t xml:space="preserve">158.05 </w:t>
            </w:r>
            <w:r>
              <w:rPr>
                <w:rFonts w:hint="eastAsia" w:ascii="宋体" w:hAnsi="宋体" w:eastAsia="宋体" w:cs="宋体"/>
                <w:spacing w:val="-4"/>
                <w:sz w:val="28"/>
                <w:szCs w:val="28"/>
              </w:rPr>
              <w:t>元，占总投资比例</w:t>
            </w:r>
            <w:r>
              <w:rPr>
                <w:rFonts w:hint="eastAsia" w:cs="宋体"/>
                <w:spacing w:val="-4"/>
                <w:sz w:val="28"/>
                <w:szCs w:val="28"/>
                <w:lang w:val="en-US" w:eastAsia="zh-CN"/>
              </w:rPr>
              <w:t>9.44%</w:t>
            </w:r>
            <w:r>
              <w:rPr>
                <w:rFonts w:hint="eastAsia" w:ascii="宋体" w:hAnsi="宋体" w:eastAsia="宋体" w:cs="宋体"/>
                <w:spacing w:val="-5"/>
                <w:sz w:val="28"/>
                <w:szCs w:val="28"/>
              </w:rPr>
              <w:t>；基本预备费</w:t>
            </w:r>
            <w:r>
              <w:rPr>
                <w:rFonts w:hint="eastAsia" w:ascii="宋体" w:hAnsi="宋体" w:eastAsia="宋体" w:cs="宋体"/>
                <w:sz w:val="28"/>
                <w:szCs w:val="28"/>
              </w:rPr>
              <w:t>67.23</w:t>
            </w:r>
            <w:r>
              <w:rPr>
                <w:rFonts w:hint="eastAsia" w:ascii="宋体" w:hAnsi="宋体" w:eastAsia="宋体" w:cs="宋体"/>
                <w:spacing w:val="-4"/>
                <w:sz w:val="28"/>
                <w:szCs w:val="28"/>
              </w:rPr>
              <w:t>万元，占总投资比例的</w:t>
            </w:r>
            <w:r>
              <w:rPr>
                <w:rFonts w:hint="eastAsia" w:ascii="宋体" w:hAnsi="宋体" w:eastAsia="宋体" w:cs="宋体"/>
                <w:sz w:val="28"/>
                <w:szCs w:val="28"/>
              </w:rPr>
              <w:t>4.02%</w:t>
            </w:r>
            <w:r>
              <w:rPr>
                <w:rFonts w:hint="eastAsia" w:ascii="宋体" w:hAnsi="宋体" w:eastAsia="宋体" w:cs="宋体"/>
                <w:spacing w:val="-4"/>
                <w:sz w:val="28"/>
                <w:szCs w:val="28"/>
              </w:rPr>
              <w:t>；水保设施补偿费</w:t>
            </w:r>
            <w:r>
              <w:rPr>
                <w:rFonts w:hint="eastAsia" w:ascii="宋体" w:hAnsi="宋体" w:eastAsia="宋体" w:cs="宋体"/>
                <w:sz w:val="28"/>
                <w:szCs w:val="28"/>
              </w:rPr>
              <w:t>7.81万元，占总投资比例为0.47%。</w:t>
            </w:r>
          </w:p>
          <w:p>
            <w:pPr>
              <w:pStyle w:val="3"/>
              <w:keepNext w:val="0"/>
              <w:keepLines w:val="0"/>
              <w:pageBreakBefore w:val="0"/>
              <w:widowControl w:val="0"/>
              <w:kinsoku/>
              <w:wordWrap/>
              <w:overflowPunct/>
              <w:topLinePunct w:val="0"/>
              <w:autoSpaceDE/>
              <w:autoSpaceDN/>
              <w:bidi w:val="0"/>
              <w:adjustRightInd/>
              <w:snapToGrid/>
              <w:spacing w:line="360" w:lineRule="auto"/>
              <w:ind w:firstLine="528" w:firstLineChars="200"/>
              <w:jc w:val="both"/>
              <w:textAlignment w:val="auto"/>
              <w:outlineLvl w:val="9"/>
              <w:rPr>
                <w:rFonts w:hint="eastAsia" w:eastAsia="宋体"/>
                <w:sz w:val="28"/>
                <w:szCs w:val="28"/>
                <w:lang w:val="en-US" w:eastAsia="zh-CN"/>
              </w:rPr>
            </w:pPr>
            <w:r>
              <w:rPr>
                <w:rFonts w:hint="eastAsia" w:ascii="宋体" w:hAnsi="宋体" w:eastAsia="宋体" w:cs="宋体"/>
                <w:spacing w:val="-8"/>
                <w:sz w:val="28"/>
                <w:szCs w:val="28"/>
              </w:rPr>
              <w:t>变更设计方案新增投资163.71万元，其中工程措施投资57.35万元，占总投资比例为 35.03%；植物措施投资82.45万元，占总投资比例为40.36%；临时措施投资2.80万元，占总投资比例为1.71%；独立费用为11.85万元，占总投资比例7.24%；基本预备费9.27万元，占总投资比例的5.66%。</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528" w:firstLineChars="200"/>
              <w:jc w:val="both"/>
              <w:textAlignment w:val="auto"/>
              <w:outlineLvl w:val="9"/>
              <w:rPr>
                <w:rFonts w:hint="eastAsia" w:ascii="宋体" w:hAnsi="宋体" w:eastAsia="宋体" w:cs="宋体"/>
                <w:spacing w:val="-8"/>
                <w:sz w:val="28"/>
                <w:szCs w:val="28"/>
              </w:rPr>
            </w:pPr>
            <w:r>
              <w:rPr>
                <w:rFonts w:hint="eastAsia" w:ascii="宋体" w:hAnsi="宋体" w:eastAsia="宋体" w:cs="宋体"/>
                <w:spacing w:val="-8"/>
                <w:sz w:val="28"/>
                <w:szCs w:val="28"/>
              </w:rPr>
              <w:t>通过一系列水土保持措施的实施，项目水土保持防治效果明显：项目建设防治责任范围内扰动土地整治率达到</w:t>
            </w:r>
            <w:r>
              <w:rPr>
                <w:rFonts w:hint="eastAsia" w:cs="宋体"/>
                <w:spacing w:val="-8"/>
                <w:sz w:val="28"/>
                <w:szCs w:val="28"/>
                <w:lang w:val="en-US" w:eastAsia="zh-CN"/>
              </w:rPr>
              <w:t>97.78</w:t>
            </w:r>
            <w:r>
              <w:rPr>
                <w:rFonts w:hint="eastAsia" w:ascii="宋体" w:hAnsi="宋体" w:eastAsia="宋体" w:cs="宋体"/>
                <w:spacing w:val="-8"/>
                <w:sz w:val="28"/>
                <w:szCs w:val="28"/>
              </w:rPr>
              <w:t>%，水土流失总治理度达到</w:t>
            </w:r>
            <w:r>
              <w:rPr>
                <w:rFonts w:hint="eastAsia" w:cs="宋体"/>
                <w:spacing w:val="-8"/>
                <w:sz w:val="28"/>
                <w:szCs w:val="28"/>
                <w:lang w:val="en-US" w:eastAsia="zh-CN"/>
              </w:rPr>
              <w:t>98.18</w:t>
            </w:r>
            <w:r>
              <w:rPr>
                <w:rFonts w:hint="eastAsia" w:ascii="宋体" w:hAnsi="宋体" w:eastAsia="宋体" w:cs="宋体"/>
                <w:spacing w:val="-8"/>
                <w:sz w:val="28"/>
                <w:szCs w:val="28"/>
              </w:rPr>
              <w:t>%，土壤流失控制比达到1.0，拦渣率达到99%，林草植被恢复率达到99%，林草覆盖率达到</w:t>
            </w:r>
            <w:r>
              <w:rPr>
                <w:rFonts w:hint="eastAsia" w:cs="宋体"/>
                <w:spacing w:val="-8"/>
                <w:sz w:val="28"/>
                <w:szCs w:val="28"/>
                <w:lang w:val="en-US" w:eastAsia="zh-CN"/>
              </w:rPr>
              <w:t>29.09</w:t>
            </w:r>
            <w:r>
              <w:rPr>
                <w:rFonts w:hint="eastAsia" w:ascii="宋体" w:hAnsi="宋体" w:eastAsia="宋体" w:cs="宋体"/>
                <w:spacing w:val="-8"/>
                <w:sz w:val="28"/>
                <w:szCs w:val="28"/>
              </w:rPr>
              <w:t>%，六项指标均能达到防治目标值。</w:t>
            </w:r>
          </w:p>
          <w:p>
            <w:pPr>
              <w:spacing w:line="58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组认为，建设单位认真贯彻《中华人民共和国水土保持法》，按照水利部有关法规要求编制了水土保持方案，并按照批复的水土保持方案实施了各项水土保持设施，建立健全的管理制度，建成的水土保持设施质量总体合格，运行期间的管护责任已得到落实，同意竣工验收。</w:t>
            </w:r>
          </w:p>
          <w:p>
            <w:pPr>
              <w:spacing w:line="58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验收组认为尚需完善的主要工作及要求：</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528" w:firstLineChars="200"/>
              <w:jc w:val="both"/>
              <w:textAlignment w:val="auto"/>
              <w:outlineLvl w:val="9"/>
              <w:rPr>
                <w:rFonts w:hint="eastAsia" w:ascii="宋体" w:hAnsi="宋体" w:eastAsia="宋体" w:cs="宋体"/>
                <w:spacing w:val="-8"/>
                <w:sz w:val="28"/>
                <w:szCs w:val="28"/>
              </w:rPr>
            </w:pPr>
            <w:r>
              <w:rPr>
                <w:rFonts w:hint="eastAsia" w:cs="宋体"/>
                <w:spacing w:val="-8"/>
                <w:sz w:val="28"/>
                <w:szCs w:val="28"/>
                <w:lang w:eastAsia="zh-CN"/>
              </w:rPr>
              <w:t>（</w:t>
            </w:r>
            <w:r>
              <w:rPr>
                <w:rFonts w:hint="eastAsia" w:cs="宋体"/>
                <w:spacing w:val="-8"/>
                <w:sz w:val="28"/>
                <w:szCs w:val="28"/>
                <w:lang w:val="en-US" w:eastAsia="zh-CN"/>
              </w:rPr>
              <w:t>1</w:t>
            </w:r>
            <w:r>
              <w:rPr>
                <w:rFonts w:hint="eastAsia" w:cs="宋体"/>
                <w:spacing w:val="-8"/>
                <w:sz w:val="28"/>
                <w:szCs w:val="28"/>
                <w:lang w:eastAsia="zh-CN"/>
              </w:rPr>
              <w:t>）</w:t>
            </w:r>
            <w:r>
              <w:rPr>
                <w:rFonts w:hint="eastAsia" w:ascii="宋体" w:hAnsi="宋体" w:eastAsia="宋体" w:cs="宋体"/>
                <w:spacing w:val="-8"/>
                <w:sz w:val="28"/>
                <w:szCs w:val="28"/>
              </w:rPr>
              <w:t>针对本项目实际情况，项目区所在地干旱少雨，植被栽植后易枯死， 因此建议建设单位在运行期应切实加强植被的抚育管理措施，项目区占地面积较大，应专门成立植被管</w:t>
            </w:r>
            <w:bookmarkStart w:id="0" w:name="_GoBack"/>
            <w:bookmarkEnd w:id="0"/>
            <w:r>
              <w:rPr>
                <w:rFonts w:hint="eastAsia" w:ascii="宋体" w:hAnsi="宋体" w:eastAsia="宋体" w:cs="宋体"/>
                <w:spacing w:val="-8"/>
                <w:sz w:val="28"/>
                <w:szCs w:val="28"/>
              </w:rPr>
              <w:t>护小组，对项目区林草植被定期巡查、管护，对枯死的植被进行补植，并及时采用薄膜覆盖等措施；</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528" w:firstLineChars="200"/>
              <w:jc w:val="both"/>
              <w:textAlignment w:val="auto"/>
              <w:outlineLvl w:val="9"/>
              <w:rPr>
                <w:rFonts w:hint="eastAsia" w:ascii="宋体" w:hAnsi="宋体" w:eastAsia="宋体" w:cs="宋体"/>
                <w:spacing w:val="-8"/>
                <w:sz w:val="28"/>
                <w:szCs w:val="28"/>
              </w:rPr>
            </w:pPr>
            <w:r>
              <w:rPr>
                <w:rFonts w:hint="eastAsia" w:cs="宋体"/>
                <w:spacing w:val="-8"/>
                <w:sz w:val="28"/>
                <w:szCs w:val="28"/>
                <w:lang w:eastAsia="zh-CN"/>
              </w:rPr>
              <w:t>（</w:t>
            </w:r>
            <w:r>
              <w:rPr>
                <w:rFonts w:hint="eastAsia" w:cs="宋体"/>
                <w:spacing w:val="-8"/>
                <w:sz w:val="28"/>
                <w:szCs w:val="28"/>
                <w:lang w:val="en-US" w:eastAsia="zh-CN"/>
              </w:rPr>
              <w:t>2</w:t>
            </w:r>
            <w:r>
              <w:rPr>
                <w:rFonts w:hint="eastAsia" w:cs="宋体"/>
                <w:spacing w:val="-8"/>
                <w:sz w:val="28"/>
                <w:szCs w:val="28"/>
                <w:lang w:eastAsia="zh-CN"/>
              </w:rPr>
              <w:t>）</w:t>
            </w:r>
            <w:r>
              <w:rPr>
                <w:rFonts w:hint="eastAsia" w:ascii="宋体" w:hAnsi="宋体" w:eastAsia="宋体" w:cs="宋体"/>
                <w:spacing w:val="-8"/>
                <w:sz w:val="28"/>
                <w:szCs w:val="28"/>
              </w:rPr>
              <w:t>在雨季，加强项目区的管理工作，及时对各防治分区的拦挡及排水设施进行检查，对损坏的设施及时进行修缮，防止水土流失；</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528" w:firstLineChars="200"/>
              <w:jc w:val="both"/>
              <w:textAlignment w:val="auto"/>
              <w:outlineLvl w:val="9"/>
              <w:rPr>
                <w:rFonts w:hint="eastAsia" w:ascii="宋体" w:hAnsi="宋体" w:eastAsia="宋体" w:cs="宋体"/>
                <w:spacing w:val="-8"/>
                <w:sz w:val="28"/>
                <w:szCs w:val="28"/>
              </w:rPr>
            </w:pPr>
            <w:r>
              <w:rPr>
                <w:rFonts w:hint="eastAsia" w:cs="宋体"/>
                <w:spacing w:val="-8"/>
                <w:sz w:val="28"/>
                <w:szCs w:val="28"/>
                <w:lang w:eastAsia="zh-CN"/>
              </w:rPr>
              <w:t>（</w:t>
            </w:r>
            <w:r>
              <w:rPr>
                <w:rFonts w:hint="eastAsia" w:cs="宋体"/>
                <w:spacing w:val="-8"/>
                <w:sz w:val="28"/>
                <w:szCs w:val="28"/>
                <w:lang w:val="en-US" w:eastAsia="zh-CN"/>
              </w:rPr>
              <w:t>3</w:t>
            </w:r>
            <w:r>
              <w:rPr>
                <w:rFonts w:hint="eastAsia" w:cs="宋体"/>
                <w:spacing w:val="-8"/>
                <w:sz w:val="28"/>
                <w:szCs w:val="28"/>
                <w:lang w:eastAsia="zh-CN"/>
              </w:rPr>
              <w:t>）</w:t>
            </w:r>
            <w:r>
              <w:rPr>
                <w:rFonts w:hint="eastAsia" w:ascii="宋体" w:hAnsi="宋体" w:eastAsia="宋体" w:cs="宋体"/>
                <w:spacing w:val="-8"/>
                <w:sz w:val="28"/>
                <w:szCs w:val="28"/>
              </w:rPr>
              <w:t>运行期与当地水行政主管部门共同配合，进一步加强水土保持监督执法、广泛传播水土保持知识，提高当地群众水土保持意识，以利于该项目水土保持的开展和维护。</w:t>
            </w:r>
          </w:p>
          <w:p>
            <w:pPr>
              <w:spacing w:line="580" w:lineRule="exact"/>
              <w:ind w:firstLine="528" w:firstLineChars="200"/>
              <w:rPr>
                <w:rFonts w:hint="eastAsia" w:cs="宋体"/>
                <w:spacing w:val="-8"/>
                <w:sz w:val="28"/>
                <w:szCs w:val="28"/>
                <w:lang w:val="en-US" w:eastAsia="zh-CN"/>
              </w:rPr>
            </w:pPr>
            <w:r>
              <w:rPr>
                <w:rFonts w:hint="eastAsia" w:ascii="宋体" w:hAnsi="宋体" w:eastAsia="宋体" w:cs="宋体"/>
                <w:spacing w:val="-8"/>
                <w:sz w:val="28"/>
                <w:szCs w:val="28"/>
                <w:lang w:val="en-US" w:eastAsia="zh-CN"/>
              </w:rPr>
              <w:t>（4）</w:t>
            </w:r>
            <w:r>
              <w:rPr>
                <w:rFonts w:hint="eastAsia" w:cs="宋体"/>
                <w:spacing w:val="-8"/>
                <w:sz w:val="28"/>
                <w:szCs w:val="28"/>
                <w:lang w:val="en-US" w:eastAsia="zh-CN"/>
              </w:rPr>
              <w:t>对下游大坝旁需做防护处理，以防止进一步的水土流失的发生。</w:t>
            </w:r>
          </w:p>
          <w:p>
            <w:pPr>
              <w:spacing w:line="580" w:lineRule="exact"/>
              <w:ind w:firstLine="528" w:firstLineChars="200"/>
              <w:rPr>
                <w:rFonts w:hint="eastAsia" w:cs="宋体"/>
                <w:spacing w:val="-8"/>
                <w:sz w:val="28"/>
                <w:szCs w:val="28"/>
                <w:lang w:val="en-US" w:eastAsia="zh-CN"/>
              </w:rPr>
            </w:pPr>
            <w:r>
              <w:rPr>
                <w:rFonts w:hint="eastAsia" w:cs="宋体"/>
                <w:spacing w:val="-8"/>
                <w:sz w:val="28"/>
                <w:szCs w:val="28"/>
                <w:lang w:val="en-US" w:eastAsia="zh-CN"/>
              </w:rPr>
              <w:t xml:space="preserve">                                         </w:t>
            </w:r>
          </w:p>
          <w:p>
            <w:pPr>
              <w:spacing w:line="580" w:lineRule="exact"/>
              <w:ind w:firstLine="528" w:firstLineChars="200"/>
              <w:rPr>
                <w:rFonts w:hint="default" w:cs="宋体"/>
                <w:spacing w:val="-8"/>
                <w:sz w:val="28"/>
                <w:szCs w:val="28"/>
                <w:lang w:val="en-US" w:eastAsia="zh-CN"/>
              </w:rPr>
            </w:pPr>
            <w:r>
              <w:rPr>
                <w:rFonts w:hint="eastAsia" w:cs="宋体"/>
                <w:spacing w:val="-8"/>
                <w:sz w:val="28"/>
                <w:szCs w:val="28"/>
                <w:lang w:val="en-US" w:eastAsia="zh-CN"/>
              </w:rPr>
              <w:t xml:space="preserve">                                          组长：林永福</w:t>
            </w:r>
          </w:p>
          <w:p>
            <w:pPr>
              <w:spacing w:line="580" w:lineRule="exact"/>
              <w:ind w:firstLine="528" w:firstLineChars="200"/>
              <w:rPr>
                <w:rFonts w:hint="default" w:cs="宋体"/>
                <w:spacing w:val="-8"/>
                <w:sz w:val="28"/>
                <w:szCs w:val="28"/>
                <w:lang w:val="en-US" w:eastAsia="zh-CN"/>
              </w:rPr>
            </w:pPr>
            <w:r>
              <w:rPr>
                <w:rFonts w:hint="eastAsia" w:cs="宋体"/>
                <w:spacing w:val="-8"/>
                <w:sz w:val="28"/>
                <w:szCs w:val="28"/>
                <w:lang w:val="en-US" w:eastAsia="zh-CN"/>
              </w:rPr>
              <w:t xml:space="preserve">                                          副组长：张连帮</w:t>
            </w:r>
          </w:p>
          <w:p>
            <w:pPr>
              <w:spacing w:line="580" w:lineRule="exact"/>
              <w:ind w:firstLine="528" w:firstLineChars="200"/>
              <w:rPr>
                <w:rFonts w:hint="eastAsia" w:cs="宋体"/>
                <w:spacing w:val="-8"/>
                <w:sz w:val="28"/>
                <w:szCs w:val="28"/>
                <w:lang w:val="en-US" w:eastAsia="zh-CN"/>
              </w:rPr>
            </w:pPr>
            <w:r>
              <w:rPr>
                <w:rFonts w:hint="eastAsia" w:cs="宋体"/>
                <w:spacing w:val="-8"/>
                <w:sz w:val="28"/>
                <w:szCs w:val="28"/>
                <w:lang w:val="en-US" w:eastAsia="zh-CN"/>
              </w:rPr>
              <w:t xml:space="preserve">                                        2019年12月28日</w:t>
            </w:r>
          </w:p>
        </w:tc>
      </w:tr>
    </w:tbl>
    <w:p>
      <w:pPr>
        <w:ind w:firstLine="600" w:firstLineChars="200"/>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三、验收组成员签字表</w:t>
      </w:r>
    </w:p>
    <w:tbl>
      <w:tblPr>
        <w:tblStyle w:val="8"/>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 w:type="dxa"/>
          <w:bottom w:w="0" w:type="dxa"/>
          <w:right w:w="6" w:type="dxa"/>
        </w:tblCellMar>
      </w:tblPr>
      <w:tblGrid>
        <w:gridCol w:w="735"/>
        <w:gridCol w:w="1245"/>
        <w:gridCol w:w="4260"/>
        <w:gridCol w:w="1200"/>
        <w:gridCol w:w="1262"/>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bCs/>
                <w:sz w:val="28"/>
                <w:szCs w:val="28"/>
              </w:rPr>
            </w:pPr>
            <w:r>
              <w:rPr>
                <w:rFonts w:ascii="Times New Roman" w:hAnsi="Times New Roman" w:eastAsia="黑体" w:cs="Times New Roman"/>
                <w:bCs/>
                <w:sz w:val="28"/>
                <w:szCs w:val="28"/>
              </w:rPr>
              <w:t>分工</w:t>
            </w: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bCs/>
                <w:sz w:val="28"/>
                <w:szCs w:val="28"/>
              </w:rPr>
            </w:pPr>
            <w:r>
              <w:rPr>
                <w:rFonts w:ascii="Times New Roman" w:hAnsi="Times New Roman" w:eastAsia="黑体" w:cs="Times New Roman"/>
                <w:bCs/>
                <w:sz w:val="28"/>
                <w:szCs w:val="28"/>
              </w:rPr>
              <w:t>姓名</w:t>
            </w:r>
          </w:p>
        </w:tc>
        <w:tc>
          <w:tcPr>
            <w:tcW w:w="4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bCs/>
                <w:spacing w:val="-20"/>
                <w:sz w:val="28"/>
                <w:szCs w:val="28"/>
              </w:rPr>
            </w:pPr>
            <w:r>
              <w:rPr>
                <w:rFonts w:ascii="Times New Roman" w:hAnsi="Times New Roman" w:eastAsia="黑体" w:cs="Times New Roman"/>
                <w:bCs/>
                <w:sz w:val="28"/>
                <w:szCs w:val="28"/>
              </w:rPr>
              <w:t xml:space="preserve">单 </w:t>
            </w:r>
            <w:r>
              <w:rPr>
                <w:rFonts w:hint="eastAsia" w:ascii="Times New Roman" w:hAnsi="Times New Roman" w:eastAsia="黑体" w:cs="Times New Roman"/>
                <w:bCs/>
                <w:sz w:val="28"/>
                <w:szCs w:val="28"/>
              </w:rPr>
              <w:t xml:space="preserve"> </w:t>
            </w:r>
            <w:r>
              <w:rPr>
                <w:rFonts w:ascii="Times New Roman" w:hAnsi="Times New Roman" w:eastAsia="黑体" w:cs="Times New Roman"/>
                <w:bCs/>
                <w:sz w:val="28"/>
                <w:szCs w:val="28"/>
              </w:rPr>
              <w:t xml:space="preserve"> 位</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bCs/>
                <w:sz w:val="28"/>
                <w:szCs w:val="28"/>
              </w:rPr>
            </w:pPr>
            <w:r>
              <w:rPr>
                <w:rFonts w:ascii="Times New Roman" w:hAnsi="Times New Roman" w:eastAsia="黑体" w:cs="Times New Roman"/>
                <w:bCs/>
                <w:sz w:val="28"/>
                <w:szCs w:val="28"/>
              </w:rPr>
              <w:t>职务/职称</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bCs/>
                <w:sz w:val="28"/>
                <w:szCs w:val="28"/>
              </w:rPr>
            </w:pPr>
            <w:r>
              <w:rPr>
                <w:rFonts w:ascii="Times New Roman" w:hAnsi="Times New Roman" w:eastAsia="黑体" w:cs="Times New Roman"/>
                <w:bCs/>
                <w:sz w:val="28"/>
                <w:szCs w:val="28"/>
              </w:rPr>
              <w:t>签</w:t>
            </w:r>
            <w:r>
              <w:rPr>
                <w:rFonts w:hint="eastAsia" w:ascii="Times New Roman" w:hAnsi="Times New Roman" w:eastAsia="黑体" w:cs="Times New Roman"/>
                <w:bCs/>
                <w:sz w:val="28"/>
                <w:szCs w:val="28"/>
              </w:rPr>
              <w:t xml:space="preserve"> </w:t>
            </w:r>
            <w:r>
              <w:rPr>
                <w:rFonts w:ascii="Times New Roman" w:hAnsi="Times New Roman" w:eastAsia="黑体" w:cs="Times New Roman"/>
                <w:bCs/>
                <w:sz w:val="28"/>
                <w:szCs w:val="28"/>
              </w:rPr>
              <w:t>字</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bCs/>
                <w:sz w:val="28"/>
                <w:szCs w:val="28"/>
              </w:rPr>
            </w:pPr>
            <w:r>
              <w:rPr>
                <w:rFonts w:ascii="Times New Roman" w:hAnsi="Times New Roman" w:eastAsia="黑体" w:cs="Times New Roman"/>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组长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林永福</w:t>
            </w:r>
          </w:p>
        </w:tc>
        <w:tc>
          <w:tcPr>
            <w:tcW w:w="4260" w:type="dxa"/>
            <w:tcBorders>
              <w:top w:val="single" w:color="auto" w:sz="4" w:space="0"/>
              <w:left w:val="single" w:color="auto" w:sz="4" w:space="0"/>
              <w:bottom w:val="single" w:color="auto" w:sz="4" w:space="0"/>
              <w:right w:val="single" w:color="auto" w:sz="4" w:space="0"/>
            </w:tcBorders>
            <w:vAlign w:val="center"/>
          </w:tcPr>
          <w:p>
            <w:pPr>
              <w:ind w:left="120" w:leftChars="57" w:right="120"/>
              <w:jc w:val="center"/>
              <w:rPr>
                <w:rFonts w:hint="eastAsia" w:ascii="Times New Roman" w:hAnsi="Times New Roman" w:eastAsia="仿宋_GB2312" w:cs="Times New Roman"/>
                <w:kern w:val="0"/>
                <w:sz w:val="28"/>
                <w:szCs w:val="28"/>
                <w:lang w:eastAsia="zh-CN"/>
              </w:rPr>
            </w:pPr>
            <w:r>
              <w:rPr>
                <w:rFonts w:hint="eastAsia" w:ascii="宋体" w:hAnsi="宋体" w:eastAsia="宋体" w:cs="宋体"/>
                <w:kern w:val="0"/>
                <w:sz w:val="24"/>
                <w:szCs w:val="24"/>
                <w:lang w:eastAsia="zh-CN"/>
              </w:rPr>
              <w:t>香格里拉</w:t>
            </w:r>
            <w:r>
              <w:rPr>
                <w:rFonts w:hint="eastAsia" w:ascii="宋体" w:hAnsi="宋体" w:eastAsia="宋体" w:cs="宋体"/>
                <w:kern w:val="0"/>
                <w:sz w:val="24"/>
                <w:szCs w:val="24"/>
                <w:lang w:val="en-US" w:eastAsia="zh-CN"/>
              </w:rPr>
              <w:t>凌兴</w:t>
            </w:r>
            <w:r>
              <w:rPr>
                <w:rFonts w:hint="eastAsia" w:ascii="宋体" w:hAnsi="宋体" w:eastAsia="宋体" w:cs="宋体"/>
                <w:kern w:val="0"/>
                <w:sz w:val="24"/>
                <w:szCs w:val="24"/>
                <w:lang w:eastAsia="zh-CN"/>
              </w:rPr>
              <w:t>水电开发有限公司</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总经理</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FF0000"/>
                <w:sz w:val="28"/>
                <w:szCs w:val="28"/>
              </w:rPr>
            </w:pPr>
          </w:p>
        </w:tc>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FF0000"/>
                <w:sz w:val="24"/>
                <w:szCs w:val="24"/>
              </w:rPr>
            </w:pPr>
            <w:r>
              <w:rPr>
                <w:rFonts w:ascii="Times New Roman" w:hAnsi="Times New Roman" w:eastAsia="仿宋_GB2312" w:cs="Times New Roman"/>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restart"/>
            <w:tcBorders>
              <w:top w:val="single" w:color="auto" w:sz="4" w:space="0"/>
              <w:left w:val="single" w:color="auto" w:sz="4" w:space="0"/>
              <w:right w:val="single" w:color="auto" w:sz="4" w:space="0"/>
            </w:tcBorders>
            <w:vAlign w:val="center"/>
          </w:tcPr>
          <w:p>
            <w:pPr>
              <w:ind w:left="113" w:right="113"/>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成</w:t>
            </w:r>
          </w:p>
          <w:p>
            <w:pPr>
              <w:ind w:left="113" w:right="113"/>
              <w:jc w:val="center"/>
              <w:rPr>
                <w:rFonts w:ascii="Times New Roman" w:hAnsi="Times New Roman" w:eastAsia="仿宋_GB2312" w:cs="Times New Roman"/>
                <w:sz w:val="28"/>
                <w:szCs w:val="28"/>
              </w:rPr>
            </w:pPr>
          </w:p>
          <w:p>
            <w:pPr>
              <w:ind w:left="113" w:right="113"/>
              <w:jc w:val="center"/>
              <w:rPr>
                <w:rFonts w:ascii="Times New Roman" w:hAnsi="Times New Roman" w:eastAsia="仿宋_GB2312" w:cs="Times New Roman"/>
                <w:sz w:val="28"/>
                <w:szCs w:val="28"/>
              </w:rPr>
            </w:pPr>
          </w:p>
          <w:p>
            <w:pPr>
              <w:ind w:left="113" w:right="113"/>
              <w:jc w:val="center"/>
              <w:rPr>
                <w:rFonts w:ascii="Times New Roman" w:hAnsi="Times New Roman" w:eastAsia="仿宋_GB2312" w:cs="Times New Roman"/>
                <w:sz w:val="28"/>
                <w:szCs w:val="28"/>
              </w:rPr>
            </w:pPr>
          </w:p>
          <w:p>
            <w:pPr>
              <w:ind w:left="113" w:right="113"/>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员</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李新华</w:t>
            </w:r>
          </w:p>
        </w:tc>
        <w:tc>
          <w:tcPr>
            <w:tcW w:w="4260" w:type="dxa"/>
            <w:tcBorders>
              <w:top w:val="single" w:color="auto" w:sz="4" w:space="0"/>
              <w:left w:val="single" w:color="auto" w:sz="4" w:space="0"/>
              <w:bottom w:val="single" w:color="auto" w:sz="4" w:space="0"/>
              <w:right w:val="single" w:color="auto" w:sz="4" w:space="0"/>
            </w:tcBorders>
            <w:vAlign w:val="center"/>
          </w:tcPr>
          <w:p>
            <w:pPr>
              <w:ind w:left="120" w:leftChars="57" w:right="12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香格里拉市华辰水电</w:t>
            </w:r>
          </w:p>
          <w:p>
            <w:pPr>
              <w:ind w:left="120" w:leftChars="57" w:right="120"/>
              <w:jc w:val="center"/>
              <w:rPr>
                <w:rFonts w:ascii="Times New Roman" w:hAnsi="Times New Roman" w:eastAsia="仿宋_GB2312" w:cs="Times New Roman"/>
                <w:kern w:val="0"/>
                <w:sz w:val="28"/>
                <w:szCs w:val="28"/>
              </w:rPr>
            </w:pPr>
            <w:r>
              <w:rPr>
                <w:rFonts w:hint="eastAsia" w:ascii="宋体" w:hAnsi="宋体" w:eastAsia="宋体" w:cs="宋体"/>
                <w:kern w:val="0"/>
                <w:sz w:val="24"/>
                <w:szCs w:val="24"/>
                <w:lang w:eastAsia="zh-CN"/>
              </w:rPr>
              <w:t>咨询设计有限公司</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高工</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00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李玉宏</w:t>
            </w:r>
          </w:p>
        </w:tc>
        <w:tc>
          <w:tcPr>
            <w:tcW w:w="4260" w:type="dxa"/>
            <w:tcBorders>
              <w:top w:val="single" w:color="auto" w:sz="4" w:space="0"/>
              <w:left w:val="single" w:color="auto" w:sz="4" w:space="0"/>
              <w:bottom w:val="single" w:color="auto" w:sz="4" w:space="0"/>
              <w:right w:val="single" w:color="auto" w:sz="4" w:space="0"/>
            </w:tcBorders>
            <w:vAlign w:val="center"/>
          </w:tcPr>
          <w:p>
            <w:pPr>
              <w:ind w:left="120" w:leftChars="57" w:right="12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香格里拉市华辰水电</w:t>
            </w:r>
          </w:p>
          <w:p>
            <w:pPr>
              <w:jc w:val="center"/>
              <w:rPr>
                <w:rFonts w:ascii="Times New Roman" w:hAnsi="Times New Roman" w:cs="Times New Roman"/>
              </w:rPr>
            </w:pPr>
            <w:r>
              <w:rPr>
                <w:rFonts w:hint="eastAsia" w:ascii="宋体" w:hAnsi="宋体" w:eastAsia="宋体" w:cs="宋体"/>
                <w:kern w:val="0"/>
                <w:sz w:val="24"/>
                <w:szCs w:val="24"/>
                <w:lang w:eastAsia="zh-CN"/>
              </w:rPr>
              <w:t>咨询设计有限公司</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工程师</w:t>
            </w: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ascii="Times New Roman" w:hAnsi="Times New Roman" w:eastAsia="仿宋_GB2312" w:cs="Times New Roman"/>
                <w:sz w:val="24"/>
              </w:rPr>
            </w:pPr>
          </w:p>
        </w:tc>
        <w:tc>
          <w:tcPr>
            <w:tcW w:w="100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张帮连</w:t>
            </w:r>
          </w:p>
        </w:tc>
        <w:tc>
          <w:tcPr>
            <w:tcW w:w="4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4"/>
                <w:szCs w:val="24"/>
                <w:lang w:eastAsia="zh-CN"/>
              </w:rPr>
              <w:t>中国水电顾问集团华东勘测研究院</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项目经理</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8"/>
                <w:szCs w:val="28"/>
              </w:rPr>
            </w:pPr>
          </w:p>
        </w:tc>
        <w:tc>
          <w:tcPr>
            <w:tcW w:w="100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设计</w:t>
            </w:r>
            <w:r>
              <w:rPr>
                <w:rFonts w:ascii="Times New Roman" w:hAnsi="Times New Roman" w:eastAsia="仿宋_GB2312"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王佳竣</w:t>
            </w:r>
          </w:p>
        </w:tc>
        <w:tc>
          <w:tcPr>
            <w:tcW w:w="4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eastAsia="zh-CN"/>
              </w:rPr>
            </w:pPr>
            <w:r>
              <w:rPr>
                <w:rFonts w:hint="eastAsia" w:ascii="宋体" w:hAnsi="宋体" w:eastAsia="宋体" w:cs="宋体"/>
                <w:kern w:val="0"/>
                <w:sz w:val="24"/>
                <w:szCs w:val="24"/>
                <w:lang w:eastAsia="zh-CN"/>
              </w:rPr>
              <w:t>中国水电顾问集团华东勘测研究院</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设计代表</w:t>
            </w: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ascii="Times New Roman" w:hAnsi="Times New Roman" w:eastAsia="仿宋_GB2312" w:cs="Times New Roman"/>
                <w:sz w:val="24"/>
              </w:rPr>
            </w:pPr>
          </w:p>
        </w:tc>
        <w:tc>
          <w:tcPr>
            <w:tcW w:w="100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杨福香</w:t>
            </w:r>
          </w:p>
        </w:tc>
        <w:tc>
          <w:tcPr>
            <w:tcW w:w="4260" w:type="dxa"/>
            <w:tcBorders>
              <w:top w:val="single" w:color="auto" w:sz="4" w:space="0"/>
              <w:left w:val="single" w:color="auto" w:sz="4" w:space="0"/>
              <w:bottom w:val="single" w:color="auto" w:sz="4" w:space="0"/>
              <w:right w:val="single" w:color="auto" w:sz="4" w:space="0"/>
            </w:tcBorders>
            <w:vAlign w:val="center"/>
          </w:tcPr>
          <w:p>
            <w:pPr>
              <w:ind w:left="120" w:leftChars="57" w:right="120"/>
              <w:jc w:val="center"/>
              <w:rPr>
                <w:rFonts w:hint="eastAsia" w:ascii="Times New Roman" w:hAnsi="Times New Roman" w:eastAsia="仿宋_GB2312" w:cs="Times New Roman"/>
                <w:kern w:val="0"/>
                <w:sz w:val="28"/>
                <w:szCs w:val="28"/>
                <w:lang w:eastAsia="zh-CN"/>
              </w:rPr>
            </w:pPr>
            <w:r>
              <w:rPr>
                <w:rFonts w:hint="eastAsia" w:ascii="宋体" w:hAnsi="宋体" w:eastAsia="宋体" w:cs="宋体"/>
                <w:kern w:val="0"/>
                <w:sz w:val="24"/>
                <w:szCs w:val="24"/>
                <w:lang w:eastAsia="zh-CN"/>
              </w:rPr>
              <w:t>浙江华东工程咨询有限公司</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总监</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8"/>
                <w:szCs w:val="28"/>
              </w:rPr>
            </w:pPr>
          </w:p>
        </w:tc>
        <w:tc>
          <w:tcPr>
            <w:tcW w:w="100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王学文</w:t>
            </w:r>
          </w:p>
        </w:tc>
        <w:tc>
          <w:tcPr>
            <w:tcW w:w="4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宋体" w:hAnsi="宋体" w:eastAsia="宋体" w:cs="宋体"/>
                <w:kern w:val="0"/>
                <w:sz w:val="24"/>
                <w:szCs w:val="24"/>
                <w:lang w:eastAsia="zh-CN"/>
              </w:rPr>
              <w:t>浙江华东工程咨询有限公司</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监理</w:t>
            </w: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ascii="Times New Roman" w:hAnsi="Times New Roman" w:eastAsia="仿宋_GB2312" w:cs="Times New Roman"/>
                <w:sz w:val="24"/>
              </w:rPr>
            </w:pPr>
          </w:p>
        </w:tc>
        <w:tc>
          <w:tcPr>
            <w:tcW w:w="100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李静</w:t>
            </w:r>
          </w:p>
        </w:tc>
        <w:tc>
          <w:tcPr>
            <w:tcW w:w="4260" w:type="dxa"/>
            <w:tcBorders>
              <w:top w:val="single" w:color="auto" w:sz="4" w:space="0"/>
              <w:left w:val="single" w:color="auto" w:sz="4" w:space="0"/>
              <w:bottom w:val="single" w:color="auto" w:sz="4" w:space="0"/>
              <w:right w:val="single" w:color="auto" w:sz="4" w:space="0"/>
            </w:tcBorders>
            <w:vAlign w:val="center"/>
          </w:tcPr>
          <w:p>
            <w:pPr>
              <w:ind w:left="120" w:leftChars="57" w:right="120"/>
              <w:rPr>
                <w:rFonts w:hint="eastAsia" w:ascii="宋体" w:hAnsi="宋体" w:eastAsia="宋体" w:cs="宋体"/>
                <w:sz w:val="28"/>
                <w:szCs w:val="28"/>
                <w:lang w:eastAsia="zh-CN"/>
              </w:rPr>
            </w:pPr>
            <w:r>
              <w:rPr>
                <w:rFonts w:hint="eastAsia" w:ascii="宋体" w:hAnsi="宋体" w:eastAsia="宋体" w:cs="宋体"/>
                <w:sz w:val="24"/>
                <w:szCs w:val="24"/>
                <w:lang w:eastAsia="zh-CN"/>
              </w:rPr>
              <w:t>云南</w:t>
            </w:r>
            <w:r>
              <w:rPr>
                <w:rFonts w:hint="eastAsia" w:ascii="宋体" w:hAnsi="宋体" w:eastAsia="宋体" w:cs="宋体"/>
                <w:sz w:val="24"/>
                <w:szCs w:val="24"/>
                <w:lang w:val="en-US" w:eastAsia="zh-CN"/>
              </w:rPr>
              <w:t>今</w:t>
            </w:r>
            <w:r>
              <w:rPr>
                <w:rFonts w:hint="eastAsia" w:ascii="宋体" w:hAnsi="宋体" w:eastAsia="宋体" w:cs="宋体"/>
                <w:sz w:val="24"/>
                <w:szCs w:val="24"/>
                <w:lang w:eastAsia="zh-CN"/>
              </w:rPr>
              <w:t>禹生态工程咨询有限公司</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项目经理</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8"/>
                <w:szCs w:val="28"/>
              </w:rPr>
            </w:pPr>
          </w:p>
        </w:tc>
        <w:tc>
          <w:tcPr>
            <w:tcW w:w="100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潭大书</w:t>
            </w:r>
          </w:p>
        </w:tc>
        <w:tc>
          <w:tcPr>
            <w:tcW w:w="4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丽江水利水电勘测设计研究院</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总经理</w:t>
            </w: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ascii="Times New Roman" w:hAnsi="Times New Roman" w:eastAsia="仿宋_GB2312" w:cs="Times New Roman"/>
                <w:sz w:val="24"/>
              </w:rPr>
            </w:pPr>
          </w:p>
        </w:tc>
        <w:tc>
          <w:tcPr>
            <w:tcW w:w="100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沙新华</w:t>
            </w:r>
          </w:p>
        </w:tc>
        <w:tc>
          <w:tcPr>
            <w:tcW w:w="4260" w:type="dxa"/>
            <w:tcBorders>
              <w:top w:val="single" w:color="auto" w:sz="4" w:space="0"/>
              <w:left w:val="single" w:color="auto" w:sz="4" w:space="0"/>
              <w:bottom w:val="single" w:color="auto" w:sz="4" w:space="0"/>
              <w:right w:val="single" w:color="auto" w:sz="4" w:space="0"/>
            </w:tcBorders>
            <w:vAlign w:val="center"/>
          </w:tcPr>
          <w:p>
            <w:pPr>
              <w:ind w:left="120" w:leftChars="57" w:right="120"/>
              <w:jc w:val="center"/>
              <w:rPr>
                <w:rFonts w:hint="eastAsia" w:ascii="Times New Roman" w:hAnsi="Times New Roman" w:eastAsia="仿宋_GB2312" w:cs="Times New Roman"/>
                <w:sz w:val="28"/>
                <w:szCs w:val="28"/>
                <w:lang w:eastAsia="zh-CN"/>
              </w:rPr>
            </w:pPr>
            <w:r>
              <w:rPr>
                <w:rFonts w:hint="eastAsia" w:ascii="宋体" w:hAnsi="宋体" w:eastAsia="宋体" w:cs="宋体"/>
                <w:kern w:val="0"/>
                <w:sz w:val="24"/>
                <w:szCs w:val="24"/>
                <w:lang w:eastAsia="zh-CN"/>
              </w:rPr>
              <w:t>浙江华东建设工程有限公司</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项目经理</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 w:val="28"/>
                <w:szCs w:val="28"/>
              </w:rPr>
            </w:pPr>
          </w:p>
        </w:tc>
        <w:tc>
          <w:tcPr>
            <w:tcW w:w="100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沙学珍</w:t>
            </w:r>
          </w:p>
        </w:tc>
        <w:tc>
          <w:tcPr>
            <w:tcW w:w="4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宋体" w:hAnsi="宋体" w:eastAsia="宋体" w:cs="宋体"/>
                <w:kern w:val="0"/>
                <w:sz w:val="24"/>
                <w:szCs w:val="24"/>
                <w:lang w:val="en-US" w:eastAsia="zh-CN"/>
              </w:rPr>
              <w:t>浙江江能有限公司</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项目经理</w:t>
            </w: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ascii="Times New Roman" w:hAnsi="Times New Roman" w:eastAsia="仿宋_GB2312" w:cs="Times New Roman"/>
                <w:sz w:val="24"/>
              </w:rPr>
            </w:pPr>
          </w:p>
        </w:tc>
        <w:tc>
          <w:tcPr>
            <w:tcW w:w="1008" w:type="dxa"/>
            <w:vMerge w:val="continue"/>
            <w:tcBorders>
              <w:left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735" w:type="dxa"/>
            <w:vMerge w:val="continue"/>
            <w:tcBorders>
              <w:left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sz w:val="28"/>
                <w:szCs w:val="28"/>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李向红</w:t>
            </w:r>
          </w:p>
        </w:tc>
        <w:tc>
          <w:tcPr>
            <w:tcW w:w="4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云南电力建设工程质量监督中心站</w:t>
            </w:r>
          </w:p>
          <w:p>
            <w:pPr>
              <w:jc w:val="center"/>
              <w:rPr>
                <w:rFonts w:ascii="Times New Roman" w:hAnsi="Times New Roman" w:cs="Times New Roman"/>
              </w:rPr>
            </w:pPr>
            <w:r>
              <w:rPr>
                <w:rFonts w:hint="eastAsia" w:ascii="宋体" w:hAnsi="宋体" w:eastAsia="宋体" w:cs="宋体"/>
                <w:sz w:val="24"/>
              </w:rPr>
              <w:t>迪庆州水利水电质量与安全监督站</w:t>
            </w:r>
            <w:r>
              <w:rPr>
                <w:rFonts w:ascii="宋体" w:hAnsi="宋体" w:cs="宋体"/>
                <w:sz w:val="24"/>
              </w:rPr>
              <w:br w:type="textWrapping"/>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站长</w:t>
            </w: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ascii="Times New Roman" w:hAnsi="Times New Roman" w:eastAsia="仿宋_GB2312" w:cs="Times New Roman"/>
                <w:sz w:val="24"/>
              </w:rPr>
            </w:pPr>
          </w:p>
        </w:tc>
        <w:tc>
          <w:tcPr>
            <w:tcW w:w="1008" w:type="dxa"/>
            <w:tcBorders>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质量监督</w:t>
            </w:r>
          </w:p>
        </w:tc>
      </w:tr>
    </w:tbl>
    <w:p>
      <w:pPr>
        <w:ind w:firstLine="600" w:firstLineChars="200"/>
        <w:outlineLvl w:val="0"/>
        <w:rPr>
          <w:rFonts w:ascii="Times New Roman" w:hAnsi="Times New Roman" w:eastAsia="黑体" w:cs="Times New Roman"/>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95C1A"/>
    <w:multiLevelType w:val="singleLevel"/>
    <w:tmpl w:val="D1095C1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B8"/>
    <w:rsid w:val="00002F3E"/>
    <w:rsid w:val="00082658"/>
    <w:rsid w:val="000C0EF2"/>
    <w:rsid w:val="000D5333"/>
    <w:rsid w:val="00123B43"/>
    <w:rsid w:val="0014450C"/>
    <w:rsid w:val="00147D1F"/>
    <w:rsid w:val="0015092B"/>
    <w:rsid w:val="00156391"/>
    <w:rsid w:val="00163519"/>
    <w:rsid w:val="001A17F8"/>
    <w:rsid w:val="001A2D66"/>
    <w:rsid w:val="001B52B1"/>
    <w:rsid w:val="00214665"/>
    <w:rsid w:val="002904B6"/>
    <w:rsid w:val="002F4E04"/>
    <w:rsid w:val="003062B4"/>
    <w:rsid w:val="003269C3"/>
    <w:rsid w:val="004503A8"/>
    <w:rsid w:val="004E6602"/>
    <w:rsid w:val="00526350"/>
    <w:rsid w:val="00590CF7"/>
    <w:rsid w:val="005B1FE3"/>
    <w:rsid w:val="0060686A"/>
    <w:rsid w:val="006136AF"/>
    <w:rsid w:val="006141A1"/>
    <w:rsid w:val="00640D60"/>
    <w:rsid w:val="00645348"/>
    <w:rsid w:val="006A1541"/>
    <w:rsid w:val="006B60C4"/>
    <w:rsid w:val="006F63D4"/>
    <w:rsid w:val="006F78CB"/>
    <w:rsid w:val="00712BD3"/>
    <w:rsid w:val="00721B32"/>
    <w:rsid w:val="00784C91"/>
    <w:rsid w:val="007867BF"/>
    <w:rsid w:val="00882EF7"/>
    <w:rsid w:val="008904A3"/>
    <w:rsid w:val="008B5B80"/>
    <w:rsid w:val="0093058E"/>
    <w:rsid w:val="00942D44"/>
    <w:rsid w:val="00960422"/>
    <w:rsid w:val="00977DA1"/>
    <w:rsid w:val="00986992"/>
    <w:rsid w:val="009D124B"/>
    <w:rsid w:val="00A01381"/>
    <w:rsid w:val="00AF1409"/>
    <w:rsid w:val="00B05A8C"/>
    <w:rsid w:val="00B07F3D"/>
    <w:rsid w:val="00B606FF"/>
    <w:rsid w:val="00B731B2"/>
    <w:rsid w:val="00BD5FEB"/>
    <w:rsid w:val="00BF09F1"/>
    <w:rsid w:val="00BF6E1D"/>
    <w:rsid w:val="00C858BC"/>
    <w:rsid w:val="00CC71C9"/>
    <w:rsid w:val="00CD3DEE"/>
    <w:rsid w:val="00CF1C8B"/>
    <w:rsid w:val="00D21AC2"/>
    <w:rsid w:val="00D83F20"/>
    <w:rsid w:val="00DB5B10"/>
    <w:rsid w:val="00DC34FB"/>
    <w:rsid w:val="00DD5EF8"/>
    <w:rsid w:val="00DD7A57"/>
    <w:rsid w:val="00DE7761"/>
    <w:rsid w:val="00E65AB8"/>
    <w:rsid w:val="00EA46E2"/>
    <w:rsid w:val="00EE3078"/>
    <w:rsid w:val="00F46EFB"/>
    <w:rsid w:val="00F702B8"/>
    <w:rsid w:val="00F845EC"/>
    <w:rsid w:val="00FC5A87"/>
    <w:rsid w:val="00FD30B7"/>
    <w:rsid w:val="06802484"/>
    <w:rsid w:val="0CB65737"/>
    <w:rsid w:val="10143155"/>
    <w:rsid w:val="116114EB"/>
    <w:rsid w:val="20C06985"/>
    <w:rsid w:val="20C50658"/>
    <w:rsid w:val="224639E6"/>
    <w:rsid w:val="28687287"/>
    <w:rsid w:val="33576819"/>
    <w:rsid w:val="35182F80"/>
    <w:rsid w:val="37B23FFA"/>
    <w:rsid w:val="382F6395"/>
    <w:rsid w:val="3FC544D7"/>
    <w:rsid w:val="41860241"/>
    <w:rsid w:val="4A42213F"/>
    <w:rsid w:val="53A268E1"/>
    <w:rsid w:val="5770394D"/>
    <w:rsid w:val="5BE13F3E"/>
    <w:rsid w:val="663D530E"/>
    <w:rsid w:val="73B46506"/>
    <w:rsid w:val="7481619E"/>
    <w:rsid w:val="7587012F"/>
    <w:rsid w:val="763972DD"/>
    <w:rsid w:val="78AD6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napToGrid w:val="0"/>
      <w:spacing w:line="360" w:lineRule="auto"/>
      <w:ind w:firstLine="640" w:firstLineChars="200"/>
      <w:jc w:val="left"/>
      <w:outlineLvl w:val="0"/>
    </w:pPr>
    <w:rPr>
      <w:rFonts w:ascii="黑体" w:hAnsi="黑体" w:eastAsia="黑体" w:cs="Times New Roman"/>
      <w:bCs/>
      <w:kern w:val="44"/>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Body Text Indent"/>
    <w:basedOn w:val="1"/>
    <w:link w:val="12"/>
    <w:qFormat/>
    <w:uiPriority w:val="0"/>
    <w:pPr>
      <w:widowControl/>
      <w:ind w:firstLine="675"/>
    </w:pPr>
    <w:rPr>
      <w:rFonts w:eastAsia="宋体"/>
      <w:sz w:val="28"/>
      <w:szCs w:val="28"/>
    </w:r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标题 1 Char"/>
    <w:basedOn w:val="9"/>
    <w:link w:val="2"/>
    <w:qFormat/>
    <w:uiPriority w:val="0"/>
    <w:rPr>
      <w:rFonts w:ascii="黑体" w:hAnsi="黑体" w:eastAsia="黑体" w:cs="Times New Roman"/>
      <w:bCs/>
      <w:kern w:val="44"/>
      <w:sz w:val="32"/>
      <w:szCs w:val="32"/>
    </w:rPr>
  </w:style>
  <w:style w:type="character" w:customStyle="1" w:styleId="12">
    <w:name w:val="正文文本缩进 Char"/>
    <w:basedOn w:val="9"/>
    <w:link w:val="4"/>
    <w:qFormat/>
    <w:uiPriority w:val="0"/>
    <w:rPr>
      <w:rFonts w:eastAsia="宋体"/>
      <w:sz w:val="28"/>
      <w:szCs w:val="28"/>
    </w:rPr>
  </w:style>
  <w:style w:type="character" w:customStyle="1" w:styleId="13">
    <w:name w:val="页脚 Char"/>
    <w:basedOn w:val="9"/>
    <w:link w:val="6"/>
    <w:qFormat/>
    <w:uiPriority w:val="99"/>
    <w:rPr>
      <w:sz w:val="18"/>
      <w:szCs w:val="18"/>
    </w:rPr>
  </w:style>
  <w:style w:type="character" w:customStyle="1" w:styleId="14">
    <w:name w:val="批注框文本 Char"/>
    <w:basedOn w:val="9"/>
    <w:link w:val="5"/>
    <w:semiHidden/>
    <w:qFormat/>
    <w:uiPriority w:val="99"/>
    <w:rPr>
      <w:sz w:val="18"/>
      <w:szCs w:val="18"/>
    </w:rPr>
  </w:style>
  <w:style w:type="character" w:customStyle="1" w:styleId="15">
    <w:name w:val="页眉 Char"/>
    <w:basedOn w:val="9"/>
    <w:link w:val="7"/>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JDC</Company>
  <Pages>5</Pages>
  <Words>161</Words>
  <Characters>919</Characters>
  <Lines>7</Lines>
  <Paragraphs>2</Paragraphs>
  <TotalTime>3</TotalTime>
  <ScaleCrop>false</ScaleCrop>
  <LinksUpToDate>false</LinksUpToDate>
  <CharactersWithSpaces>1078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2017-11-15T08:59:00Z</dcterms:created>
  <dc:creator>LIUYu</dc:creator>
  <cp:lastModifiedBy>xinhua</cp:lastModifiedBy>
  <cp:lastPrinted>2018-09-19T07:46:00Z</cp:lastPrinted>
  <dcterms:modified xsi:type="dcterms:W3CDTF">2020-01-04T09:07:33Z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