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FC" w:rsidRDefault="00A14DFC">
      <w:pPr>
        <w:spacing w:line="360" w:lineRule="auto"/>
        <w:jc w:val="center"/>
        <w:rPr>
          <w:rFonts w:ascii="宋体" w:eastAsia="宋体" w:hAnsi="宋体" w:cs="宋体"/>
          <w:b/>
          <w:bCs/>
          <w:sz w:val="44"/>
          <w:szCs w:val="52"/>
        </w:rPr>
      </w:pPr>
    </w:p>
    <w:p w:rsidR="00A14DFC" w:rsidRDefault="00BB0F09">
      <w:pPr>
        <w:spacing w:line="360" w:lineRule="auto"/>
        <w:jc w:val="center"/>
        <w:rPr>
          <w:rFonts w:ascii="宋体" w:eastAsia="宋体" w:hAnsi="宋体" w:cs="宋体"/>
          <w:b/>
          <w:bCs/>
          <w:sz w:val="44"/>
          <w:szCs w:val="52"/>
        </w:rPr>
      </w:pPr>
      <w:r>
        <w:rPr>
          <w:rFonts w:ascii="宋体" w:eastAsia="宋体" w:hAnsi="宋体" w:cs="宋体" w:hint="eastAsia"/>
          <w:b/>
          <w:bCs/>
          <w:sz w:val="44"/>
          <w:szCs w:val="52"/>
        </w:rPr>
        <w:t>香格里拉市</w:t>
      </w:r>
      <w:r>
        <w:rPr>
          <w:rFonts w:ascii="宋体" w:eastAsia="宋体" w:hAnsi="宋体" w:cs="宋体" w:hint="eastAsia"/>
          <w:b/>
          <w:bCs/>
          <w:sz w:val="44"/>
          <w:szCs w:val="52"/>
        </w:rPr>
        <w:t>110kV</w:t>
      </w:r>
      <w:proofErr w:type="gramStart"/>
      <w:r>
        <w:rPr>
          <w:rFonts w:ascii="宋体" w:eastAsia="宋体" w:hAnsi="宋体" w:cs="宋体" w:hint="eastAsia"/>
          <w:b/>
          <w:bCs/>
          <w:sz w:val="44"/>
          <w:szCs w:val="52"/>
        </w:rPr>
        <w:t>松八电站</w:t>
      </w:r>
      <w:proofErr w:type="gramEnd"/>
      <w:r>
        <w:rPr>
          <w:rFonts w:ascii="宋体" w:eastAsia="宋体" w:hAnsi="宋体" w:cs="宋体" w:hint="eastAsia"/>
          <w:b/>
          <w:bCs/>
          <w:sz w:val="44"/>
          <w:szCs w:val="52"/>
        </w:rPr>
        <w:t>送出线路工程</w:t>
      </w:r>
    </w:p>
    <w:p w:rsidR="00A14DFC" w:rsidRDefault="00BB0F09">
      <w:pPr>
        <w:spacing w:line="360" w:lineRule="auto"/>
        <w:jc w:val="center"/>
        <w:rPr>
          <w:rFonts w:ascii="宋体" w:eastAsia="宋体" w:hAnsi="宋体" w:cs="宋体"/>
          <w:b/>
          <w:bCs/>
          <w:sz w:val="44"/>
          <w:szCs w:val="52"/>
        </w:rPr>
      </w:pPr>
      <w:r>
        <w:rPr>
          <w:rFonts w:ascii="宋体" w:eastAsia="宋体" w:hAnsi="宋体" w:cs="宋体" w:hint="eastAsia"/>
          <w:b/>
          <w:bCs/>
          <w:sz w:val="44"/>
          <w:szCs w:val="52"/>
        </w:rPr>
        <w:t>水土保持设施验收报告</w:t>
      </w:r>
    </w:p>
    <w:p w:rsidR="00A14DFC" w:rsidRDefault="00A14DFC">
      <w:pPr>
        <w:spacing w:line="360" w:lineRule="auto"/>
        <w:rPr>
          <w:rFonts w:ascii="宋体" w:eastAsia="宋体" w:hAnsi="宋体" w:cs="宋体"/>
          <w:b/>
          <w:bCs/>
          <w:sz w:val="44"/>
          <w:szCs w:val="52"/>
        </w:rPr>
      </w:pPr>
    </w:p>
    <w:p w:rsidR="00A14DFC" w:rsidRDefault="00A14DFC">
      <w:pPr>
        <w:spacing w:line="360" w:lineRule="auto"/>
        <w:jc w:val="center"/>
        <w:rPr>
          <w:rFonts w:ascii="宋体" w:eastAsia="宋体" w:hAnsi="宋体" w:cs="宋体"/>
          <w:b/>
          <w:bCs/>
          <w:sz w:val="44"/>
          <w:szCs w:val="52"/>
        </w:rPr>
      </w:pPr>
    </w:p>
    <w:p w:rsidR="00A14DFC" w:rsidRDefault="00BB0F09">
      <w:pPr>
        <w:spacing w:line="360" w:lineRule="auto"/>
        <w:jc w:val="center"/>
        <w:rPr>
          <w:rFonts w:ascii="宋体" w:eastAsia="宋体" w:hAnsi="宋体" w:cs="宋体"/>
          <w:b/>
          <w:bCs/>
          <w:sz w:val="44"/>
          <w:szCs w:val="52"/>
        </w:rPr>
      </w:pPr>
      <w:r>
        <w:rPr>
          <w:rFonts w:ascii="宋体" w:eastAsia="宋体" w:hAnsi="宋体" w:cs="宋体" w:hint="eastAsia"/>
          <w:b/>
          <w:bCs/>
          <w:noProof/>
          <w:sz w:val="44"/>
          <w:szCs w:val="52"/>
        </w:rPr>
        <w:drawing>
          <wp:inline distT="0" distB="0" distL="114300" distR="114300">
            <wp:extent cx="4516120" cy="4850765"/>
            <wp:effectExtent l="0" t="0" r="17780" b="6985"/>
            <wp:docPr id="2" name="图片 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3"/>
                    <pic:cNvPicPr>
                      <a:picLocks noChangeAspect="1"/>
                    </pic:cNvPicPr>
                  </pic:nvPicPr>
                  <pic:blipFill>
                    <a:blip r:embed="rId9"/>
                    <a:stretch>
                      <a:fillRect/>
                    </a:stretch>
                  </pic:blipFill>
                  <pic:spPr>
                    <a:xfrm>
                      <a:off x="0" y="0"/>
                      <a:ext cx="4516120" cy="4850765"/>
                    </a:xfrm>
                    <a:prstGeom prst="rect">
                      <a:avLst/>
                    </a:prstGeom>
                  </pic:spPr>
                </pic:pic>
              </a:graphicData>
            </a:graphic>
          </wp:inline>
        </w:drawing>
      </w:r>
    </w:p>
    <w:p w:rsidR="00A14DFC" w:rsidRDefault="00A14DFC">
      <w:pPr>
        <w:spacing w:line="360" w:lineRule="auto"/>
        <w:jc w:val="center"/>
        <w:rPr>
          <w:rFonts w:ascii="宋体" w:eastAsia="宋体" w:hAnsi="宋体" w:cs="宋体"/>
          <w:b/>
          <w:bCs/>
          <w:sz w:val="44"/>
          <w:szCs w:val="52"/>
        </w:rPr>
      </w:pPr>
    </w:p>
    <w:p w:rsidR="00A14DFC" w:rsidRDefault="00BB0F09">
      <w:pPr>
        <w:spacing w:line="360" w:lineRule="auto"/>
        <w:ind w:firstLineChars="400" w:firstLine="1124"/>
        <w:rPr>
          <w:rFonts w:ascii="宋体" w:eastAsia="宋体" w:hAnsi="宋体" w:cs="宋体"/>
          <w:b/>
          <w:bCs/>
          <w:sz w:val="28"/>
          <w:szCs w:val="36"/>
        </w:rPr>
      </w:pPr>
      <w:r>
        <w:rPr>
          <w:rFonts w:ascii="宋体" w:eastAsia="宋体" w:hAnsi="宋体" w:cs="宋体" w:hint="eastAsia"/>
          <w:b/>
          <w:bCs/>
          <w:sz w:val="28"/>
          <w:szCs w:val="36"/>
        </w:rPr>
        <w:t>建设单位：香格里拉</w:t>
      </w:r>
      <w:proofErr w:type="gramStart"/>
      <w:r w:rsidR="004826B6">
        <w:rPr>
          <w:rFonts w:ascii="宋体" w:eastAsia="宋体" w:hAnsi="宋体" w:cs="宋体" w:hint="eastAsia"/>
          <w:b/>
          <w:bCs/>
          <w:sz w:val="28"/>
          <w:szCs w:val="36"/>
        </w:rPr>
        <w:t>市</w:t>
      </w:r>
      <w:r>
        <w:rPr>
          <w:rFonts w:ascii="宋体" w:eastAsia="宋体" w:hAnsi="宋体" w:cs="宋体" w:hint="eastAsia"/>
          <w:b/>
          <w:bCs/>
          <w:sz w:val="28"/>
          <w:szCs w:val="36"/>
        </w:rPr>
        <w:t>格基河水电</w:t>
      </w:r>
      <w:proofErr w:type="gramEnd"/>
      <w:r>
        <w:rPr>
          <w:rFonts w:ascii="宋体" w:eastAsia="宋体" w:hAnsi="宋体" w:cs="宋体" w:hint="eastAsia"/>
          <w:b/>
          <w:bCs/>
          <w:sz w:val="28"/>
          <w:szCs w:val="36"/>
        </w:rPr>
        <w:t>开发有限公司</w:t>
      </w:r>
    </w:p>
    <w:p w:rsidR="00A14DFC" w:rsidRDefault="00BB0F09">
      <w:pPr>
        <w:spacing w:line="360" w:lineRule="auto"/>
        <w:ind w:firstLineChars="400" w:firstLine="1124"/>
        <w:rPr>
          <w:rFonts w:ascii="宋体" w:eastAsia="宋体" w:hAnsi="宋体" w:cs="宋体"/>
          <w:b/>
          <w:bCs/>
          <w:sz w:val="28"/>
          <w:szCs w:val="36"/>
        </w:rPr>
      </w:pPr>
      <w:r>
        <w:rPr>
          <w:rFonts w:ascii="宋体" w:eastAsia="宋体" w:hAnsi="宋体" w:cs="宋体" w:hint="eastAsia"/>
          <w:b/>
          <w:bCs/>
          <w:sz w:val="28"/>
          <w:szCs w:val="36"/>
        </w:rPr>
        <w:t>编制单位：香格里拉市华辰水电咨询设计有限公司</w:t>
      </w:r>
    </w:p>
    <w:p w:rsidR="00A14DFC" w:rsidRDefault="00BB0F09">
      <w:pPr>
        <w:spacing w:line="360" w:lineRule="auto"/>
        <w:jc w:val="center"/>
        <w:rPr>
          <w:rFonts w:ascii="宋体" w:eastAsia="宋体" w:hAnsi="宋体" w:cs="宋体"/>
          <w:b/>
          <w:bCs/>
          <w:sz w:val="28"/>
          <w:szCs w:val="36"/>
        </w:rPr>
      </w:pPr>
      <w:r>
        <w:rPr>
          <w:rFonts w:ascii="宋体" w:eastAsia="宋体" w:hAnsi="宋体" w:cs="宋体" w:hint="eastAsia"/>
          <w:b/>
          <w:bCs/>
          <w:sz w:val="28"/>
          <w:szCs w:val="36"/>
        </w:rPr>
        <w:t>2018</w:t>
      </w:r>
      <w:r>
        <w:rPr>
          <w:rFonts w:ascii="宋体" w:eastAsia="宋体" w:hAnsi="宋体" w:cs="宋体" w:hint="eastAsia"/>
          <w:b/>
          <w:bCs/>
          <w:sz w:val="28"/>
          <w:szCs w:val="36"/>
        </w:rPr>
        <w:t>年</w:t>
      </w:r>
      <w:r>
        <w:rPr>
          <w:rFonts w:ascii="宋体" w:eastAsia="宋体" w:hAnsi="宋体" w:cs="宋体" w:hint="eastAsia"/>
          <w:b/>
          <w:bCs/>
          <w:sz w:val="28"/>
          <w:szCs w:val="36"/>
        </w:rPr>
        <w:t>7</w:t>
      </w:r>
      <w:r>
        <w:rPr>
          <w:rFonts w:ascii="宋体" w:eastAsia="宋体" w:hAnsi="宋体" w:cs="宋体" w:hint="eastAsia"/>
          <w:b/>
          <w:bCs/>
          <w:sz w:val="28"/>
          <w:szCs w:val="36"/>
        </w:rPr>
        <w:t>月</w:t>
      </w:r>
    </w:p>
    <w:p w:rsidR="00A14DFC" w:rsidRDefault="00A14DFC">
      <w:pPr>
        <w:keepNext/>
        <w:keepLines/>
        <w:autoSpaceDE w:val="0"/>
        <w:autoSpaceDN w:val="0"/>
        <w:adjustRightInd w:val="0"/>
        <w:snapToGrid w:val="0"/>
        <w:spacing w:line="360" w:lineRule="auto"/>
        <w:outlineLvl w:val="0"/>
        <w:rPr>
          <w:rFonts w:ascii="宋体" w:eastAsia="宋体" w:hAnsi="宋体" w:cs="宋体"/>
          <w:b/>
          <w:bCs/>
          <w:kern w:val="44"/>
          <w:sz w:val="32"/>
          <w:szCs w:val="32"/>
        </w:rPr>
        <w:sectPr w:rsidR="00A14DFC">
          <w:pgSz w:w="11906" w:h="16838"/>
          <w:pgMar w:top="1440" w:right="1800" w:bottom="1440" w:left="1800" w:header="851" w:footer="992" w:gutter="0"/>
          <w:cols w:space="425"/>
          <w:docGrid w:type="lines" w:linePitch="312"/>
        </w:sectPr>
      </w:pPr>
      <w:bookmarkStart w:id="0" w:name="_GoBack"/>
      <w:bookmarkEnd w:id="0"/>
    </w:p>
    <w:p w:rsidR="00A14DFC" w:rsidRDefault="00A14DFC">
      <w:pPr>
        <w:pStyle w:val="1"/>
        <w:tabs>
          <w:tab w:val="right" w:leader="dot" w:pos="8306"/>
        </w:tabs>
        <w:jc w:val="center"/>
        <w:rPr>
          <w:rFonts w:ascii="宋体" w:eastAsia="宋体" w:hAnsi="宋体" w:cs="宋体"/>
          <w:b/>
          <w:bCs/>
          <w:sz w:val="28"/>
          <w:szCs w:val="28"/>
        </w:rPr>
        <w:sectPr w:rsidR="00A14DFC">
          <w:footerReference w:type="default" r:id="rId10"/>
          <w:pgSz w:w="11906" w:h="16838"/>
          <w:pgMar w:top="1440" w:right="1800" w:bottom="1440" w:left="1800" w:header="851" w:footer="992" w:gutter="0"/>
          <w:cols w:space="425"/>
          <w:docGrid w:type="lines" w:linePitch="312"/>
        </w:sectPr>
      </w:pPr>
    </w:p>
    <w:p w:rsidR="00A14DFC" w:rsidRDefault="00BB0F09">
      <w:pPr>
        <w:pStyle w:val="1"/>
        <w:tabs>
          <w:tab w:val="right" w:leader="dot" w:pos="8306"/>
        </w:tabs>
        <w:jc w:val="center"/>
        <w:rPr>
          <w:rFonts w:ascii="宋体" w:eastAsia="宋体" w:hAnsi="宋体" w:cs="宋体"/>
          <w:b/>
          <w:bCs/>
          <w:sz w:val="28"/>
          <w:szCs w:val="28"/>
        </w:rPr>
      </w:pPr>
      <w:r>
        <w:rPr>
          <w:rFonts w:ascii="宋体" w:eastAsia="宋体" w:hAnsi="宋体" w:cs="宋体" w:hint="eastAsia"/>
          <w:b/>
          <w:bCs/>
          <w:sz w:val="28"/>
          <w:szCs w:val="28"/>
        </w:rPr>
        <w:lastRenderedPageBreak/>
        <w:t>目</w:t>
      </w:r>
      <w:r>
        <w:rPr>
          <w:rFonts w:ascii="宋体" w:eastAsia="宋体" w:hAnsi="宋体" w:cs="宋体" w:hint="eastAsia"/>
          <w:b/>
          <w:bCs/>
          <w:sz w:val="28"/>
          <w:szCs w:val="28"/>
        </w:rPr>
        <w:t xml:space="preserve">  </w:t>
      </w:r>
      <w:r>
        <w:rPr>
          <w:rFonts w:ascii="宋体" w:eastAsia="宋体" w:hAnsi="宋体" w:cs="宋体" w:hint="eastAsia"/>
          <w:b/>
          <w:bCs/>
          <w:sz w:val="28"/>
          <w:szCs w:val="28"/>
        </w:rPr>
        <w:t>录</w:t>
      </w:r>
    </w:p>
    <w:p w:rsidR="00A14DFC" w:rsidRDefault="00BB0F09">
      <w:pPr>
        <w:pStyle w:val="1"/>
        <w:tabs>
          <w:tab w:val="right" w:leader="dot" w:pos="8306"/>
        </w:tabs>
      </w:pPr>
      <w:r>
        <w:rPr>
          <w:rFonts w:ascii="宋体" w:eastAsia="宋体" w:hAnsi="宋体" w:cs="宋体" w:hint="eastAsia"/>
          <w:sz w:val="20"/>
          <w:szCs w:val="20"/>
        </w:rPr>
        <w:fldChar w:fldCharType="begin"/>
      </w:r>
      <w:r>
        <w:rPr>
          <w:rFonts w:ascii="宋体" w:eastAsia="宋体" w:hAnsi="宋体" w:cs="宋体" w:hint="eastAsia"/>
          <w:sz w:val="20"/>
          <w:szCs w:val="20"/>
        </w:rPr>
        <w:instrText xml:space="preserve">TOC \o "1-3" \h \u </w:instrText>
      </w:r>
      <w:r>
        <w:rPr>
          <w:rFonts w:ascii="宋体" w:eastAsia="宋体" w:hAnsi="宋体" w:cs="宋体" w:hint="eastAsia"/>
          <w:sz w:val="20"/>
          <w:szCs w:val="20"/>
        </w:rPr>
        <w:fldChar w:fldCharType="separate"/>
      </w:r>
      <w:hyperlink w:anchor="_Toc29324" w:history="1">
        <w:r>
          <w:rPr>
            <w:rFonts w:ascii="宋体" w:eastAsia="宋体" w:hAnsi="宋体" w:cs="宋体" w:hint="eastAsia"/>
            <w:bCs/>
            <w:kern w:val="44"/>
            <w:szCs w:val="32"/>
          </w:rPr>
          <w:t>1.</w:t>
        </w:r>
        <w:r>
          <w:rPr>
            <w:rFonts w:ascii="宋体" w:eastAsia="宋体" w:hAnsi="宋体" w:cs="宋体" w:hint="eastAsia"/>
            <w:bCs/>
            <w:kern w:val="44"/>
            <w:szCs w:val="32"/>
          </w:rPr>
          <w:t>项目及项目区概况</w:t>
        </w:r>
        <w:r>
          <w:tab/>
        </w:r>
        <w:r>
          <w:fldChar w:fldCharType="begin"/>
        </w:r>
        <w:r>
          <w:instrText xml:space="preserve"> PAGEREF _Toc29324 </w:instrText>
        </w:r>
        <w:r>
          <w:fldChar w:fldCharType="separate"/>
        </w:r>
        <w:r>
          <w:t>1</w:t>
        </w:r>
        <w:r>
          <w:fldChar w:fldCharType="end"/>
        </w:r>
      </w:hyperlink>
    </w:p>
    <w:p w:rsidR="00A14DFC" w:rsidRDefault="00BB0F09">
      <w:pPr>
        <w:pStyle w:val="20"/>
        <w:tabs>
          <w:tab w:val="right" w:leader="dot" w:pos="8306"/>
        </w:tabs>
      </w:pPr>
      <w:hyperlink w:anchor="_Toc21475" w:history="1">
        <w:r>
          <w:rPr>
            <w:rFonts w:ascii="宋体" w:eastAsia="宋体" w:hAnsi="宋体" w:cs="宋体" w:hint="eastAsia"/>
            <w:bCs/>
            <w:kern w:val="44"/>
            <w:szCs w:val="32"/>
          </w:rPr>
          <w:t>1.1</w:t>
        </w:r>
        <w:r>
          <w:rPr>
            <w:rFonts w:ascii="宋体" w:eastAsia="宋体" w:hAnsi="宋体" w:cs="宋体" w:hint="eastAsia"/>
            <w:bCs/>
            <w:kern w:val="44"/>
            <w:szCs w:val="32"/>
          </w:rPr>
          <w:t>项目概况</w:t>
        </w:r>
        <w:r>
          <w:tab/>
        </w:r>
        <w:r>
          <w:fldChar w:fldCharType="begin"/>
        </w:r>
        <w:r>
          <w:instrText xml:space="preserve"> PAGEREF _Toc21475 </w:instrText>
        </w:r>
        <w:r>
          <w:fldChar w:fldCharType="separate"/>
        </w:r>
        <w:r>
          <w:t>1</w:t>
        </w:r>
        <w:r>
          <w:fldChar w:fldCharType="end"/>
        </w:r>
      </w:hyperlink>
    </w:p>
    <w:p w:rsidR="00A14DFC" w:rsidRDefault="00BB0F09">
      <w:pPr>
        <w:pStyle w:val="30"/>
        <w:tabs>
          <w:tab w:val="right" w:leader="dot" w:pos="8306"/>
        </w:tabs>
      </w:pPr>
      <w:hyperlink w:anchor="_Toc25859" w:history="1">
        <w:r>
          <w:rPr>
            <w:rFonts w:ascii="宋体" w:eastAsia="宋体" w:hAnsi="宋体" w:cs="宋体" w:hint="eastAsia"/>
            <w:bCs/>
            <w:kern w:val="44"/>
            <w:szCs w:val="32"/>
          </w:rPr>
          <w:t>1.1.1</w:t>
        </w:r>
        <w:r>
          <w:rPr>
            <w:rFonts w:ascii="宋体" w:eastAsia="宋体" w:hAnsi="宋体" w:cs="宋体" w:hint="eastAsia"/>
            <w:bCs/>
            <w:kern w:val="44"/>
            <w:szCs w:val="32"/>
          </w:rPr>
          <w:t>地理位置</w:t>
        </w:r>
        <w:r>
          <w:tab/>
        </w:r>
        <w:r>
          <w:fldChar w:fldCharType="begin"/>
        </w:r>
        <w:r>
          <w:instrText xml:space="preserve"> PAGEREF _Toc25859 </w:instrText>
        </w:r>
        <w:r>
          <w:fldChar w:fldCharType="separate"/>
        </w:r>
        <w:r>
          <w:t>1</w:t>
        </w:r>
        <w:r>
          <w:fldChar w:fldCharType="end"/>
        </w:r>
      </w:hyperlink>
    </w:p>
    <w:p w:rsidR="00A14DFC" w:rsidRDefault="00BB0F09">
      <w:pPr>
        <w:pStyle w:val="30"/>
        <w:tabs>
          <w:tab w:val="right" w:leader="dot" w:pos="8306"/>
        </w:tabs>
      </w:pPr>
      <w:hyperlink w:anchor="_Toc27495" w:history="1">
        <w:r>
          <w:rPr>
            <w:rFonts w:ascii="宋体" w:eastAsia="宋体" w:hAnsi="宋体" w:cs="宋体" w:hint="eastAsia"/>
          </w:rPr>
          <w:t>1.1.2</w:t>
        </w:r>
        <w:r>
          <w:rPr>
            <w:rFonts w:ascii="宋体" w:eastAsia="宋体" w:hAnsi="宋体" w:cs="宋体" w:hint="eastAsia"/>
          </w:rPr>
          <w:t>主要技术指标</w:t>
        </w:r>
        <w:r>
          <w:tab/>
        </w:r>
        <w:r>
          <w:fldChar w:fldCharType="begin"/>
        </w:r>
        <w:r>
          <w:instrText xml:space="preserve"> PAGEREF _Toc27495 </w:instrText>
        </w:r>
        <w:r>
          <w:fldChar w:fldCharType="separate"/>
        </w:r>
        <w:r>
          <w:t>1</w:t>
        </w:r>
        <w:r>
          <w:fldChar w:fldCharType="end"/>
        </w:r>
      </w:hyperlink>
    </w:p>
    <w:p w:rsidR="00A14DFC" w:rsidRDefault="00BB0F09">
      <w:pPr>
        <w:pStyle w:val="30"/>
        <w:tabs>
          <w:tab w:val="right" w:leader="dot" w:pos="8306"/>
        </w:tabs>
      </w:pPr>
      <w:hyperlink w:anchor="_Toc24420" w:history="1">
        <w:r>
          <w:rPr>
            <w:rFonts w:ascii="宋体" w:eastAsia="宋体" w:hAnsi="宋体" w:cs="宋体" w:hint="eastAsia"/>
            <w:bCs/>
            <w:szCs w:val="36"/>
          </w:rPr>
          <w:t>1.1.3</w:t>
        </w:r>
        <w:r>
          <w:rPr>
            <w:rFonts w:ascii="宋体" w:eastAsia="宋体" w:hAnsi="宋体" w:cs="宋体" w:hint="eastAsia"/>
            <w:bCs/>
            <w:szCs w:val="36"/>
          </w:rPr>
          <w:t>项目投资</w:t>
        </w:r>
        <w:r>
          <w:tab/>
        </w:r>
        <w:r>
          <w:fldChar w:fldCharType="begin"/>
        </w:r>
        <w:r>
          <w:instrText xml:space="preserve"> PAGEREF _To</w:instrText>
        </w:r>
        <w:r>
          <w:instrText xml:space="preserve">c24420 </w:instrText>
        </w:r>
        <w:r>
          <w:fldChar w:fldCharType="separate"/>
        </w:r>
        <w:r>
          <w:t>2</w:t>
        </w:r>
        <w:r>
          <w:fldChar w:fldCharType="end"/>
        </w:r>
      </w:hyperlink>
    </w:p>
    <w:p w:rsidR="00A14DFC" w:rsidRDefault="00BB0F09">
      <w:pPr>
        <w:pStyle w:val="30"/>
        <w:tabs>
          <w:tab w:val="right" w:leader="dot" w:pos="8306"/>
        </w:tabs>
      </w:pPr>
      <w:hyperlink w:anchor="_Toc4258" w:history="1">
        <w:r>
          <w:rPr>
            <w:rFonts w:ascii="宋体" w:eastAsia="宋体" w:hAnsi="宋体" w:cs="宋体" w:hint="eastAsia"/>
            <w:bCs/>
            <w:szCs w:val="28"/>
          </w:rPr>
          <w:t>1.1.4</w:t>
        </w:r>
        <w:r>
          <w:rPr>
            <w:rFonts w:ascii="宋体" w:eastAsia="宋体" w:hAnsi="宋体" w:cs="宋体" w:hint="eastAsia"/>
            <w:bCs/>
            <w:szCs w:val="28"/>
          </w:rPr>
          <w:t>项目组成及布置</w:t>
        </w:r>
        <w:r>
          <w:tab/>
        </w:r>
        <w:r>
          <w:fldChar w:fldCharType="begin"/>
        </w:r>
        <w:r>
          <w:instrText xml:space="preserve"> PAGEREF _Toc4258 </w:instrText>
        </w:r>
        <w:r>
          <w:fldChar w:fldCharType="separate"/>
        </w:r>
        <w:r>
          <w:t>2</w:t>
        </w:r>
        <w:r>
          <w:fldChar w:fldCharType="end"/>
        </w:r>
      </w:hyperlink>
    </w:p>
    <w:p w:rsidR="00A14DFC" w:rsidRDefault="00BB0F09">
      <w:pPr>
        <w:pStyle w:val="30"/>
        <w:tabs>
          <w:tab w:val="right" w:leader="dot" w:pos="8306"/>
        </w:tabs>
      </w:pPr>
      <w:hyperlink w:anchor="_Toc11575" w:history="1">
        <w:r>
          <w:rPr>
            <w:rFonts w:ascii="宋体" w:eastAsia="宋体" w:hAnsi="宋体" w:cs="宋体" w:hint="eastAsia"/>
            <w:bCs/>
            <w:szCs w:val="28"/>
          </w:rPr>
          <w:t>1.1.5</w:t>
        </w:r>
        <w:r>
          <w:rPr>
            <w:rFonts w:ascii="宋体" w:eastAsia="宋体" w:hAnsi="宋体" w:cs="宋体" w:hint="eastAsia"/>
            <w:bCs/>
            <w:szCs w:val="28"/>
          </w:rPr>
          <w:t>施工组织及工期</w:t>
        </w:r>
        <w:r>
          <w:tab/>
        </w:r>
        <w:r>
          <w:fldChar w:fldCharType="begin"/>
        </w:r>
        <w:r>
          <w:instrText xml:space="preserve"> PAGEREF _Toc11575 </w:instrText>
        </w:r>
        <w:r>
          <w:fldChar w:fldCharType="separate"/>
        </w:r>
        <w:r>
          <w:t>3</w:t>
        </w:r>
        <w:r>
          <w:fldChar w:fldCharType="end"/>
        </w:r>
      </w:hyperlink>
    </w:p>
    <w:p w:rsidR="00A14DFC" w:rsidRDefault="00BB0F09">
      <w:pPr>
        <w:pStyle w:val="30"/>
        <w:tabs>
          <w:tab w:val="right" w:leader="dot" w:pos="8306"/>
        </w:tabs>
      </w:pPr>
      <w:hyperlink w:anchor="_Toc32439" w:history="1">
        <w:r>
          <w:rPr>
            <w:rFonts w:ascii="宋体" w:eastAsia="宋体" w:hAnsi="宋体" w:cs="宋体" w:hint="eastAsia"/>
            <w:bCs/>
            <w:kern w:val="0"/>
            <w:szCs w:val="28"/>
            <w:lang w:bidi="ar"/>
          </w:rPr>
          <w:t>1.1.6</w:t>
        </w:r>
        <w:r>
          <w:rPr>
            <w:rFonts w:ascii="宋体" w:eastAsia="宋体" w:hAnsi="宋体" w:cs="宋体" w:hint="eastAsia"/>
            <w:bCs/>
            <w:kern w:val="0"/>
            <w:szCs w:val="28"/>
            <w:lang w:bidi="ar"/>
          </w:rPr>
          <w:t>土石方情况</w:t>
        </w:r>
        <w:r>
          <w:tab/>
        </w:r>
        <w:r>
          <w:fldChar w:fldCharType="begin"/>
        </w:r>
        <w:r>
          <w:instrText xml:space="preserve"> PAGEREF _Toc32439 </w:instrText>
        </w:r>
        <w:r>
          <w:fldChar w:fldCharType="separate"/>
        </w:r>
        <w:r>
          <w:t>5</w:t>
        </w:r>
        <w:r>
          <w:fldChar w:fldCharType="end"/>
        </w:r>
      </w:hyperlink>
    </w:p>
    <w:p w:rsidR="00A14DFC" w:rsidRDefault="00BB0F09">
      <w:pPr>
        <w:pStyle w:val="30"/>
        <w:tabs>
          <w:tab w:val="right" w:leader="dot" w:pos="8306"/>
        </w:tabs>
      </w:pPr>
      <w:hyperlink w:anchor="_Toc11243" w:history="1">
        <w:r>
          <w:rPr>
            <w:rFonts w:ascii="宋体" w:eastAsia="宋体" w:hAnsi="宋体" w:cs="宋体" w:hint="eastAsia"/>
            <w:bCs/>
            <w:kern w:val="0"/>
            <w:szCs w:val="28"/>
            <w:lang w:bidi="ar"/>
          </w:rPr>
          <w:t>1.1.7</w:t>
        </w:r>
        <w:r>
          <w:rPr>
            <w:rFonts w:ascii="宋体" w:eastAsia="宋体" w:hAnsi="宋体" w:cs="宋体" w:hint="eastAsia"/>
            <w:bCs/>
            <w:kern w:val="0"/>
            <w:szCs w:val="28"/>
            <w:lang w:bidi="ar"/>
          </w:rPr>
          <w:t>征占地情况</w:t>
        </w:r>
        <w:r>
          <w:tab/>
        </w:r>
        <w:r>
          <w:fldChar w:fldCharType="begin"/>
        </w:r>
        <w:r>
          <w:instrText xml:space="preserve"> PAGEREF _Toc11243 </w:instrText>
        </w:r>
        <w:r>
          <w:fldChar w:fldCharType="separate"/>
        </w:r>
        <w:r>
          <w:t>6</w:t>
        </w:r>
        <w:r>
          <w:fldChar w:fldCharType="end"/>
        </w:r>
      </w:hyperlink>
    </w:p>
    <w:p w:rsidR="00A14DFC" w:rsidRDefault="00BB0F09">
      <w:pPr>
        <w:pStyle w:val="30"/>
        <w:tabs>
          <w:tab w:val="right" w:leader="dot" w:pos="8306"/>
        </w:tabs>
      </w:pPr>
      <w:hyperlink w:anchor="_Toc14567" w:history="1">
        <w:r>
          <w:rPr>
            <w:rFonts w:ascii="宋体" w:eastAsia="宋体" w:hAnsi="宋体" w:cs="宋体" w:hint="eastAsia"/>
            <w:bCs/>
            <w:kern w:val="0"/>
            <w:szCs w:val="28"/>
            <w:lang w:bidi="ar"/>
          </w:rPr>
          <w:t>1.1.8</w:t>
        </w:r>
        <w:r>
          <w:rPr>
            <w:rFonts w:ascii="宋体" w:eastAsia="宋体" w:hAnsi="宋体" w:cs="宋体" w:hint="eastAsia"/>
            <w:bCs/>
            <w:kern w:val="0"/>
            <w:szCs w:val="28"/>
            <w:lang w:bidi="ar"/>
          </w:rPr>
          <w:t>移民安置和专项设施改（迁）建</w:t>
        </w:r>
        <w:r>
          <w:tab/>
        </w:r>
        <w:r>
          <w:fldChar w:fldCharType="begin"/>
        </w:r>
        <w:r>
          <w:instrText xml:space="preserve"> PAGEREF _Toc14567 </w:instrText>
        </w:r>
        <w:r>
          <w:fldChar w:fldCharType="separate"/>
        </w:r>
        <w:r>
          <w:t>7</w:t>
        </w:r>
        <w:r>
          <w:fldChar w:fldCharType="end"/>
        </w:r>
      </w:hyperlink>
    </w:p>
    <w:p w:rsidR="00A14DFC" w:rsidRDefault="00BB0F09">
      <w:pPr>
        <w:pStyle w:val="20"/>
        <w:tabs>
          <w:tab w:val="right" w:leader="dot" w:pos="8306"/>
        </w:tabs>
      </w:pPr>
      <w:hyperlink w:anchor="_Toc10011" w:history="1">
        <w:r>
          <w:rPr>
            <w:rFonts w:ascii="宋体" w:eastAsia="宋体" w:hAnsi="宋体" w:cs="宋体" w:hint="eastAsia"/>
            <w:bCs/>
            <w:kern w:val="0"/>
            <w:szCs w:val="28"/>
            <w:lang w:bidi="ar"/>
          </w:rPr>
          <w:t>1.2</w:t>
        </w:r>
        <w:r>
          <w:rPr>
            <w:rFonts w:ascii="宋体" w:eastAsia="宋体" w:hAnsi="宋体" w:cs="宋体" w:hint="eastAsia"/>
            <w:bCs/>
            <w:kern w:val="0"/>
            <w:szCs w:val="28"/>
            <w:lang w:bidi="ar"/>
          </w:rPr>
          <w:t>项目区概况</w:t>
        </w:r>
        <w:r>
          <w:tab/>
        </w:r>
        <w:r>
          <w:fldChar w:fldCharType="begin"/>
        </w:r>
        <w:r>
          <w:instrText xml:space="preserve"> PAGEREF _Toc10011 </w:instrText>
        </w:r>
        <w:r>
          <w:fldChar w:fldCharType="separate"/>
        </w:r>
        <w:r>
          <w:t>7</w:t>
        </w:r>
        <w:r>
          <w:fldChar w:fldCharType="end"/>
        </w:r>
      </w:hyperlink>
    </w:p>
    <w:p w:rsidR="00A14DFC" w:rsidRDefault="00BB0F09">
      <w:pPr>
        <w:pStyle w:val="30"/>
        <w:tabs>
          <w:tab w:val="right" w:leader="dot" w:pos="8306"/>
        </w:tabs>
      </w:pPr>
      <w:hyperlink w:anchor="_Toc25656" w:history="1">
        <w:r>
          <w:rPr>
            <w:rFonts w:ascii="宋体" w:eastAsia="宋体" w:hAnsi="宋体" w:cs="宋体" w:hint="eastAsia"/>
            <w:bCs/>
            <w:kern w:val="0"/>
            <w:szCs w:val="28"/>
            <w:lang w:bidi="ar"/>
          </w:rPr>
          <w:t>1.2.1</w:t>
        </w:r>
        <w:r>
          <w:rPr>
            <w:rFonts w:ascii="宋体" w:eastAsia="宋体" w:hAnsi="宋体" w:cs="宋体" w:hint="eastAsia"/>
            <w:bCs/>
            <w:kern w:val="0"/>
            <w:szCs w:val="28"/>
            <w:lang w:bidi="ar"/>
          </w:rPr>
          <w:t>自然条件</w:t>
        </w:r>
        <w:r>
          <w:tab/>
        </w:r>
        <w:r>
          <w:fldChar w:fldCharType="begin"/>
        </w:r>
        <w:r>
          <w:instrText xml:space="preserve"> PAGEREF _Toc25656 </w:instrText>
        </w:r>
        <w:r>
          <w:fldChar w:fldCharType="separate"/>
        </w:r>
        <w:r>
          <w:t>7</w:t>
        </w:r>
        <w:r>
          <w:fldChar w:fldCharType="end"/>
        </w:r>
      </w:hyperlink>
    </w:p>
    <w:p w:rsidR="00A14DFC" w:rsidRDefault="00BB0F09">
      <w:pPr>
        <w:pStyle w:val="30"/>
        <w:tabs>
          <w:tab w:val="right" w:leader="dot" w:pos="8306"/>
        </w:tabs>
      </w:pPr>
      <w:hyperlink w:anchor="_Toc40" w:history="1">
        <w:r>
          <w:rPr>
            <w:rFonts w:ascii="宋体" w:eastAsia="宋体" w:hAnsi="宋体" w:cs="宋体" w:hint="eastAsia"/>
            <w:bCs/>
            <w:kern w:val="0"/>
            <w:szCs w:val="28"/>
            <w:lang w:bidi="ar"/>
          </w:rPr>
          <w:t>1.2.2</w:t>
        </w:r>
        <w:r>
          <w:rPr>
            <w:rFonts w:ascii="宋体" w:eastAsia="宋体" w:hAnsi="宋体" w:cs="宋体" w:hint="eastAsia"/>
            <w:bCs/>
            <w:kern w:val="0"/>
            <w:szCs w:val="28"/>
            <w:lang w:bidi="ar"/>
          </w:rPr>
          <w:t>水土流失及防治情况</w:t>
        </w:r>
        <w:r>
          <w:tab/>
        </w:r>
        <w:r>
          <w:fldChar w:fldCharType="begin"/>
        </w:r>
        <w:r>
          <w:instrText xml:space="preserve"> </w:instrText>
        </w:r>
        <w:r>
          <w:instrText xml:space="preserve">PAGEREF _Toc40 </w:instrText>
        </w:r>
        <w:r>
          <w:fldChar w:fldCharType="separate"/>
        </w:r>
        <w:r>
          <w:t>12</w:t>
        </w:r>
        <w:r>
          <w:fldChar w:fldCharType="end"/>
        </w:r>
      </w:hyperlink>
    </w:p>
    <w:p w:rsidR="00A14DFC" w:rsidRDefault="00BB0F09">
      <w:pPr>
        <w:pStyle w:val="1"/>
        <w:tabs>
          <w:tab w:val="right" w:leader="dot" w:pos="8306"/>
        </w:tabs>
      </w:pPr>
      <w:hyperlink w:anchor="_Toc13103" w:history="1">
        <w:r>
          <w:rPr>
            <w:rFonts w:ascii="宋体" w:eastAsia="宋体" w:hAnsi="宋体" w:cs="宋体" w:hint="eastAsia"/>
            <w:bCs/>
            <w:szCs w:val="36"/>
          </w:rPr>
          <w:t>2.</w:t>
        </w:r>
        <w:r>
          <w:rPr>
            <w:rFonts w:ascii="宋体" w:eastAsia="宋体" w:hAnsi="宋体" w:cs="宋体" w:hint="eastAsia"/>
            <w:bCs/>
            <w:szCs w:val="36"/>
          </w:rPr>
          <w:t>水土保持方案和设计情况</w:t>
        </w:r>
        <w:r>
          <w:tab/>
        </w:r>
        <w:r>
          <w:fldChar w:fldCharType="begin"/>
        </w:r>
        <w:r>
          <w:instrText xml:space="preserve"> PAGEREF _Toc13103 </w:instrText>
        </w:r>
        <w:r>
          <w:fldChar w:fldCharType="separate"/>
        </w:r>
        <w:r>
          <w:t>13</w:t>
        </w:r>
        <w:r>
          <w:fldChar w:fldCharType="end"/>
        </w:r>
      </w:hyperlink>
    </w:p>
    <w:p w:rsidR="00A14DFC" w:rsidRDefault="00BB0F09">
      <w:pPr>
        <w:pStyle w:val="20"/>
        <w:tabs>
          <w:tab w:val="right" w:leader="dot" w:pos="8306"/>
        </w:tabs>
      </w:pPr>
      <w:hyperlink w:anchor="_Toc17286" w:history="1">
        <w:r>
          <w:rPr>
            <w:rFonts w:ascii="宋体" w:eastAsia="宋体" w:hAnsi="宋体" w:cs="宋体" w:hint="eastAsia"/>
            <w:bCs/>
            <w:szCs w:val="36"/>
          </w:rPr>
          <w:t>2.1</w:t>
        </w:r>
        <w:r>
          <w:rPr>
            <w:rFonts w:ascii="宋体" w:eastAsia="宋体" w:hAnsi="宋体" w:cs="宋体" w:hint="eastAsia"/>
            <w:bCs/>
            <w:szCs w:val="36"/>
          </w:rPr>
          <w:t>主体工程设计</w:t>
        </w:r>
        <w:r>
          <w:tab/>
        </w:r>
        <w:r>
          <w:fldChar w:fldCharType="begin"/>
        </w:r>
        <w:r>
          <w:instrText xml:space="preserve"> PAGEREF _Toc17286 </w:instrText>
        </w:r>
        <w:r>
          <w:fldChar w:fldCharType="separate"/>
        </w:r>
        <w:r>
          <w:t>13</w:t>
        </w:r>
        <w:r>
          <w:fldChar w:fldCharType="end"/>
        </w:r>
      </w:hyperlink>
    </w:p>
    <w:p w:rsidR="00A14DFC" w:rsidRDefault="00BB0F09">
      <w:pPr>
        <w:pStyle w:val="20"/>
        <w:tabs>
          <w:tab w:val="right" w:leader="dot" w:pos="8306"/>
        </w:tabs>
      </w:pPr>
      <w:hyperlink w:anchor="_Toc7278" w:history="1">
        <w:r>
          <w:rPr>
            <w:rFonts w:ascii="宋体" w:eastAsia="宋体" w:hAnsi="宋体" w:cs="宋体" w:hint="eastAsia"/>
            <w:bCs/>
            <w:szCs w:val="36"/>
          </w:rPr>
          <w:t>2.2</w:t>
        </w:r>
        <w:r>
          <w:rPr>
            <w:rFonts w:ascii="宋体" w:eastAsia="宋体" w:hAnsi="宋体" w:cs="宋体" w:hint="eastAsia"/>
            <w:bCs/>
            <w:szCs w:val="36"/>
          </w:rPr>
          <w:t>水土保持方案</w:t>
        </w:r>
        <w:r>
          <w:tab/>
        </w:r>
        <w:r>
          <w:fldChar w:fldCharType="begin"/>
        </w:r>
        <w:r>
          <w:instrText xml:space="preserve"> PAGEREF _Toc7278 </w:instrText>
        </w:r>
        <w:r>
          <w:fldChar w:fldCharType="separate"/>
        </w:r>
        <w:r>
          <w:t>14</w:t>
        </w:r>
        <w:r>
          <w:fldChar w:fldCharType="end"/>
        </w:r>
      </w:hyperlink>
    </w:p>
    <w:p w:rsidR="00A14DFC" w:rsidRDefault="00BB0F09">
      <w:pPr>
        <w:pStyle w:val="20"/>
        <w:tabs>
          <w:tab w:val="right" w:leader="dot" w:pos="8306"/>
        </w:tabs>
      </w:pPr>
      <w:hyperlink w:anchor="_Toc8545" w:history="1">
        <w:r>
          <w:rPr>
            <w:rFonts w:ascii="宋体" w:eastAsia="宋体" w:hAnsi="宋体" w:cs="宋体" w:hint="eastAsia"/>
            <w:bCs/>
            <w:kern w:val="44"/>
            <w:szCs w:val="28"/>
          </w:rPr>
          <w:t>2.3</w:t>
        </w:r>
        <w:r>
          <w:rPr>
            <w:rFonts w:ascii="宋体" w:eastAsia="宋体" w:hAnsi="宋体" w:cs="宋体" w:hint="eastAsia"/>
            <w:bCs/>
            <w:kern w:val="44"/>
            <w:szCs w:val="28"/>
          </w:rPr>
          <w:t>水土保持方案变更</w:t>
        </w:r>
        <w:r>
          <w:tab/>
        </w:r>
        <w:r>
          <w:fldChar w:fldCharType="begin"/>
        </w:r>
        <w:r>
          <w:instrText xml:space="preserve"> PAGEREF _Toc8545 </w:instrText>
        </w:r>
        <w:r>
          <w:fldChar w:fldCharType="separate"/>
        </w:r>
        <w:r>
          <w:t>14</w:t>
        </w:r>
        <w:r>
          <w:fldChar w:fldCharType="end"/>
        </w:r>
      </w:hyperlink>
    </w:p>
    <w:p w:rsidR="00A14DFC" w:rsidRDefault="00BB0F09">
      <w:pPr>
        <w:pStyle w:val="20"/>
        <w:tabs>
          <w:tab w:val="right" w:leader="dot" w:pos="8306"/>
        </w:tabs>
      </w:pPr>
      <w:hyperlink w:anchor="_Toc6969" w:history="1">
        <w:r>
          <w:rPr>
            <w:rFonts w:ascii="宋体" w:eastAsia="宋体" w:hAnsi="宋体" w:cs="宋体" w:hint="eastAsia"/>
            <w:bCs/>
            <w:szCs w:val="28"/>
          </w:rPr>
          <w:t>2.4</w:t>
        </w:r>
        <w:r>
          <w:rPr>
            <w:rFonts w:ascii="宋体" w:eastAsia="宋体" w:hAnsi="宋体" w:cs="宋体" w:hint="eastAsia"/>
            <w:bCs/>
            <w:szCs w:val="28"/>
          </w:rPr>
          <w:t>水土保持后续设计</w:t>
        </w:r>
        <w:r>
          <w:tab/>
        </w:r>
        <w:r>
          <w:fldChar w:fldCharType="begin"/>
        </w:r>
        <w:r>
          <w:instrText xml:space="preserve"> PAGEREF _Toc6969 </w:instrText>
        </w:r>
        <w:r>
          <w:fldChar w:fldCharType="separate"/>
        </w:r>
        <w:r>
          <w:t>14</w:t>
        </w:r>
        <w:r>
          <w:fldChar w:fldCharType="end"/>
        </w:r>
      </w:hyperlink>
    </w:p>
    <w:p w:rsidR="00A14DFC" w:rsidRDefault="00BB0F09">
      <w:pPr>
        <w:pStyle w:val="1"/>
        <w:tabs>
          <w:tab w:val="right" w:leader="dot" w:pos="8306"/>
        </w:tabs>
      </w:pPr>
      <w:hyperlink w:anchor="_Toc11404" w:history="1">
        <w:r>
          <w:rPr>
            <w:rFonts w:ascii="宋体" w:eastAsia="宋体" w:hAnsi="宋体" w:cs="宋体" w:hint="eastAsia"/>
            <w:bCs/>
            <w:kern w:val="44"/>
            <w:szCs w:val="32"/>
          </w:rPr>
          <w:t>3.</w:t>
        </w:r>
        <w:r>
          <w:rPr>
            <w:rFonts w:ascii="宋体" w:eastAsia="宋体" w:hAnsi="宋体" w:cs="宋体" w:hint="eastAsia"/>
            <w:bCs/>
            <w:kern w:val="44"/>
            <w:szCs w:val="32"/>
          </w:rPr>
          <w:t>水土保持方案实施情况</w:t>
        </w:r>
        <w:r>
          <w:tab/>
        </w:r>
        <w:r>
          <w:fldChar w:fldCharType="begin"/>
        </w:r>
        <w:r>
          <w:instrText xml:space="preserve"> PAGEREF _Toc11404 </w:instrText>
        </w:r>
        <w:r>
          <w:fldChar w:fldCharType="separate"/>
        </w:r>
        <w:r>
          <w:t>15</w:t>
        </w:r>
        <w:r>
          <w:fldChar w:fldCharType="end"/>
        </w:r>
      </w:hyperlink>
    </w:p>
    <w:p w:rsidR="00A14DFC" w:rsidRDefault="00BB0F09">
      <w:pPr>
        <w:pStyle w:val="20"/>
        <w:tabs>
          <w:tab w:val="right" w:leader="dot" w:pos="8306"/>
        </w:tabs>
      </w:pPr>
      <w:hyperlink w:anchor="_Toc28975" w:history="1">
        <w:r>
          <w:rPr>
            <w:rFonts w:ascii="宋体" w:eastAsia="宋体" w:hAnsi="宋体" w:cs="宋体" w:hint="eastAsia"/>
            <w:bCs/>
            <w:kern w:val="44"/>
            <w:szCs w:val="32"/>
          </w:rPr>
          <w:t>3.1</w:t>
        </w:r>
        <w:r>
          <w:rPr>
            <w:rFonts w:ascii="宋体" w:eastAsia="宋体" w:hAnsi="宋体" w:cs="宋体" w:hint="eastAsia"/>
            <w:bCs/>
            <w:kern w:val="44"/>
            <w:szCs w:val="32"/>
          </w:rPr>
          <w:t>水土流失防治责任范围</w:t>
        </w:r>
        <w:r>
          <w:tab/>
        </w:r>
        <w:r>
          <w:fldChar w:fldCharType="begin"/>
        </w:r>
        <w:r>
          <w:instrText xml:space="preserve"> PAGEREF _Toc28975 </w:instrText>
        </w:r>
        <w:r>
          <w:fldChar w:fldCharType="separate"/>
        </w:r>
        <w:r>
          <w:t>15</w:t>
        </w:r>
        <w:r>
          <w:fldChar w:fldCharType="end"/>
        </w:r>
      </w:hyperlink>
    </w:p>
    <w:p w:rsidR="00A14DFC" w:rsidRDefault="00BB0F09">
      <w:pPr>
        <w:pStyle w:val="20"/>
        <w:tabs>
          <w:tab w:val="right" w:leader="dot" w:pos="8306"/>
        </w:tabs>
      </w:pPr>
      <w:hyperlink w:anchor="_Toc6622" w:history="1">
        <w:r>
          <w:rPr>
            <w:rFonts w:ascii="宋体" w:eastAsia="宋体" w:hAnsi="宋体" w:cs="宋体" w:hint="eastAsia"/>
            <w:bCs/>
            <w:kern w:val="0"/>
            <w:szCs w:val="28"/>
            <w:lang w:bidi="ar"/>
          </w:rPr>
          <w:t>3.2</w:t>
        </w:r>
        <w:r>
          <w:rPr>
            <w:rFonts w:ascii="宋体" w:eastAsia="宋体" w:hAnsi="宋体" w:cs="宋体" w:hint="eastAsia"/>
            <w:bCs/>
            <w:kern w:val="0"/>
            <w:szCs w:val="28"/>
            <w:lang w:bidi="ar"/>
          </w:rPr>
          <w:t>弃渣场设置</w:t>
        </w:r>
        <w:r>
          <w:tab/>
        </w:r>
        <w:r>
          <w:fldChar w:fldCharType="begin"/>
        </w:r>
        <w:r>
          <w:instrText xml:space="preserve"> PAG</w:instrText>
        </w:r>
        <w:r>
          <w:instrText xml:space="preserve">EREF _Toc6622 </w:instrText>
        </w:r>
        <w:r>
          <w:fldChar w:fldCharType="separate"/>
        </w:r>
        <w:r>
          <w:t>18</w:t>
        </w:r>
        <w:r>
          <w:fldChar w:fldCharType="end"/>
        </w:r>
      </w:hyperlink>
    </w:p>
    <w:p w:rsidR="00A14DFC" w:rsidRDefault="00BB0F09">
      <w:pPr>
        <w:pStyle w:val="20"/>
        <w:tabs>
          <w:tab w:val="right" w:leader="dot" w:pos="8306"/>
        </w:tabs>
      </w:pPr>
      <w:hyperlink w:anchor="_Toc23226" w:history="1">
        <w:r>
          <w:rPr>
            <w:rFonts w:ascii="宋体" w:eastAsia="宋体" w:hAnsi="宋体" w:cs="宋体" w:hint="eastAsia"/>
            <w:bCs/>
            <w:kern w:val="0"/>
            <w:szCs w:val="28"/>
            <w:lang w:bidi="ar"/>
          </w:rPr>
          <w:t>3.3</w:t>
        </w:r>
        <w:r>
          <w:rPr>
            <w:rFonts w:ascii="宋体" w:eastAsia="宋体" w:hAnsi="宋体" w:cs="宋体" w:hint="eastAsia"/>
            <w:bCs/>
            <w:kern w:val="0"/>
            <w:szCs w:val="28"/>
            <w:lang w:bidi="ar"/>
          </w:rPr>
          <w:t>取土场设置</w:t>
        </w:r>
        <w:r>
          <w:tab/>
        </w:r>
        <w:r>
          <w:fldChar w:fldCharType="begin"/>
        </w:r>
        <w:r>
          <w:instrText xml:space="preserve"> PAGEREF _Toc23226 </w:instrText>
        </w:r>
        <w:r>
          <w:fldChar w:fldCharType="separate"/>
        </w:r>
        <w:r>
          <w:t>18</w:t>
        </w:r>
        <w:r>
          <w:fldChar w:fldCharType="end"/>
        </w:r>
      </w:hyperlink>
    </w:p>
    <w:p w:rsidR="00A14DFC" w:rsidRDefault="00BB0F09">
      <w:pPr>
        <w:pStyle w:val="20"/>
        <w:tabs>
          <w:tab w:val="right" w:leader="dot" w:pos="8306"/>
        </w:tabs>
      </w:pPr>
      <w:hyperlink w:anchor="_Toc19293" w:history="1">
        <w:r>
          <w:rPr>
            <w:rFonts w:ascii="宋体" w:eastAsia="宋体" w:hAnsi="宋体" w:cs="宋体" w:hint="eastAsia"/>
            <w:bCs/>
            <w:kern w:val="0"/>
            <w:szCs w:val="28"/>
            <w:lang w:bidi="ar"/>
          </w:rPr>
          <w:t>3.4</w:t>
        </w:r>
        <w:r>
          <w:rPr>
            <w:rFonts w:ascii="宋体" w:eastAsia="宋体" w:hAnsi="宋体" w:cs="宋体" w:hint="eastAsia"/>
            <w:bCs/>
            <w:kern w:val="0"/>
            <w:szCs w:val="28"/>
            <w:lang w:bidi="ar"/>
          </w:rPr>
          <w:t>水土保持措施总体布局</w:t>
        </w:r>
        <w:r>
          <w:tab/>
        </w:r>
        <w:r>
          <w:fldChar w:fldCharType="begin"/>
        </w:r>
        <w:r>
          <w:instrText xml:space="preserve"> PAGEREF _Toc19293 </w:instrText>
        </w:r>
        <w:r>
          <w:fldChar w:fldCharType="separate"/>
        </w:r>
        <w:r>
          <w:t>18</w:t>
        </w:r>
        <w:r>
          <w:fldChar w:fldCharType="end"/>
        </w:r>
      </w:hyperlink>
    </w:p>
    <w:p w:rsidR="00A14DFC" w:rsidRDefault="00BB0F09">
      <w:pPr>
        <w:pStyle w:val="20"/>
        <w:tabs>
          <w:tab w:val="right" w:leader="dot" w:pos="8306"/>
        </w:tabs>
      </w:pPr>
      <w:hyperlink w:anchor="_Toc29693" w:history="1">
        <w:r>
          <w:rPr>
            <w:rFonts w:ascii="宋体" w:eastAsia="宋体" w:hAnsi="宋体" w:cs="宋体" w:hint="eastAsia"/>
            <w:bCs/>
            <w:kern w:val="0"/>
            <w:szCs w:val="28"/>
            <w:lang w:bidi="ar"/>
          </w:rPr>
          <w:t>3.5</w:t>
        </w:r>
        <w:r>
          <w:rPr>
            <w:rFonts w:ascii="宋体" w:eastAsia="宋体" w:hAnsi="宋体" w:cs="宋体" w:hint="eastAsia"/>
            <w:bCs/>
            <w:kern w:val="0"/>
            <w:szCs w:val="28"/>
            <w:lang w:bidi="ar"/>
          </w:rPr>
          <w:t>水土保持设施完成情况</w:t>
        </w:r>
        <w:r>
          <w:tab/>
        </w:r>
        <w:r>
          <w:fldChar w:fldCharType="begin"/>
        </w:r>
        <w:r>
          <w:instrText xml:space="preserve"> PAGEREF _Toc29693 </w:instrText>
        </w:r>
        <w:r>
          <w:fldChar w:fldCharType="separate"/>
        </w:r>
        <w:r>
          <w:t>20</w:t>
        </w:r>
        <w:r>
          <w:fldChar w:fldCharType="end"/>
        </w:r>
      </w:hyperlink>
    </w:p>
    <w:p w:rsidR="00A14DFC" w:rsidRDefault="00BB0F09">
      <w:pPr>
        <w:pStyle w:val="20"/>
        <w:tabs>
          <w:tab w:val="right" w:leader="dot" w:pos="8306"/>
        </w:tabs>
      </w:pPr>
      <w:hyperlink w:anchor="_Toc3568" w:history="1">
        <w:r>
          <w:rPr>
            <w:rFonts w:ascii="宋体" w:eastAsia="宋体" w:hAnsi="宋体" w:cs="宋体" w:hint="eastAsia"/>
            <w:bCs/>
            <w:kern w:val="0"/>
            <w:szCs w:val="28"/>
            <w:lang w:bidi="ar"/>
          </w:rPr>
          <w:t>3.6</w:t>
        </w:r>
        <w:r>
          <w:rPr>
            <w:rFonts w:ascii="宋体" w:eastAsia="宋体" w:hAnsi="宋体" w:cs="宋体" w:hint="eastAsia"/>
            <w:bCs/>
            <w:kern w:val="0"/>
            <w:szCs w:val="28"/>
            <w:lang w:bidi="ar"/>
          </w:rPr>
          <w:t>水土保持投资完成情况</w:t>
        </w:r>
        <w:r>
          <w:tab/>
        </w:r>
        <w:r>
          <w:fldChar w:fldCharType="begin"/>
        </w:r>
        <w:r>
          <w:instrText xml:space="preserve"> PA</w:instrText>
        </w:r>
        <w:r>
          <w:instrText xml:space="preserve">GEREF _Toc3568 </w:instrText>
        </w:r>
        <w:r>
          <w:fldChar w:fldCharType="separate"/>
        </w:r>
        <w:r>
          <w:t>20</w:t>
        </w:r>
        <w:r>
          <w:fldChar w:fldCharType="end"/>
        </w:r>
      </w:hyperlink>
    </w:p>
    <w:p w:rsidR="00A14DFC" w:rsidRDefault="00BB0F09">
      <w:pPr>
        <w:pStyle w:val="1"/>
        <w:tabs>
          <w:tab w:val="right" w:leader="dot" w:pos="8306"/>
        </w:tabs>
      </w:pPr>
      <w:hyperlink w:anchor="_Toc14930" w:history="1">
        <w:r>
          <w:rPr>
            <w:rFonts w:ascii="宋体" w:eastAsia="宋体" w:hAnsi="宋体" w:cs="宋体" w:hint="eastAsia"/>
            <w:bCs/>
            <w:kern w:val="0"/>
            <w:szCs w:val="28"/>
            <w:lang w:bidi="ar"/>
          </w:rPr>
          <w:t>4.</w:t>
        </w:r>
        <w:r>
          <w:rPr>
            <w:rFonts w:ascii="宋体" w:eastAsia="宋体" w:hAnsi="宋体" w:cs="宋体" w:hint="eastAsia"/>
            <w:bCs/>
            <w:kern w:val="0"/>
            <w:szCs w:val="28"/>
            <w:lang w:bidi="ar"/>
          </w:rPr>
          <w:t>水土保持工程质量</w:t>
        </w:r>
        <w:r>
          <w:tab/>
        </w:r>
        <w:r>
          <w:fldChar w:fldCharType="begin"/>
        </w:r>
        <w:r>
          <w:instrText xml:space="preserve"> PAGEREF _Toc14930 </w:instrText>
        </w:r>
        <w:r>
          <w:fldChar w:fldCharType="separate"/>
        </w:r>
        <w:r>
          <w:t>21</w:t>
        </w:r>
        <w:r>
          <w:fldChar w:fldCharType="end"/>
        </w:r>
      </w:hyperlink>
    </w:p>
    <w:p w:rsidR="00A14DFC" w:rsidRDefault="00BB0F09">
      <w:pPr>
        <w:pStyle w:val="20"/>
        <w:tabs>
          <w:tab w:val="right" w:leader="dot" w:pos="8306"/>
        </w:tabs>
      </w:pPr>
      <w:hyperlink w:anchor="_Toc25963" w:history="1">
        <w:r>
          <w:rPr>
            <w:rFonts w:ascii="宋体" w:eastAsia="宋体" w:hAnsi="宋体" w:cs="宋体" w:hint="eastAsia"/>
            <w:bCs/>
            <w:kern w:val="0"/>
            <w:szCs w:val="28"/>
            <w:lang w:bidi="ar"/>
          </w:rPr>
          <w:t>4.1</w:t>
        </w:r>
        <w:r>
          <w:rPr>
            <w:rFonts w:ascii="宋体" w:eastAsia="宋体" w:hAnsi="宋体" w:cs="宋体" w:hint="eastAsia"/>
            <w:bCs/>
            <w:kern w:val="0"/>
            <w:szCs w:val="28"/>
            <w:lang w:bidi="ar"/>
          </w:rPr>
          <w:t>质量管理体系</w:t>
        </w:r>
        <w:r>
          <w:tab/>
        </w:r>
        <w:r>
          <w:fldChar w:fldCharType="begin"/>
        </w:r>
        <w:r>
          <w:instrText xml:space="preserve"> PAGEREF _Toc25963 </w:instrText>
        </w:r>
        <w:r>
          <w:fldChar w:fldCharType="separate"/>
        </w:r>
        <w:r>
          <w:t>21</w:t>
        </w:r>
        <w:r>
          <w:fldChar w:fldCharType="end"/>
        </w:r>
      </w:hyperlink>
    </w:p>
    <w:p w:rsidR="00A14DFC" w:rsidRDefault="00BB0F09">
      <w:pPr>
        <w:pStyle w:val="30"/>
        <w:tabs>
          <w:tab w:val="right" w:leader="dot" w:pos="8306"/>
        </w:tabs>
      </w:pPr>
      <w:hyperlink w:anchor="_Toc13971" w:history="1">
        <w:r>
          <w:rPr>
            <w:rFonts w:ascii="宋体" w:eastAsia="宋体" w:hAnsi="宋体" w:cs="宋体" w:hint="eastAsia"/>
            <w:bCs/>
            <w:szCs w:val="28"/>
          </w:rPr>
          <w:t>4.1.1</w:t>
        </w:r>
        <w:r>
          <w:rPr>
            <w:rFonts w:ascii="宋体" w:eastAsia="宋体" w:hAnsi="宋体" w:cs="宋体" w:hint="eastAsia"/>
            <w:bCs/>
            <w:szCs w:val="28"/>
          </w:rPr>
          <w:t>建设单位质量管理体系</w:t>
        </w:r>
        <w:r>
          <w:tab/>
        </w:r>
        <w:r>
          <w:fldChar w:fldCharType="begin"/>
        </w:r>
        <w:r>
          <w:instrText xml:space="preserve"> PAGEREF _Toc13971 </w:instrText>
        </w:r>
        <w:r>
          <w:fldChar w:fldCharType="separate"/>
        </w:r>
        <w:r>
          <w:t>21</w:t>
        </w:r>
        <w:r>
          <w:fldChar w:fldCharType="end"/>
        </w:r>
      </w:hyperlink>
    </w:p>
    <w:p w:rsidR="00A14DFC" w:rsidRDefault="00BB0F09">
      <w:pPr>
        <w:pStyle w:val="30"/>
        <w:tabs>
          <w:tab w:val="right" w:leader="dot" w:pos="8306"/>
        </w:tabs>
      </w:pPr>
      <w:hyperlink w:anchor="_Toc25138" w:history="1">
        <w:r>
          <w:rPr>
            <w:rFonts w:ascii="宋体" w:eastAsia="宋体" w:hAnsi="宋体" w:cs="宋体" w:hint="eastAsia"/>
            <w:bCs/>
            <w:szCs w:val="28"/>
          </w:rPr>
          <w:t>4.1.2</w:t>
        </w:r>
        <w:r>
          <w:rPr>
            <w:rFonts w:ascii="宋体" w:eastAsia="宋体" w:hAnsi="宋体" w:cs="宋体" w:hint="eastAsia"/>
            <w:bCs/>
            <w:szCs w:val="28"/>
          </w:rPr>
          <w:t>监理单位质量管理体系</w:t>
        </w:r>
        <w:r>
          <w:tab/>
        </w:r>
        <w:r>
          <w:fldChar w:fldCharType="begin"/>
        </w:r>
        <w:r>
          <w:instrText xml:space="preserve"> PAGEREF _Toc25138 </w:instrText>
        </w:r>
        <w:r>
          <w:fldChar w:fldCharType="separate"/>
        </w:r>
        <w:r>
          <w:t>22</w:t>
        </w:r>
        <w:r>
          <w:fldChar w:fldCharType="end"/>
        </w:r>
      </w:hyperlink>
    </w:p>
    <w:p w:rsidR="00A14DFC" w:rsidRDefault="00BB0F09">
      <w:pPr>
        <w:pStyle w:val="30"/>
        <w:tabs>
          <w:tab w:val="right" w:leader="dot" w:pos="8306"/>
        </w:tabs>
      </w:pPr>
      <w:hyperlink w:anchor="_Toc32447" w:history="1">
        <w:r>
          <w:rPr>
            <w:rFonts w:ascii="宋体" w:eastAsia="宋体" w:hAnsi="宋体" w:cs="宋体" w:hint="eastAsia"/>
            <w:bCs/>
            <w:szCs w:val="28"/>
          </w:rPr>
          <w:t>4.1.3</w:t>
        </w:r>
        <w:r>
          <w:rPr>
            <w:rFonts w:ascii="宋体" w:eastAsia="宋体" w:hAnsi="宋体" w:cs="宋体" w:hint="eastAsia"/>
            <w:bCs/>
            <w:szCs w:val="28"/>
          </w:rPr>
          <w:t>施工单位质量管理体系</w:t>
        </w:r>
        <w:r>
          <w:tab/>
        </w:r>
        <w:r>
          <w:fldChar w:fldCharType="begin"/>
        </w:r>
        <w:r>
          <w:instrText xml:space="preserve"> PAGEREF _Toc32447 </w:instrText>
        </w:r>
        <w:r>
          <w:fldChar w:fldCharType="separate"/>
        </w:r>
        <w:r>
          <w:t>24</w:t>
        </w:r>
        <w:r>
          <w:fldChar w:fldCharType="end"/>
        </w:r>
      </w:hyperlink>
    </w:p>
    <w:p w:rsidR="00A14DFC" w:rsidRDefault="00BB0F09">
      <w:pPr>
        <w:pStyle w:val="20"/>
        <w:tabs>
          <w:tab w:val="right" w:leader="dot" w:pos="8306"/>
        </w:tabs>
      </w:pPr>
      <w:hyperlink w:anchor="_Toc5323" w:history="1">
        <w:r>
          <w:rPr>
            <w:rFonts w:ascii="宋体" w:eastAsia="宋体" w:hAnsi="宋体" w:cs="宋体" w:hint="eastAsia"/>
            <w:bCs/>
            <w:szCs w:val="28"/>
          </w:rPr>
          <w:t>4.2</w:t>
        </w:r>
        <w:r>
          <w:rPr>
            <w:rFonts w:ascii="宋体" w:eastAsia="宋体" w:hAnsi="宋体" w:cs="宋体" w:hint="eastAsia"/>
            <w:bCs/>
            <w:szCs w:val="28"/>
          </w:rPr>
          <w:t>各防治分区水土保持工程质量评定</w:t>
        </w:r>
        <w:r>
          <w:tab/>
        </w:r>
        <w:r>
          <w:fldChar w:fldCharType="begin"/>
        </w:r>
        <w:r>
          <w:instrText xml:space="preserve"> PAGEREF _Toc5323 </w:instrText>
        </w:r>
        <w:r>
          <w:fldChar w:fldCharType="separate"/>
        </w:r>
        <w:r>
          <w:t>25</w:t>
        </w:r>
        <w:r>
          <w:fldChar w:fldCharType="end"/>
        </w:r>
      </w:hyperlink>
    </w:p>
    <w:p w:rsidR="00A14DFC" w:rsidRDefault="00BB0F09">
      <w:pPr>
        <w:pStyle w:val="30"/>
        <w:tabs>
          <w:tab w:val="right" w:leader="dot" w:pos="8306"/>
        </w:tabs>
      </w:pPr>
      <w:hyperlink w:anchor="_Toc29118" w:history="1">
        <w:r>
          <w:rPr>
            <w:rFonts w:ascii="宋体" w:eastAsia="宋体" w:hAnsi="宋体" w:cs="宋体" w:hint="eastAsia"/>
            <w:spacing w:val="-1"/>
            <w:szCs w:val="28"/>
          </w:rPr>
          <w:t>4.2.1</w:t>
        </w:r>
        <w:r>
          <w:rPr>
            <w:rFonts w:ascii="宋体" w:eastAsia="宋体" w:hAnsi="宋体" w:cs="宋体" w:hint="eastAsia"/>
            <w:spacing w:val="-1"/>
            <w:szCs w:val="28"/>
          </w:rPr>
          <w:t>工程措施质量评定介绍质量评价情况</w:t>
        </w:r>
        <w:r>
          <w:tab/>
        </w:r>
        <w:r>
          <w:fldChar w:fldCharType="begin"/>
        </w:r>
        <w:r>
          <w:instrText xml:space="preserve"> PAGEREF _Toc29118 </w:instrText>
        </w:r>
        <w:r>
          <w:fldChar w:fldCharType="separate"/>
        </w:r>
        <w:r>
          <w:t>25</w:t>
        </w:r>
        <w:r>
          <w:fldChar w:fldCharType="end"/>
        </w:r>
      </w:hyperlink>
    </w:p>
    <w:p w:rsidR="00A14DFC" w:rsidRDefault="00BB0F09">
      <w:pPr>
        <w:pStyle w:val="30"/>
        <w:tabs>
          <w:tab w:val="right" w:leader="dot" w:pos="8306"/>
        </w:tabs>
      </w:pPr>
      <w:hyperlink w:anchor="_Toc5903" w:history="1">
        <w:r>
          <w:rPr>
            <w:rFonts w:ascii="宋体" w:eastAsia="宋体" w:hAnsi="宋体" w:cs="宋体" w:hint="eastAsia"/>
            <w:bCs/>
            <w:szCs w:val="28"/>
          </w:rPr>
          <w:t>4.2.2</w:t>
        </w:r>
        <w:r>
          <w:rPr>
            <w:rFonts w:ascii="宋体" w:eastAsia="宋体" w:hAnsi="宋体" w:cs="宋体" w:hint="eastAsia"/>
            <w:bCs/>
            <w:spacing w:val="-1"/>
          </w:rPr>
          <w:t>植物措施质量评定介绍质量评价情</w:t>
        </w:r>
        <w:r>
          <w:rPr>
            <w:rFonts w:ascii="宋体" w:eastAsia="宋体" w:hAnsi="宋体" w:cs="宋体" w:hint="eastAsia"/>
            <w:bCs/>
            <w:spacing w:val="-1"/>
          </w:rPr>
          <w:t>况</w:t>
        </w:r>
        <w:r>
          <w:tab/>
        </w:r>
        <w:r>
          <w:fldChar w:fldCharType="begin"/>
        </w:r>
        <w:r>
          <w:instrText xml:space="preserve"> PAGEREF _Toc5903 </w:instrText>
        </w:r>
        <w:r>
          <w:fldChar w:fldCharType="separate"/>
        </w:r>
        <w:r>
          <w:t>26</w:t>
        </w:r>
        <w:r>
          <w:fldChar w:fldCharType="end"/>
        </w:r>
      </w:hyperlink>
    </w:p>
    <w:p w:rsidR="00A14DFC" w:rsidRDefault="00BB0F09">
      <w:pPr>
        <w:pStyle w:val="30"/>
        <w:tabs>
          <w:tab w:val="right" w:leader="dot" w:pos="8306"/>
        </w:tabs>
      </w:pPr>
      <w:hyperlink w:anchor="_Toc26193" w:history="1">
        <w:r>
          <w:rPr>
            <w:rFonts w:ascii="宋体" w:eastAsia="宋体" w:hAnsi="宋体" w:cs="宋体" w:hint="eastAsia"/>
            <w:spacing w:val="-8"/>
            <w:szCs w:val="28"/>
          </w:rPr>
          <w:t>4.2.3</w:t>
        </w:r>
        <w:r>
          <w:rPr>
            <w:rFonts w:ascii="宋体" w:eastAsia="宋体" w:hAnsi="宋体" w:cs="宋体" w:hint="eastAsia"/>
            <w:szCs w:val="28"/>
          </w:rPr>
          <w:t>临时措施质量评定介绍质量评价情况</w:t>
        </w:r>
        <w:r>
          <w:tab/>
        </w:r>
        <w:r>
          <w:fldChar w:fldCharType="begin"/>
        </w:r>
        <w:r>
          <w:instrText xml:space="preserve"> PAGEREF _Toc26193 </w:instrText>
        </w:r>
        <w:r>
          <w:fldChar w:fldCharType="separate"/>
        </w:r>
        <w:r>
          <w:t>28</w:t>
        </w:r>
        <w:r>
          <w:fldChar w:fldCharType="end"/>
        </w:r>
      </w:hyperlink>
    </w:p>
    <w:p w:rsidR="00A14DFC" w:rsidRDefault="00BB0F09">
      <w:pPr>
        <w:pStyle w:val="20"/>
        <w:tabs>
          <w:tab w:val="right" w:leader="dot" w:pos="8306"/>
        </w:tabs>
      </w:pPr>
      <w:hyperlink w:anchor="_Toc8158" w:history="1">
        <w:r>
          <w:rPr>
            <w:rFonts w:ascii="宋体" w:eastAsia="宋体" w:hAnsi="宋体" w:cs="宋体" w:hint="eastAsia"/>
            <w:bCs/>
            <w:szCs w:val="28"/>
          </w:rPr>
          <w:t>4.3</w:t>
        </w:r>
        <w:r>
          <w:rPr>
            <w:rFonts w:ascii="宋体" w:eastAsia="宋体" w:hAnsi="宋体" w:cs="宋体" w:hint="eastAsia"/>
            <w:bCs/>
            <w:szCs w:val="28"/>
          </w:rPr>
          <w:t>弃渣场稳定性评估</w:t>
        </w:r>
        <w:r>
          <w:tab/>
        </w:r>
        <w:r>
          <w:fldChar w:fldCharType="begin"/>
        </w:r>
        <w:r>
          <w:instrText xml:space="preserve"> PAGEREF _Toc8158 </w:instrText>
        </w:r>
        <w:r>
          <w:fldChar w:fldCharType="separate"/>
        </w:r>
        <w:r>
          <w:t>29</w:t>
        </w:r>
        <w:r>
          <w:fldChar w:fldCharType="end"/>
        </w:r>
      </w:hyperlink>
    </w:p>
    <w:p w:rsidR="00A14DFC" w:rsidRDefault="00BB0F09">
      <w:pPr>
        <w:pStyle w:val="20"/>
        <w:tabs>
          <w:tab w:val="right" w:leader="dot" w:pos="8306"/>
        </w:tabs>
      </w:pPr>
      <w:hyperlink w:anchor="_Toc3694" w:history="1">
        <w:r>
          <w:rPr>
            <w:rFonts w:ascii="宋体" w:eastAsia="宋体" w:hAnsi="宋体" w:cs="宋体" w:hint="eastAsia"/>
            <w:bCs/>
            <w:szCs w:val="28"/>
          </w:rPr>
          <w:t>4.4</w:t>
        </w:r>
        <w:r>
          <w:rPr>
            <w:rFonts w:ascii="宋体" w:eastAsia="宋体" w:hAnsi="宋体" w:cs="宋体" w:hint="eastAsia"/>
            <w:bCs/>
            <w:szCs w:val="28"/>
          </w:rPr>
          <w:t>总体质量评价</w:t>
        </w:r>
        <w:r>
          <w:tab/>
        </w:r>
        <w:r>
          <w:fldChar w:fldCharType="begin"/>
        </w:r>
        <w:r>
          <w:instrText xml:space="preserve"> PAGEREF _Toc3694 </w:instrText>
        </w:r>
        <w:r>
          <w:fldChar w:fldCharType="separate"/>
        </w:r>
        <w:r>
          <w:t>29</w:t>
        </w:r>
        <w:r>
          <w:fldChar w:fldCharType="end"/>
        </w:r>
      </w:hyperlink>
    </w:p>
    <w:p w:rsidR="00A14DFC" w:rsidRDefault="00BB0F09">
      <w:pPr>
        <w:pStyle w:val="1"/>
        <w:tabs>
          <w:tab w:val="right" w:leader="dot" w:pos="8306"/>
        </w:tabs>
      </w:pPr>
      <w:hyperlink w:anchor="_Toc32132" w:history="1">
        <w:r>
          <w:rPr>
            <w:rFonts w:ascii="宋体" w:eastAsia="宋体" w:hAnsi="宋体" w:cs="宋体" w:hint="eastAsia"/>
            <w:bCs/>
            <w:szCs w:val="28"/>
          </w:rPr>
          <w:t>5</w:t>
        </w:r>
        <w:r>
          <w:rPr>
            <w:rFonts w:ascii="宋体" w:eastAsia="宋体" w:hAnsi="宋体" w:cs="宋体" w:hint="eastAsia"/>
            <w:bCs/>
            <w:szCs w:val="28"/>
          </w:rPr>
          <w:t>项目初期运行及水土保持效果</w:t>
        </w:r>
        <w:r>
          <w:tab/>
        </w:r>
        <w:r>
          <w:fldChar w:fldCharType="begin"/>
        </w:r>
        <w:r>
          <w:instrText xml:space="preserve"> PAGEREF _Toc32132 </w:instrText>
        </w:r>
        <w:r>
          <w:fldChar w:fldCharType="separate"/>
        </w:r>
        <w:r>
          <w:t>29</w:t>
        </w:r>
        <w:r>
          <w:fldChar w:fldCharType="end"/>
        </w:r>
      </w:hyperlink>
    </w:p>
    <w:p w:rsidR="00A14DFC" w:rsidRDefault="00BB0F09">
      <w:pPr>
        <w:pStyle w:val="20"/>
        <w:tabs>
          <w:tab w:val="right" w:leader="dot" w:pos="8306"/>
        </w:tabs>
      </w:pPr>
      <w:hyperlink w:anchor="_Toc6813" w:history="1">
        <w:r>
          <w:rPr>
            <w:rFonts w:ascii="宋体" w:eastAsia="宋体" w:hAnsi="宋体" w:cs="宋体" w:hint="eastAsia"/>
            <w:bCs/>
            <w:szCs w:val="28"/>
          </w:rPr>
          <w:t>5.1</w:t>
        </w:r>
        <w:r>
          <w:rPr>
            <w:rFonts w:ascii="宋体" w:eastAsia="宋体" w:hAnsi="宋体" w:cs="宋体" w:hint="eastAsia"/>
            <w:bCs/>
            <w:szCs w:val="28"/>
          </w:rPr>
          <w:t>项目初期运行情况</w:t>
        </w:r>
        <w:r>
          <w:tab/>
        </w:r>
        <w:r>
          <w:fldChar w:fldCharType="begin"/>
        </w:r>
        <w:r>
          <w:instrText xml:space="preserve"> PAGEREF _Toc6813 </w:instrText>
        </w:r>
        <w:r>
          <w:fldChar w:fldCharType="separate"/>
        </w:r>
        <w:r>
          <w:t>29</w:t>
        </w:r>
        <w:r>
          <w:fldChar w:fldCharType="end"/>
        </w:r>
      </w:hyperlink>
    </w:p>
    <w:p w:rsidR="00A14DFC" w:rsidRDefault="00BB0F09">
      <w:pPr>
        <w:pStyle w:val="20"/>
        <w:tabs>
          <w:tab w:val="right" w:leader="dot" w:pos="8306"/>
        </w:tabs>
      </w:pPr>
      <w:hyperlink w:anchor="_Toc29744" w:history="1">
        <w:r>
          <w:rPr>
            <w:rFonts w:ascii="宋体" w:eastAsia="宋体" w:hAnsi="宋体" w:cs="宋体" w:hint="eastAsia"/>
            <w:bCs/>
            <w:szCs w:val="28"/>
          </w:rPr>
          <w:t>5.2</w:t>
        </w:r>
        <w:r>
          <w:rPr>
            <w:rFonts w:ascii="宋体" w:eastAsia="宋体" w:hAnsi="宋体" w:cs="宋体" w:hint="eastAsia"/>
            <w:bCs/>
            <w:szCs w:val="28"/>
          </w:rPr>
          <w:t>水土保持效果</w:t>
        </w:r>
        <w:r>
          <w:tab/>
        </w:r>
        <w:r>
          <w:fldChar w:fldCharType="begin"/>
        </w:r>
        <w:r>
          <w:instrText xml:space="preserve"> PAGEREF _Toc29744 </w:instrText>
        </w:r>
        <w:r>
          <w:fldChar w:fldCharType="separate"/>
        </w:r>
        <w:r>
          <w:t>29</w:t>
        </w:r>
        <w:r>
          <w:fldChar w:fldCharType="end"/>
        </w:r>
      </w:hyperlink>
    </w:p>
    <w:p w:rsidR="00A14DFC" w:rsidRDefault="00BB0F09">
      <w:pPr>
        <w:pStyle w:val="30"/>
        <w:tabs>
          <w:tab w:val="right" w:leader="dot" w:pos="8306"/>
        </w:tabs>
      </w:pPr>
      <w:hyperlink w:anchor="_Toc17677" w:history="1">
        <w:r>
          <w:rPr>
            <w:rFonts w:ascii="宋体" w:eastAsia="宋体" w:hAnsi="宋体" w:cs="宋体" w:hint="eastAsia"/>
            <w:spacing w:val="-1"/>
            <w:szCs w:val="28"/>
          </w:rPr>
          <w:t>5.2.1</w:t>
        </w:r>
        <w:r>
          <w:rPr>
            <w:rFonts w:ascii="宋体" w:eastAsia="宋体" w:hAnsi="宋体" w:cs="宋体" w:hint="eastAsia"/>
            <w:spacing w:val="-1"/>
            <w:szCs w:val="28"/>
          </w:rPr>
          <w:t>扰动土地整治率</w:t>
        </w:r>
        <w:r>
          <w:tab/>
        </w:r>
        <w:r>
          <w:fldChar w:fldCharType="begin"/>
        </w:r>
        <w:r>
          <w:instrText xml:space="preserve"> PAGEREF _Toc17677 </w:instrText>
        </w:r>
        <w:r>
          <w:fldChar w:fldCharType="separate"/>
        </w:r>
        <w:r>
          <w:t>29</w:t>
        </w:r>
        <w:r>
          <w:fldChar w:fldCharType="end"/>
        </w:r>
      </w:hyperlink>
    </w:p>
    <w:p w:rsidR="00A14DFC" w:rsidRDefault="00BB0F09">
      <w:pPr>
        <w:pStyle w:val="30"/>
        <w:tabs>
          <w:tab w:val="right" w:leader="dot" w:pos="8306"/>
        </w:tabs>
      </w:pPr>
      <w:hyperlink w:anchor="_Toc10535" w:history="1">
        <w:r>
          <w:rPr>
            <w:rFonts w:ascii="宋体" w:eastAsia="宋体" w:hAnsi="宋体" w:cs="宋体" w:hint="eastAsia"/>
            <w:spacing w:val="-1"/>
            <w:szCs w:val="28"/>
          </w:rPr>
          <w:t>5.2.2</w:t>
        </w:r>
        <w:r>
          <w:rPr>
            <w:rFonts w:ascii="宋体" w:eastAsia="宋体" w:hAnsi="宋体" w:cs="宋体" w:hint="eastAsia"/>
            <w:spacing w:val="-1"/>
            <w:szCs w:val="28"/>
          </w:rPr>
          <w:t>水土流失总治理度</w:t>
        </w:r>
        <w:r>
          <w:tab/>
        </w:r>
        <w:r>
          <w:fldChar w:fldCharType="begin"/>
        </w:r>
        <w:r>
          <w:instrText xml:space="preserve"> PAGEREF _Toc10535 </w:instrText>
        </w:r>
        <w:r>
          <w:fldChar w:fldCharType="separate"/>
        </w:r>
        <w:r>
          <w:t>30</w:t>
        </w:r>
        <w:r>
          <w:fldChar w:fldCharType="end"/>
        </w:r>
      </w:hyperlink>
    </w:p>
    <w:p w:rsidR="00A14DFC" w:rsidRDefault="00BB0F09">
      <w:pPr>
        <w:pStyle w:val="30"/>
        <w:tabs>
          <w:tab w:val="right" w:leader="dot" w:pos="8306"/>
        </w:tabs>
      </w:pPr>
      <w:hyperlink w:anchor="_Toc27254" w:history="1">
        <w:r>
          <w:rPr>
            <w:rFonts w:ascii="宋体" w:eastAsia="宋体" w:hAnsi="宋体" w:cs="宋体" w:hint="eastAsia"/>
            <w:spacing w:val="-1"/>
            <w:szCs w:val="28"/>
          </w:rPr>
          <w:t>5.2.3</w:t>
        </w:r>
        <w:r>
          <w:rPr>
            <w:rFonts w:ascii="宋体" w:eastAsia="宋体" w:hAnsi="宋体" w:cs="宋体" w:hint="eastAsia"/>
            <w:spacing w:val="-1"/>
            <w:szCs w:val="28"/>
          </w:rPr>
          <w:t>土壤流失控制比</w:t>
        </w:r>
        <w:r>
          <w:tab/>
        </w:r>
        <w:r>
          <w:fldChar w:fldCharType="begin"/>
        </w:r>
        <w:r>
          <w:instrText xml:space="preserve"> PAGEREF _Toc27254 </w:instrText>
        </w:r>
        <w:r>
          <w:fldChar w:fldCharType="separate"/>
        </w:r>
        <w:r>
          <w:t>30</w:t>
        </w:r>
        <w:r>
          <w:fldChar w:fldCharType="end"/>
        </w:r>
      </w:hyperlink>
    </w:p>
    <w:p w:rsidR="00A14DFC" w:rsidRDefault="00A14DFC">
      <w:pPr>
        <w:pStyle w:val="30"/>
        <w:tabs>
          <w:tab w:val="right" w:leader="dot" w:pos="8306"/>
        </w:tabs>
        <w:rPr>
          <w:rFonts w:ascii="宋体" w:eastAsia="宋体" w:hAnsi="宋体" w:cs="宋体"/>
          <w:szCs w:val="20"/>
        </w:rPr>
        <w:sectPr w:rsidR="00A14DFC">
          <w:pgSz w:w="11906" w:h="16838"/>
          <w:pgMar w:top="1440" w:right="1800" w:bottom="1440" w:left="1800" w:header="851" w:footer="992" w:gutter="0"/>
          <w:cols w:space="425"/>
          <w:docGrid w:type="lines" w:linePitch="312"/>
        </w:sectPr>
      </w:pPr>
    </w:p>
    <w:p w:rsidR="00A14DFC" w:rsidRDefault="00A14DFC">
      <w:pPr>
        <w:pStyle w:val="30"/>
        <w:tabs>
          <w:tab w:val="right" w:leader="dot" w:pos="8306"/>
        </w:tabs>
        <w:rPr>
          <w:rFonts w:ascii="宋体" w:eastAsia="宋体" w:hAnsi="宋体" w:cs="宋体"/>
          <w:szCs w:val="20"/>
        </w:rPr>
        <w:sectPr w:rsidR="00A14DFC">
          <w:pgSz w:w="11906" w:h="16838"/>
          <w:pgMar w:top="1440" w:right="1800" w:bottom="1440" w:left="1800" w:header="851" w:footer="992" w:gutter="0"/>
          <w:cols w:space="425"/>
          <w:docGrid w:type="lines" w:linePitch="312"/>
        </w:sectPr>
      </w:pPr>
    </w:p>
    <w:p w:rsidR="00A14DFC" w:rsidRDefault="00BB0F09">
      <w:pPr>
        <w:pStyle w:val="30"/>
        <w:tabs>
          <w:tab w:val="right" w:leader="dot" w:pos="8306"/>
        </w:tabs>
      </w:pPr>
      <w:hyperlink w:anchor="_Toc18592" w:history="1">
        <w:r>
          <w:rPr>
            <w:rFonts w:ascii="宋体" w:eastAsia="宋体" w:hAnsi="宋体" w:cs="宋体" w:hint="eastAsia"/>
            <w:spacing w:val="-1"/>
            <w:szCs w:val="28"/>
          </w:rPr>
          <w:t>5.2.4</w:t>
        </w:r>
        <w:r>
          <w:rPr>
            <w:rFonts w:ascii="宋体" w:eastAsia="宋体" w:hAnsi="宋体" w:cs="宋体" w:hint="eastAsia"/>
            <w:spacing w:val="-1"/>
            <w:szCs w:val="28"/>
          </w:rPr>
          <w:t>拦渣率</w:t>
        </w:r>
        <w:r>
          <w:tab/>
        </w:r>
        <w:r>
          <w:fldChar w:fldCharType="begin"/>
        </w:r>
        <w:r>
          <w:instrText xml:space="preserve"> PAGEREF _Toc18592 </w:instrText>
        </w:r>
        <w:r>
          <w:fldChar w:fldCharType="separate"/>
        </w:r>
        <w:r>
          <w:t>30</w:t>
        </w:r>
        <w:r>
          <w:fldChar w:fldCharType="end"/>
        </w:r>
      </w:hyperlink>
    </w:p>
    <w:p w:rsidR="00A14DFC" w:rsidRDefault="00BB0F09">
      <w:pPr>
        <w:pStyle w:val="30"/>
        <w:tabs>
          <w:tab w:val="right" w:leader="dot" w:pos="8306"/>
        </w:tabs>
      </w:pPr>
      <w:hyperlink w:anchor="_Toc18191" w:history="1">
        <w:r>
          <w:rPr>
            <w:rFonts w:ascii="宋体" w:eastAsia="宋体" w:hAnsi="宋体" w:cs="宋体" w:hint="eastAsia"/>
            <w:bCs/>
            <w:spacing w:val="-1"/>
            <w:szCs w:val="28"/>
            <w:lang w:bidi="zh-CN"/>
          </w:rPr>
          <w:t>5.2.5</w:t>
        </w:r>
        <w:r>
          <w:rPr>
            <w:rFonts w:ascii="宋体" w:eastAsia="宋体" w:hAnsi="宋体" w:cs="宋体" w:hint="eastAsia"/>
            <w:bCs/>
            <w:spacing w:val="-1"/>
            <w:szCs w:val="28"/>
            <w:lang w:bidi="zh-CN"/>
          </w:rPr>
          <w:t>植被恢复</w:t>
        </w:r>
        <w:r>
          <w:tab/>
        </w:r>
        <w:r>
          <w:fldChar w:fldCharType="begin"/>
        </w:r>
        <w:r>
          <w:instrText xml:space="preserve"> PAGEREF _Toc18191 </w:instrText>
        </w:r>
        <w:r>
          <w:fldChar w:fldCharType="separate"/>
        </w:r>
        <w:r>
          <w:t>31</w:t>
        </w:r>
        <w:r>
          <w:fldChar w:fldCharType="end"/>
        </w:r>
      </w:hyperlink>
    </w:p>
    <w:p w:rsidR="00A14DFC" w:rsidRDefault="00BB0F09">
      <w:pPr>
        <w:pStyle w:val="30"/>
        <w:tabs>
          <w:tab w:val="right" w:leader="dot" w:pos="8306"/>
        </w:tabs>
      </w:pPr>
      <w:hyperlink w:anchor="_Toc17257" w:history="1">
        <w:r>
          <w:rPr>
            <w:rFonts w:ascii="宋体" w:eastAsia="宋体" w:hAnsi="宋体" w:cs="宋体" w:hint="eastAsia"/>
            <w:szCs w:val="28"/>
          </w:rPr>
          <w:t>5.2.6</w:t>
        </w:r>
        <w:r>
          <w:rPr>
            <w:rFonts w:ascii="宋体" w:eastAsia="宋体" w:hAnsi="宋体" w:cs="宋体" w:hint="eastAsia"/>
            <w:szCs w:val="28"/>
          </w:rPr>
          <w:t>水土保持综合效果评价</w:t>
        </w:r>
        <w:r>
          <w:tab/>
        </w:r>
        <w:r>
          <w:fldChar w:fldCharType="begin"/>
        </w:r>
        <w:r>
          <w:instrText xml:space="preserve"> PAGEREF _Toc17257 </w:instrText>
        </w:r>
        <w:r>
          <w:fldChar w:fldCharType="separate"/>
        </w:r>
        <w:r>
          <w:t>31</w:t>
        </w:r>
        <w:r>
          <w:fldChar w:fldCharType="end"/>
        </w:r>
      </w:hyperlink>
    </w:p>
    <w:p w:rsidR="00A14DFC" w:rsidRDefault="00BB0F09">
      <w:pPr>
        <w:pStyle w:val="20"/>
        <w:tabs>
          <w:tab w:val="right" w:leader="dot" w:pos="8306"/>
        </w:tabs>
      </w:pPr>
      <w:hyperlink w:anchor="_Toc24601" w:history="1">
        <w:r>
          <w:rPr>
            <w:rFonts w:ascii="宋体" w:eastAsia="宋体" w:hAnsi="宋体" w:cs="宋体" w:hint="eastAsia"/>
            <w:bCs/>
            <w:szCs w:val="28"/>
          </w:rPr>
          <w:t>5.3</w:t>
        </w:r>
        <w:r>
          <w:rPr>
            <w:rFonts w:ascii="宋体" w:eastAsia="宋体" w:hAnsi="宋体" w:cs="宋体" w:hint="eastAsia"/>
            <w:bCs/>
            <w:szCs w:val="28"/>
          </w:rPr>
          <w:t>公众满意度调查</w:t>
        </w:r>
        <w:r>
          <w:tab/>
        </w:r>
        <w:r>
          <w:fldChar w:fldCharType="begin"/>
        </w:r>
        <w:r>
          <w:instrText xml:space="preserve"> PAGEREF _Toc24601 </w:instrText>
        </w:r>
        <w:r>
          <w:fldChar w:fldCharType="separate"/>
        </w:r>
        <w:r>
          <w:t>31</w:t>
        </w:r>
        <w:r>
          <w:fldChar w:fldCharType="end"/>
        </w:r>
      </w:hyperlink>
    </w:p>
    <w:p w:rsidR="00A14DFC" w:rsidRDefault="00BB0F09">
      <w:pPr>
        <w:pStyle w:val="1"/>
        <w:tabs>
          <w:tab w:val="right" w:leader="dot" w:pos="8306"/>
        </w:tabs>
      </w:pPr>
      <w:hyperlink w:anchor="_Toc10946" w:history="1">
        <w:r>
          <w:rPr>
            <w:rFonts w:ascii="宋体" w:eastAsia="宋体" w:hAnsi="宋体" w:cs="宋体" w:hint="eastAsia"/>
            <w:bCs/>
            <w:szCs w:val="32"/>
          </w:rPr>
          <w:t>6.</w:t>
        </w:r>
        <w:r>
          <w:rPr>
            <w:rFonts w:ascii="宋体" w:eastAsia="宋体" w:hAnsi="宋体" w:cs="宋体" w:hint="eastAsia"/>
            <w:bCs/>
            <w:szCs w:val="32"/>
          </w:rPr>
          <w:t>水土保持管理</w:t>
        </w:r>
        <w:r>
          <w:tab/>
        </w:r>
        <w:r>
          <w:fldChar w:fldCharType="begin"/>
        </w:r>
        <w:r>
          <w:instrText xml:space="preserve"> PAGEREF _Toc10946 </w:instrText>
        </w:r>
        <w:r>
          <w:fldChar w:fldCharType="separate"/>
        </w:r>
        <w:r>
          <w:t>32</w:t>
        </w:r>
        <w:r>
          <w:fldChar w:fldCharType="end"/>
        </w:r>
      </w:hyperlink>
    </w:p>
    <w:p w:rsidR="00A14DFC" w:rsidRDefault="00BB0F09">
      <w:pPr>
        <w:pStyle w:val="20"/>
        <w:tabs>
          <w:tab w:val="right" w:leader="dot" w:pos="8306"/>
        </w:tabs>
      </w:pPr>
      <w:hyperlink w:anchor="_Toc9931" w:history="1">
        <w:r>
          <w:rPr>
            <w:rFonts w:ascii="宋体" w:eastAsia="宋体" w:hAnsi="宋体" w:cs="宋体" w:hint="eastAsia"/>
            <w:bCs/>
            <w:szCs w:val="28"/>
          </w:rPr>
          <w:t>6.1</w:t>
        </w:r>
        <w:r>
          <w:rPr>
            <w:rFonts w:ascii="宋体" w:eastAsia="宋体" w:hAnsi="宋体" w:cs="宋体" w:hint="eastAsia"/>
            <w:bCs/>
            <w:szCs w:val="28"/>
          </w:rPr>
          <w:t>组织领导</w:t>
        </w:r>
        <w:r>
          <w:tab/>
        </w:r>
        <w:r>
          <w:fldChar w:fldCharType="begin"/>
        </w:r>
        <w:r>
          <w:instrText xml:space="preserve"> PAGEREF _Toc9931 </w:instrText>
        </w:r>
        <w:r>
          <w:fldChar w:fldCharType="separate"/>
        </w:r>
        <w:r>
          <w:t>32</w:t>
        </w:r>
        <w:r>
          <w:fldChar w:fldCharType="end"/>
        </w:r>
      </w:hyperlink>
    </w:p>
    <w:p w:rsidR="00A14DFC" w:rsidRDefault="00BB0F09">
      <w:pPr>
        <w:pStyle w:val="20"/>
        <w:tabs>
          <w:tab w:val="right" w:leader="dot" w:pos="8306"/>
        </w:tabs>
      </w:pPr>
      <w:hyperlink w:anchor="_Toc9240" w:history="1">
        <w:r>
          <w:rPr>
            <w:rFonts w:ascii="宋体" w:eastAsia="宋体" w:hAnsi="宋体" w:cs="宋体" w:hint="eastAsia"/>
            <w:bCs/>
            <w:szCs w:val="28"/>
          </w:rPr>
          <w:t>6.2</w:t>
        </w:r>
        <w:r>
          <w:rPr>
            <w:rFonts w:ascii="宋体" w:eastAsia="宋体" w:hAnsi="宋体" w:cs="宋体" w:hint="eastAsia"/>
            <w:bCs/>
            <w:szCs w:val="28"/>
          </w:rPr>
          <w:t>规章制度</w:t>
        </w:r>
        <w:r>
          <w:tab/>
        </w:r>
        <w:r>
          <w:fldChar w:fldCharType="begin"/>
        </w:r>
        <w:r>
          <w:instrText xml:space="preserve"> PAGEREF _Toc9240 </w:instrText>
        </w:r>
        <w:r>
          <w:fldChar w:fldCharType="separate"/>
        </w:r>
        <w:r>
          <w:t>33</w:t>
        </w:r>
        <w:r>
          <w:fldChar w:fldCharType="end"/>
        </w:r>
      </w:hyperlink>
    </w:p>
    <w:p w:rsidR="00A14DFC" w:rsidRDefault="00BB0F09">
      <w:pPr>
        <w:pStyle w:val="20"/>
        <w:tabs>
          <w:tab w:val="right" w:leader="dot" w:pos="8306"/>
        </w:tabs>
      </w:pPr>
      <w:hyperlink w:anchor="_Toc1960" w:history="1">
        <w:r>
          <w:rPr>
            <w:rFonts w:ascii="宋体" w:eastAsia="宋体" w:hAnsi="宋体" w:cs="宋体" w:hint="eastAsia"/>
            <w:bCs/>
            <w:szCs w:val="28"/>
          </w:rPr>
          <w:t>6.3</w:t>
        </w:r>
        <w:r>
          <w:rPr>
            <w:rFonts w:ascii="宋体" w:eastAsia="宋体" w:hAnsi="宋体" w:cs="宋体" w:hint="eastAsia"/>
            <w:bCs/>
            <w:szCs w:val="28"/>
          </w:rPr>
          <w:t>建设管理</w:t>
        </w:r>
        <w:r>
          <w:tab/>
        </w:r>
        <w:r>
          <w:fldChar w:fldCharType="begin"/>
        </w:r>
        <w:r>
          <w:instrText xml:space="preserve"> PAGEREF _Toc1960 </w:instrText>
        </w:r>
        <w:r>
          <w:fldChar w:fldCharType="separate"/>
        </w:r>
        <w:r>
          <w:t>34</w:t>
        </w:r>
        <w:r>
          <w:fldChar w:fldCharType="end"/>
        </w:r>
      </w:hyperlink>
    </w:p>
    <w:p w:rsidR="00A14DFC" w:rsidRDefault="00BB0F09">
      <w:pPr>
        <w:pStyle w:val="20"/>
        <w:tabs>
          <w:tab w:val="right" w:leader="dot" w:pos="8306"/>
        </w:tabs>
      </w:pPr>
      <w:hyperlink w:anchor="_Toc31617" w:history="1">
        <w:r>
          <w:rPr>
            <w:rFonts w:ascii="宋体" w:eastAsia="宋体" w:hAnsi="宋体" w:cs="宋体" w:hint="eastAsia"/>
            <w:bCs/>
            <w:szCs w:val="28"/>
          </w:rPr>
          <w:t>6.4</w:t>
        </w:r>
        <w:r>
          <w:rPr>
            <w:rFonts w:ascii="宋体" w:eastAsia="宋体" w:hAnsi="宋体" w:cs="宋体" w:hint="eastAsia"/>
            <w:bCs/>
            <w:szCs w:val="28"/>
          </w:rPr>
          <w:t>水土保持监测</w:t>
        </w:r>
        <w:r>
          <w:tab/>
        </w:r>
        <w:r>
          <w:fldChar w:fldCharType="begin"/>
        </w:r>
        <w:r>
          <w:instrText xml:space="preserve"> PAGEREF _Toc31617 </w:instrText>
        </w:r>
        <w:r>
          <w:fldChar w:fldCharType="separate"/>
        </w:r>
        <w:r>
          <w:t>35</w:t>
        </w:r>
        <w:r>
          <w:fldChar w:fldCharType="end"/>
        </w:r>
      </w:hyperlink>
    </w:p>
    <w:p w:rsidR="00A14DFC" w:rsidRDefault="00BB0F09">
      <w:pPr>
        <w:pStyle w:val="30"/>
        <w:tabs>
          <w:tab w:val="right" w:leader="dot" w:pos="8306"/>
        </w:tabs>
      </w:pPr>
      <w:hyperlink w:anchor="_Toc29065" w:history="1">
        <w:r>
          <w:rPr>
            <w:rFonts w:ascii="宋体" w:eastAsia="宋体" w:hAnsi="宋体" w:cs="宋体" w:hint="eastAsia"/>
            <w:bCs/>
            <w:szCs w:val="28"/>
          </w:rPr>
          <w:t>6.4.1</w:t>
        </w:r>
        <w:r>
          <w:rPr>
            <w:rFonts w:ascii="宋体" w:eastAsia="宋体" w:hAnsi="宋体" w:cs="宋体" w:hint="eastAsia"/>
            <w:bCs/>
            <w:szCs w:val="28"/>
          </w:rPr>
          <w:t>监理合同履行情况</w:t>
        </w:r>
        <w:r>
          <w:tab/>
        </w:r>
        <w:r>
          <w:fldChar w:fldCharType="begin"/>
        </w:r>
        <w:r>
          <w:instrText xml:space="preserve"> PAGE</w:instrText>
        </w:r>
        <w:r>
          <w:instrText xml:space="preserve">REF _Toc29065 </w:instrText>
        </w:r>
        <w:r>
          <w:fldChar w:fldCharType="separate"/>
        </w:r>
        <w:r>
          <w:t>35</w:t>
        </w:r>
        <w:r>
          <w:fldChar w:fldCharType="end"/>
        </w:r>
      </w:hyperlink>
    </w:p>
    <w:p w:rsidR="00A14DFC" w:rsidRDefault="00BB0F09">
      <w:pPr>
        <w:pStyle w:val="30"/>
        <w:tabs>
          <w:tab w:val="right" w:leader="dot" w:pos="8306"/>
        </w:tabs>
      </w:pPr>
      <w:hyperlink w:anchor="_Toc21288" w:history="1">
        <w:r>
          <w:rPr>
            <w:rFonts w:ascii="宋体" w:eastAsia="宋体" w:hAnsi="宋体" w:cs="宋体" w:hint="eastAsia"/>
            <w:bCs/>
            <w:szCs w:val="28"/>
          </w:rPr>
          <w:t>6.4.2</w:t>
        </w:r>
        <w:r>
          <w:rPr>
            <w:rFonts w:ascii="宋体" w:eastAsia="宋体" w:hAnsi="宋体" w:cs="宋体" w:hint="eastAsia"/>
            <w:bCs/>
            <w:szCs w:val="28"/>
          </w:rPr>
          <w:t>监理过程情况</w:t>
        </w:r>
        <w:r>
          <w:tab/>
        </w:r>
        <w:r>
          <w:fldChar w:fldCharType="begin"/>
        </w:r>
        <w:r>
          <w:instrText xml:space="preserve"> PAGEREF _Toc21288 </w:instrText>
        </w:r>
        <w:r>
          <w:fldChar w:fldCharType="separate"/>
        </w:r>
        <w:r>
          <w:t>35</w:t>
        </w:r>
        <w:r>
          <w:fldChar w:fldCharType="end"/>
        </w:r>
      </w:hyperlink>
    </w:p>
    <w:p w:rsidR="00A14DFC" w:rsidRDefault="00BB0F09">
      <w:pPr>
        <w:pStyle w:val="20"/>
        <w:tabs>
          <w:tab w:val="right" w:leader="dot" w:pos="8306"/>
        </w:tabs>
      </w:pPr>
      <w:hyperlink w:anchor="_Toc31194" w:history="1">
        <w:r>
          <w:rPr>
            <w:rFonts w:ascii="宋体" w:eastAsia="宋体" w:hAnsi="宋体" w:cs="宋体" w:hint="eastAsia"/>
            <w:bCs/>
            <w:szCs w:val="28"/>
          </w:rPr>
          <w:t>6.5</w:t>
        </w:r>
        <w:r>
          <w:rPr>
            <w:rFonts w:ascii="宋体" w:eastAsia="宋体" w:hAnsi="宋体" w:cs="宋体" w:hint="eastAsia"/>
            <w:bCs/>
            <w:szCs w:val="28"/>
          </w:rPr>
          <w:t>水行政主管部门监督检查意见落实情况</w:t>
        </w:r>
        <w:r>
          <w:tab/>
        </w:r>
        <w:r>
          <w:fldChar w:fldCharType="begin"/>
        </w:r>
        <w:r>
          <w:instrText xml:space="preserve"> PAGEREF _Toc31194 </w:instrText>
        </w:r>
        <w:r>
          <w:fldChar w:fldCharType="separate"/>
        </w:r>
        <w:r>
          <w:t>40</w:t>
        </w:r>
        <w:r>
          <w:fldChar w:fldCharType="end"/>
        </w:r>
      </w:hyperlink>
    </w:p>
    <w:p w:rsidR="00A14DFC" w:rsidRDefault="00BB0F09">
      <w:pPr>
        <w:pStyle w:val="30"/>
        <w:tabs>
          <w:tab w:val="right" w:leader="dot" w:pos="8306"/>
        </w:tabs>
      </w:pPr>
      <w:hyperlink w:anchor="_Toc7945" w:history="1">
        <w:r>
          <w:rPr>
            <w:rFonts w:ascii="宋体" w:eastAsia="宋体" w:hAnsi="宋体" w:cs="宋体" w:hint="eastAsia"/>
            <w:bCs/>
            <w:szCs w:val="28"/>
          </w:rPr>
          <w:t>6.5.1</w:t>
        </w:r>
        <w:r>
          <w:rPr>
            <w:rFonts w:ascii="宋体" w:eastAsia="宋体" w:hAnsi="宋体" w:cs="宋体" w:hint="eastAsia"/>
            <w:bCs/>
            <w:szCs w:val="28"/>
          </w:rPr>
          <w:t>水土保持执法监督检查</w:t>
        </w:r>
        <w:r>
          <w:tab/>
        </w:r>
        <w:r>
          <w:fldChar w:fldCharType="begin"/>
        </w:r>
        <w:r>
          <w:instrText xml:space="preserve"> PAGEREF _Toc7945 </w:instrText>
        </w:r>
        <w:r>
          <w:fldChar w:fldCharType="separate"/>
        </w:r>
        <w:r>
          <w:t>40</w:t>
        </w:r>
        <w:r>
          <w:fldChar w:fldCharType="end"/>
        </w:r>
      </w:hyperlink>
    </w:p>
    <w:p w:rsidR="00A14DFC" w:rsidRDefault="00BB0F09">
      <w:pPr>
        <w:pStyle w:val="30"/>
        <w:tabs>
          <w:tab w:val="right" w:leader="dot" w:pos="8306"/>
        </w:tabs>
      </w:pPr>
      <w:hyperlink w:anchor="_Toc12252" w:history="1">
        <w:r>
          <w:rPr>
            <w:rFonts w:ascii="宋体" w:eastAsia="宋体" w:hAnsi="宋体" w:cs="宋体" w:hint="eastAsia"/>
            <w:bCs/>
            <w:szCs w:val="28"/>
          </w:rPr>
          <w:t>6.5.2</w:t>
        </w:r>
        <w:r>
          <w:rPr>
            <w:rFonts w:ascii="宋体" w:eastAsia="宋体" w:hAnsi="宋体" w:cs="宋体" w:hint="eastAsia"/>
            <w:bCs/>
            <w:szCs w:val="28"/>
          </w:rPr>
          <w:t>监督整改意见</w:t>
        </w:r>
        <w:r>
          <w:tab/>
        </w:r>
        <w:r>
          <w:fldChar w:fldCharType="begin"/>
        </w:r>
        <w:r>
          <w:instrText xml:space="preserve"> PAGEREF _Toc12252 </w:instrText>
        </w:r>
        <w:r>
          <w:fldChar w:fldCharType="separate"/>
        </w:r>
        <w:r>
          <w:t>40</w:t>
        </w:r>
        <w:r>
          <w:fldChar w:fldCharType="end"/>
        </w:r>
      </w:hyperlink>
    </w:p>
    <w:p w:rsidR="00A14DFC" w:rsidRDefault="00BB0F09">
      <w:pPr>
        <w:pStyle w:val="30"/>
        <w:tabs>
          <w:tab w:val="right" w:leader="dot" w:pos="8306"/>
        </w:tabs>
      </w:pPr>
      <w:hyperlink w:anchor="_Toc22450" w:history="1">
        <w:r>
          <w:rPr>
            <w:rFonts w:ascii="宋体" w:eastAsia="宋体" w:hAnsi="宋体" w:cs="宋体" w:hint="eastAsia"/>
            <w:bCs/>
            <w:szCs w:val="28"/>
          </w:rPr>
          <w:t>6.5.3</w:t>
        </w:r>
        <w:r>
          <w:rPr>
            <w:rFonts w:ascii="宋体" w:eastAsia="宋体" w:hAnsi="宋体" w:cs="宋体" w:hint="eastAsia"/>
            <w:bCs/>
            <w:szCs w:val="28"/>
          </w:rPr>
          <w:t>检查意见的整改落实情况</w:t>
        </w:r>
        <w:r>
          <w:tab/>
        </w:r>
        <w:r>
          <w:fldChar w:fldCharType="begin"/>
        </w:r>
        <w:r>
          <w:instrText xml:space="preserve"> PAGEREF _Toc22450 </w:instrText>
        </w:r>
        <w:r>
          <w:fldChar w:fldCharType="separate"/>
        </w:r>
        <w:r>
          <w:t>40</w:t>
        </w:r>
        <w:r>
          <w:fldChar w:fldCharType="end"/>
        </w:r>
      </w:hyperlink>
    </w:p>
    <w:p w:rsidR="00A14DFC" w:rsidRDefault="00BB0F09">
      <w:pPr>
        <w:pStyle w:val="20"/>
        <w:tabs>
          <w:tab w:val="right" w:leader="dot" w:pos="8306"/>
        </w:tabs>
      </w:pPr>
      <w:hyperlink w:anchor="_Toc32496" w:history="1">
        <w:r>
          <w:rPr>
            <w:rFonts w:ascii="宋体" w:eastAsia="宋体" w:hAnsi="宋体" w:cs="宋体" w:hint="eastAsia"/>
            <w:bCs/>
            <w:spacing w:val="-1"/>
            <w:szCs w:val="28"/>
          </w:rPr>
          <w:t>6.6</w:t>
        </w:r>
        <w:r>
          <w:rPr>
            <w:rFonts w:ascii="宋体" w:eastAsia="宋体" w:hAnsi="宋体" w:cs="宋体" w:hint="eastAsia"/>
            <w:bCs/>
            <w:spacing w:val="-1"/>
            <w:szCs w:val="28"/>
          </w:rPr>
          <w:t>水土保持补偿费用缴纳情况</w:t>
        </w:r>
        <w:r>
          <w:tab/>
        </w:r>
        <w:r>
          <w:fldChar w:fldCharType="begin"/>
        </w:r>
        <w:r>
          <w:instrText xml:space="preserve"> PAGEREF _Toc32496 </w:instrText>
        </w:r>
        <w:r>
          <w:fldChar w:fldCharType="separate"/>
        </w:r>
        <w:r>
          <w:t>41</w:t>
        </w:r>
        <w:r>
          <w:fldChar w:fldCharType="end"/>
        </w:r>
      </w:hyperlink>
    </w:p>
    <w:p w:rsidR="00A14DFC" w:rsidRDefault="00BB0F09">
      <w:pPr>
        <w:pStyle w:val="20"/>
        <w:tabs>
          <w:tab w:val="right" w:leader="dot" w:pos="8306"/>
        </w:tabs>
      </w:pPr>
      <w:hyperlink w:anchor="_Toc25572" w:history="1">
        <w:r>
          <w:rPr>
            <w:rFonts w:ascii="宋体" w:eastAsia="宋体" w:hAnsi="宋体" w:cs="宋体" w:hint="eastAsia"/>
            <w:bCs/>
            <w:spacing w:val="-1"/>
            <w:szCs w:val="28"/>
          </w:rPr>
          <w:t>6.7</w:t>
        </w:r>
        <w:r>
          <w:rPr>
            <w:rFonts w:ascii="宋体" w:eastAsia="宋体" w:hAnsi="宋体" w:cs="宋体" w:hint="eastAsia"/>
            <w:bCs/>
            <w:spacing w:val="-1"/>
            <w:szCs w:val="28"/>
          </w:rPr>
          <w:t>水土保持设施管理维护</w:t>
        </w:r>
        <w:r>
          <w:tab/>
        </w:r>
        <w:r>
          <w:fldChar w:fldCharType="begin"/>
        </w:r>
        <w:r>
          <w:instrText xml:space="preserve"> PAGEREF _Toc25572 </w:instrText>
        </w:r>
        <w:r>
          <w:fldChar w:fldCharType="separate"/>
        </w:r>
        <w:r>
          <w:t>41</w:t>
        </w:r>
        <w:r>
          <w:fldChar w:fldCharType="end"/>
        </w:r>
      </w:hyperlink>
    </w:p>
    <w:p w:rsidR="00A14DFC" w:rsidRDefault="00BB0F09">
      <w:pPr>
        <w:pStyle w:val="1"/>
        <w:tabs>
          <w:tab w:val="right" w:leader="dot" w:pos="8306"/>
        </w:tabs>
      </w:pPr>
      <w:hyperlink w:anchor="_Toc16434" w:history="1">
        <w:r>
          <w:rPr>
            <w:rFonts w:ascii="宋体" w:eastAsia="宋体" w:hAnsi="宋体" w:cs="宋体" w:hint="eastAsia"/>
            <w:bCs/>
            <w:szCs w:val="32"/>
          </w:rPr>
          <w:t xml:space="preserve">7. </w:t>
        </w:r>
        <w:r>
          <w:rPr>
            <w:rFonts w:ascii="宋体" w:eastAsia="宋体" w:hAnsi="宋体" w:cs="宋体" w:hint="eastAsia"/>
            <w:bCs/>
            <w:szCs w:val="32"/>
          </w:rPr>
          <w:t>结论</w:t>
        </w:r>
        <w:r>
          <w:tab/>
        </w:r>
        <w:r>
          <w:fldChar w:fldCharType="begin"/>
        </w:r>
        <w:r>
          <w:instrText xml:space="preserve"> PAGEREF _Toc16434 </w:instrText>
        </w:r>
        <w:r>
          <w:fldChar w:fldCharType="separate"/>
        </w:r>
        <w:r>
          <w:t>43</w:t>
        </w:r>
        <w:r>
          <w:fldChar w:fldCharType="end"/>
        </w:r>
      </w:hyperlink>
    </w:p>
    <w:p w:rsidR="00A14DFC" w:rsidRDefault="00BB0F09">
      <w:pPr>
        <w:pStyle w:val="20"/>
        <w:tabs>
          <w:tab w:val="right" w:leader="dot" w:pos="8306"/>
        </w:tabs>
      </w:pPr>
      <w:hyperlink w:anchor="_Toc30781" w:history="1">
        <w:r>
          <w:rPr>
            <w:rFonts w:ascii="宋体" w:eastAsia="宋体" w:hAnsi="宋体" w:cs="宋体" w:hint="eastAsia"/>
            <w:bCs/>
            <w:szCs w:val="28"/>
          </w:rPr>
          <w:t>7.1</w:t>
        </w:r>
        <w:r>
          <w:rPr>
            <w:rFonts w:ascii="宋体" w:eastAsia="宋体" w:hAnsi="宋体" w:cs="宋体" w:hint="eastAsia"/>
            <w:bCs/>
            <w:szCs w:val="28"/>
          </w:rPr>
          <w:t>结论</w:t>
        </w:r>
        <w:r>
          <w:tab/>
        </w:r>
        <w:r>
          <w:fldChar w:fldCharType="begin"/>
        </w:r>
        <w:r>
          <w:instrText xml:space="preserve"> PAGEREF _Toc30781 </w:instrText>
        </w:r>
        <w:r>
          <w:fldChar w:fldCharType="separate"/>
        </w:r>
        <w:r>
          <w:t>43</w:t>
        </w:r>
        <w:r>
          <w:fldChar w:fldCharType="end"/>
        </w:r>
      </w:hyperlink>
    </w:p>
    <w:p w:rsidR="00A14DFC" w:rsidRDefault="00BB0F09">
      <w:pPr>
        <w:pStyle w:val="20"/>
        <w:tabs>
          <w:tab w:val="right" w:leader="dot" w:pos="8306"/>
        </w:tabs>
      </w:pPr>
      <w:hyperlink w:anchor="_Toc24043" w:history="1">
        <w:r>
          <w:rPr>
            <w:rFonts w:ascii="宋体" w:eastAsia="宋体" w:hAnsi="宋体" w:cs="宋体" w:hint="eastAsia"/>
            <w:bCs/>
            <w:spacing w:val="-8"/>
            <w:szCs w:val="28"/>
          </w:rPr>
          <w:t>7.2</w:t>
        </w:r>
        <w:r>
          <w:rPr>
            <w:rFonts w:ascii="宋体" w:eastAsia="宋体" w:hAnsi="宋体" w:cs="宋体" w:hint="eastAsia"/>
            <w:bCs/>
            <w:spacing w:val="-8"/>
            <w:szCs w:val="28"/>
          </w:rPr>
          <w:t>遗留问题安排</w:t>
        </w:r>
        <w:r>
          <w:tab/>
        </w:r>
        <w:r>
          <w:fldChar w:fldCharType="begin"/>
        </w:r>
        <w:r>
          <w:instrText xml:space="preserve"> PAGEREF _Toc24043 </w:instrText>
        </w:r>
        <w:r>
          <w:fldChar w:fldCharType="separate"/>
        </w:r>
        <w:r>
          <w:t>45</w:t>
        </w:r>
        <w:r>
          <w:fldChar w:fldCharType="end"/>
        </w:r>
      </w:hyperlink>
    </w:p>
    <w:p w:rsidR="00A14DFC" w:rsidRDefault="00BB0F09">
      <w:pPr>
        <w:rPr>
          <w:rFonts w:ascii="宋体" w:eastAsia="宋体" w:hAnsi="宋体" w:cs="宋体"/>
          <w:sz w:val="20"/>
          <w:szCs w:val="20"/>
        </w:rPr>
      </w:pPr>
      <w:r>
        <w:rPr>
          <w:rFonts w:ascii="宋体" w:eastAsia="宋体" w:hAnsi="宋体" w:cs="宋体" w:hint="eastAsia"/>
          <w:szCs w:val="20"/>
        </w:rPr>
        <w:fldChar w:fldCharType="end"/>
      </w:r>
    </w:p>
    <w:p w:rsidR="00A14DFC" w:rsidRDefault="00A14DFC">
      <w:pPr>
        <w:rPr>
          <w:rFonts w:ascii="宋体" w:eastAsia="宋体" w:hAnsi="宋体" w:cs="宋体"/>
          <w:sz w:val="20"/>
          <w:szCs w:val="20"/>
        </w:rPr>
      </w:pPr>
    </w:p>
    <w:p w:rsidR="00A14DFC" w:rsidRDefault="00A14DFC">
      <w:pPr>
        <w:rPr>
          <w:rFonts w:ascii="宋体" w:eastAsia="宋体" w:hAnsi="宋体" w:cs="宋体"/>
          <w:sz w:val="20"/>
          <w:szCs w:val="20"/>
        </w:rPr>
      </w:pPr>
    </w:p>
    <w:p w:rsidR="00A14DFC" w:rsidRDefault="00A14DFC">
      <w:pPr>
        <w:rPr>
          <w:rFonts w:ascii="宋体" w:eastAsia="宋体" w:hAnsi="宋体" w:cs="宋体"/>
          <w:sz w:val="20"/>
          <w:szCs w:val="20"/>
        </w:rPr>
      </w:pPr>
    </w:p>
    <w:p w:rsidR="00A14DFC" w:rsidRDefault="00BB0F09">
      <w:pPr>
        <w:tabs>
          <w:tab w:val="left" w:pos="1309"/>
        </w:tabs>
        <w:rPr>
          <w:rFonts w:ascii="宋体" w:eastAsia="宋体" w:hAnsi="宋体" w:cs="宋体"/>
          <w:sz w:val="20"/>
          <w:szCs w:val="20"/>
        </w:rPr>
      </w:pPr>
      <w:r>
        <w:rPr>
          <w:rFonts w:ascii="宋体" w:eastAsia="宋体" w:hAnsi="宋体" w:cs="宋体" w:hint="eastAsia"/>
          <w:sz w:val="20"/>
          <w:szCs w:val="20"/>
        </w:rPr>
        <w:tab/>
      </w:r>
    </w:p>
    <w:p w:rsidR="00A14DFC" w:rsidRDefault="00A14DFC">
      <w:pPr>
        <w:rPr>
          <w:rFonts w:ascii="宋体" w:eastAsia="宋体" w:hAnsi="宋体" w:cs="宋体"/>
          <w:sz w:val="20"/>
          <w:szCs w:val="20"/>
        </w:rPr>
      </w:pPr>
    </w:p>
    <w:p w:rsidR="00A14DFC" w:rsidRDefault="00BB0F09">
      <w:pPr>
        <w:tabs>
          <w:tab w:val="left" w:pos="1959"/>
        </w:tabs>
        <w:jc w:val="left"/>
        <w:rPr>
          <w:rFonts w:ascii="宋体" w:eastAsia="宋体" w:hAnsi="宋体" w:cs="宋体"/>
        </w:rPr>
        <w:sectPr w:rsidR="00A14DFC">
          <w:pgSz w:w="11906" w:h="16838"/>
          <w:pgMar w:top="1440" w:right="1800" w:bottom="1440" w:left="1800" w:header="851" w:footer="992" w:gutter="0"/>
          <w:cols w:space="425"/>
          <w:docGrid w:type="lines" w:linePitch="312"/>
        </w:sectPr>
      </w:pPr>
      <w:r>
        <w:rPr>
          <w:rFonts w:ascii="宋体" w:eastAsia="宋体" w:hAnsi="宋体" w:cs="宋体" w:hint="eastAsia"/>
          <w:sz w:val="20"/>
          <w:szCs w:val="20"/>
        </w:rPr>
        <w:tab/>
      </w:r>
    </w:p>
    <w:p w:rsidR="00A14DFC" w:rsidRDefault="00A14DFC">
      <w:pPr>
        <w:keepNext/>
        <w:keepLines/>
        <w:autoSpaceDE w:val="0"/>
        <w:autoSpaceDN w:val="0"/>
        <w:adjustRightInd w:val="0"/>
        <w:snapToGrid w:val="0"/>
        <w:spacing w:line="360" w:lineRule="auto"/>
        <w:outlineLvl w:val="0"/>
        <w:rPr>
          <w:rFonts w:ascii="宋体" w:eastAsia="宋体" w:hAnsi="宋体" w:cs="宋体"/>
          <w:b/>
          <w:bCs/>
          <w:kern w:val="44"/>
          <w:sz w:val="32"/>
          <w:szCs w:val="32"/>
        </w:rPr>
        <w:sectPr w:rsidR="00A14DFC">
          <w:footerReference w:type="default" r:id="rId11"/>
          <w:pgSz w:w="11906" w:h="16838"/>
          <w:pgMar w:top="1440" w:right="1800" w:bottom="1440" w:left="1800" w:header="851" w:footer="992" w:gutter="0"/>
          <w:pgNumType w:start="1"/>
          <w:cols w:space="425"/>
          <w:docGrid w:type="lines" w:linePitch="312"/>
        </w:sectPr>
      </w:pPr>
      <w:bookmarkStart w:id="1" w:name="_Toc21099"/>
      <w:bookmarkStart w:id="2" w:name="_Toc18912_WPSOffice_Level1"/>
      <w:bookmarkStart w:id="3" w:name="_Toc22275_WPSOffice_Level1"/>
      <w:bookmarkStart w:id="4" w:name="_Toc20659_WPSOffice_Level1"/>
      <w:bookmarkStart w:id="5" w:name="_Toc16474_WPSOffice_Level1"/>
      <w:bookmarkStart w:id="6" w:name="_Toc1199_WPSOffice_Level1"/>
    </w:p>
    <w:p w:rsidR="00A14DFC" w:rsidRDefault="00BB0F09">
      <w:pPr>
        <w:keepNext/>
        <w:keepLines/>
        <w:autoSpaceDE w:val="0"/>
        <w:autoSpaceDN w:val="0"/>
        <w:adjustRightInd w:val="0"/>
        <w:snapToGrid w:val="0"/>
        <w:spacing w:line="360" w:lineRule="auto"/>
        <w:outlineLvl w:val="0"/>
        <w:rPr>
          <w:rFonts w:ascii="宋体" w:eastAsia="宋体" w:hAnsi="宋体" w:cs="宋体"/>
          <w:b/>
          <w:bCs/>
          <w:kern w:val="44"/>
          <w:sz w:val="32"/>
          <w:szCs w:val="32"/>
        </w:rPr>
      </w:pPr>
      <w:bookmarkStart w:id="7" w:name="_Toc29324"/>
      <w:r>
        <w:rPr>
          <w:rFonts w:ascii="宋体" w:eastAsia="宋体" w:hAnsi="宋体" w:cs="宋体" w:hint="eastAsia"/>
          <w:b/>
          <w:bCs/>
          <w:kern w:val="44"/>
          <w:sz w:val="32"/>
          <w:szCs w:val="32"/>
        </w:rPr>
        <w:lastRenderedPageBreak/>
        <w:t>1.</w:t>
      </w:r>
      <w:r>
        <w:rPr>
          <w:rFonts w:ascii="宋体" w:eastAsia="宋体" w:hAnsi="宋体" w:cs="宋体" w:hint="eastAsia"/>
          <w:b/>
          <w:bCs/>
          <w:kern w:val="44"/>
          <w:sz w:val="32"/>
          <w:szCs w:val="32"/>
        </w:rPr>
        <w:t>项目及项目区概况</w:t>
      </w:r>
      <w:bookmarkEnd w:id="1"/>
      <w:bookmarkEnd w:id="2"/>
      <w:bookmarkEnd w:id="3"/>
      <w:bookmarkEnd w:id="4"/>
      <w:bookmarkEnd w:id="5"/>
      <w:bookmarkEnd w:id="6"/>
      <w:bookmarkEnd w:id="7"/>
    </w:p>
    <w:p w:rsidR="00A14DFC" w:rsidRDefault="00BB0F09">
      <w:pPr>
        <w:keepNext/>
        <w:keepLines/>
        <w:autoSpaceDE w:val="0"/>
        <w:autoSpaceDN w:val="0"/>
        <w:adjustRightInd w:val="0"/>
        <w:snapToGrid w:val="0"/>
        <w:spacing w:line="360" w:lineRule="auto"/>
        <w:outlineLvl w:val="1"/>
        <w:rPr>
          <w:rFonts w:ascii="宋体" w:eastAsia="宋体" w:hAnsi="宋体" w:cs="宋体"/>
          <w:b/>
          <w:bCs/>
          <w:kern w:val="44"/>
          <w:sz w:val="32"/>
          <w:szCs w:val="32"/>
        </w:rPr>
      </w:pPr>
      <w:bookmarkStart w:id="8" w:name="_Toc30376_WPSOffice_Level2"/>
      <w:bookmarkStart w:id="9" w:name="_Toc28850_WPSOffice_Level2"/>
      <w:bookmarkStart w:id="10" w:name="_Toc263_WPSOffice_Level2"/>
      <w:bookmarkStart w:id="11" w:name="_Toc21475"/>
      <w:bookmarkStart w:id="12" w:name="_Toc11077"/>
      <w:bookmarkStart w:id="13" w:name="_Toc28603_WPSOffice_Level2"/>
      <w:bookmarkStart w:id="14" w:name="_Toc5449_WPSOffice_Level2"/>
      <w:r>
        <w:rPr>
          <w:rFonts w:ascii="宋体" w:eastAsia="宋体" w:hAnsi="宋体" w:cs="宋体" w:hint="eastAsia"/>
          <w:b/>
          <w:bCs/>
          <w:kern w:val="44"/>
          <w:sz w:val="32"/>
          <w:szCs w:val="32"/>
        </w:rPr>
        <w:t>1.1</w:t>
      </w:r>
      <w:r>
        <w:rPr>
          <w:rFonts w:ascii="宋体" w:eastAsia="宋体" w:hAnsi="宋体" w:cs="宋体" w:hint="eastAsia"/>
          <w:b/>
          <w:bCs/>
          <w:kern w:val="44"/>
          <w:sz w:val="32"/>
          <w:szCs w:val="32"/>
        </w:rPr>
        <w:t>项目概况</w:t>
      </w:r>
      <w:bookmarkEnd w:id="8"/>
      <w:bookmarkEnd w:id="9"/>
      <w:bookmarkEnd w:id="10"/>
      <w:bookmarkEnd w:id="11"/>
      <w:bookmarkEnd w:id="12"/>
      <w:bookmarkEnd w:id="13"/>
      <w:bookmarkEnd w:id="14"/>
    </w:p>
    <w:p w:rsidR="00A14DFC" w:rsidRDefault="00BB0F09">
      <w:pPr>
        <w:keepNext/>
        <w:keepLines/>
        <w:autoSpaceDE w:val="0"/>
        <w:autoSpaceDN w:val="0"/>
        <w:adjustRightInd w:val="0"/>
        <w:snapToGrid w:val="0"/>
        <w:spacing w:line="360" w:lineRule="auto"/>
        <w:outlineLvl w:val="2"/>
        <w:rPr>
          <w:rFonts w:ascii="宋体" w:eastAsia="宋体" w:hAnsi="宋体" w:cs="宋体"/>
          <w:b/>
          <w:bCs/>
          <w:kern w:val="44"/>
          <w:sz w:val="32"/>
          <w:szCs w:val="32"/>
        </w:rPr>
      </w:pPr>
      <w:bookmarkStart w:id="15" w:name="_Toc28850_WPSOffice_Level3"/>
      <w:bookmarkStart w:id="16" w:name="_Toc25859"/>
      <w:bookmarkStart w:id="17" w:name="_Toc28603_WPSOffice_Level3"/>
      <w:bookmarkStart w:id="18" w:name="_Toc30376_WPSOffice_Level3"/>
      <w:r>
        <w:rPr>
          <w:rFonts w:ascii="宋体" w:eastAsia="宋体" w:hAnsi="宋体" w:cs="宋体" w:hint="eastAsia"/>
          <w:b/>
          <w:bCs/>
          <w:kern w:val="44"/>
          <w:sz w:val="32"/>
          <w:szCs w:val="32"/>
        </w:rPr>
        <w:t>1.1.1</w:t>
      </w:r>
      <w:r>
        <w:rPr>
          <w:rFonts w:ascii="宋体" w:eastAsia="宋体" w:hAnsi="宋体" w:cs="宋体" w:hint="eastAsia"/>
          <w:b/>
          <w:bCs/>
          <w:kern w:val="44"/>
          <w:sz w:val="32"/>
          <w:szCs w:val="32"/>
        </w:rPr>
        <w:t>地理位置</w:t>
      </w:r>
      <w:bookmarkEnd w:id="15"/>
      <w:bookmarkEnd w:id="16"/>
      <w:bookmarkEnd w:id="17"/>
      <w:bookmarkEnd w:id="18"/>
    </w:p>
    <w:p w:rsidR="00A14DFC" w:rsidRDefault="00BB0F09">
      <w:pPr>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格基河位于香格里拉县东南部三坝乡，是金沙江左侧一级支流，河长</w:t>
      </w:r>
      <w:r>
        <w:rPr>
          <w:rFonts w:ascii="宋体" w:eastAsia="宋体" w:hAnsi="宋体" w:cs="宋体" w:hint="eastAsia"/>
          <w:sz w:val="28"/>
          <w:szCs w:val="36"/>
        </w:rPr>
        <w:t>32km</w:t>
      </w:r>
      <w:r>
        <w:rPr>
          <w:rFonts w:ascii="宋体" w:eastAsia="宋体" w:hAnsi="宋体" w:cs="宋体" w:hint="eastAsia"/>
          <w:sz w:val="28"/>
          <w:szCs w:val="36"/>
        </w:rPr>
        <w:t>，控制流域面积</w:t>
      </w:r>
      <w:r>
        <w:rPr>
          <w:rFonts w:ascii="宋体" w:eastAsia="宋体" w:hAnsi="宋体" w:cs="宋体" w:hint="eastAsia"/>
          <w:sz w:val="28"/>
          <w:szCs w:val="36"/>
        </w:rPr>
        <w:t>306km</w:t>
      </w:r>
      <w:r>
        <w:rPr>
          <w:rFonts w:ascii="宋体" w:eastAsia="宋体" w:hAnsi="宋体" w:cs="宋体" w:hint="eastAsia"/>
          <w:sz w:val="28"/>
          <w:szCs w:val="36"/>
          <w:vertAlign w:val="superscript"/>
        </w:rPr>
        <w:t>2</w:t>
      </w:r>
      <w:r>
        <w:rPr>
          <w:rFonts w:ascii="宋体" w:eastAsia="宋体" w:hAnsi="宋体" w:cs="宋体" w:hint="eastAsia"/>
          <w:sz w:val="28"/>
          <w:szCs w:val="36"/>
        </w:rPr>
        <w:t>，从流域最高点天宝山至汇入金沙江口，高差达</w:t>
      </w:r>
      <w:r>
        <w:rPr>
          <w:rFonts w:ascii="宋体" w:eastAsia="宋体" w:hAnsi="宋体" w:cs="宋体" w:hint="eastAsia"/>
          <w:sz w:val="28"/>
          <w:szCs w:val="36"/>
        </w:rPr>
        <w:t>3200m</w:t>
      </w:r>
      <w:r>
        <w:rPr>
          <w:rFonts w:ascii="宋体" w:eastAsia="宋体" w:hAnsi="宋体" w:cs="宋体" w:hint="eastAsia"/>
          <w:sz w:val="28"/>
          <w:szCs w:val="36"/>
        </w:rPr>
        <w:t>，理论蕴藏量约</w:t>
      </w:r>
      <w:r>
        <w:rPr>
          <w:rFonts w:ascii="宋体" w:eastAsia="宋体" w:hAnsi="宋体" w:cs="宋体" w:hint="eastAsia"/>
          <w:sz w:val="28"/>
          <w:szCs w:val="36"/>
        </w:rPr>
        <w:t>80MW</w:t>
      </w:r>
      <w:r>
        <w:rPr>
          <w:rFonts w:ascii="宋体" w:eastAsia="宋体" w:hAnsi="宋体" w:cs="宋体" w:hint="eastAsia"/>
          <w:sz w:val="28"/>
          <w:szCs w:val="36"/>
        </w:rPr>
        <w:t>。其中规划河流域面积</w:t>
      </w:r>
      <w:r>
        <w:rPr>
          <w:rFonts w:ascii="宋体" w:eastAsia="宋体" w:hAnsi="宋体" w:cs="宋体" w:hint="eastAsia"/>
          <w:sz w:val="28"/>
          <w:szCs w:val="36"/>
        </w:rPr>
        <w:t>215km</w:t>
      </w:r>
      <w:r>
        <w:rPr>
          <w:rFonts w:ascii="宋体" w:eastAsia="宋体" w:hAnsi="宋体" w:cs="宋体" w:hint="eastAsia"/>
          <w:sz w:val="28"/>
          <w:szCs w:val="36"/>
          <w:vertAlign w:val="superscript"/>
        </w:rPr>
        <w:t>2</w:t>
      </w:r>
      <w:r>
        <w:rPr>
          <w:rFonts w:ascii="宋体" w:eastAsia="宋体" w:hAnsi="宋体" w:cs="宋体" w:hint="eastAsia"/>
          <w:sz w:val="28"/>
          <w:szCs w:val="36"/>
        </w:rPr>
        <w:t>，河段长</w:t>
      </w:r>
      <w:r>
        <w:rPr>
          <w:rFonts w:ascii="宋体" w:eastAsia="宋体" w:hAnsi="宋体" w:cs="宋体" w:hint="eastAsia"/>
          <w:sz w:val="28"/>
          <w:szCs w:val="36"/>
        </w:rPr>
        <w:t>24.91km</w:t>
      </w:r>
      <w:r>
        <w:rPr>
          <w:rFonts w:ascii="宋体" w:eastAsia="宋体" w:hAnsi="宋体" w:cs="宋体" w:hint="eastAsia"/>
          <w:sz w:val="28"/>
          <w:szCs w:val="36"/>
        </w:rPr>
        <w:t>。格基河落差大而且相对集中，水量充沛，冬季有高山融雪补给，流量稳定，是迪庆州“十五”、“二十五”重点提及开发的一条河流。</w:t>
      </w:r>
    </w:p>
    <w:p w:rsidR="00A14DFC" w:rsidRDefault="00BB0F09">
      <w:pPr>
        <w:pStyle w:val="3"/>
        <w:numPr>
          <w:ilvl w:val="2"/>
          <w:numId w:val="0"/>
        </w:numPr>
        <w:tabs>
          <w:tab w:val="clear" w:pos="1140"/>
        </w:tabs>
        <w:rPr>
          <w:rFonts w:ascii="宋体" w:eastAsia="宋体" w:hAnsi="宋体" w:cs="宋体"/>
        </w:rPr>
      </w:pPr>
      <w:bookmarkStart w:id="19" w:name="_Toc13132_WPSOffice_Level3"/>
      <w:bookmarkStart w:id="20" w:name="_Toc31319_WPSOffice_Level3"/>
      <w:bookmarkStart w:id="21" w:name="_Toc3239_WPSOffice_Level3"/>
      <w:bookmarkStart w:id="22" w:name="_Toc27495"/>
      <w:r>
        <w:rPr>
          <w:rFonts w:ascii="宋体" w:eastAsia="宋体" w:hAnsi="宋体" w:cs="宋体" w:hint="eastAsia"/>
        </w:rPr>
        <w:t>1.1.2</w:t>
      </w:r>
      <w:r>
        <w:rPr>
          <w:rFonts w:ascii="宋体" w:eastAsia="宋体" w:hAnsi="宋体" w:cs="宋体" w:hint="eastAsia"/>
        </w:rPr>
        <w:t>主要技术指标</w:t>
      </w:r>
      <w:bookmarkEnd w:id="19"/>
      <w:bookmarkEnd w:id="20"/>
      <w:bookmarkEnd w:id="21"/>
      <w:bookmarkEnd w:id="22"/>
    </w:p>
    <w:p w:rsidR="00A14DFC" w:rsidRDefault="00BB0F09">
      <w:pPr>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项目建设性质为建设类新建项目。项目规模根据审批的《云南省香格里拉县格基河水电站规划报告》：格基河按四级开发，一级安南电站装机</w:t>
      </w:r>
      <w:r>
        <w:rPr>
          <w:rFonts w:ascii="宋体" w:eastAsia="宋体" w:hAnsi="宋体" w:cs="宋体" w:hint="eastAsia"/>
          <w:sz w:val="28"/>
          <w:szCs w:val="36"/>
        </w:rPr>
        <w:t>1.2MW</w:t>
      </w:r>
      <w:r>
        <w:rPr>
          <w:rFonts w:ascii="宋体" w:eastAsia="宋体" w:hAnsi="宋体" w:cs="宋体" w:hint="eastAsia"/>
          <w:sz w:val="28"/>
          <w:szCs w:val="36"/>
        </w:rPr>
        <w:t>，二级七</w:t>
      </w:r>
      <w:proofErr w:type="gramStart"/>
      <w:r>
        <w:rPr>
          <w:rFonts w:ascii="宋体" w:eastAsia="宋体" w:hAnsi="宋体" w:cs="宋体" w:hint="eastAsia"/>
          <w:sz w:val="28"/>
          <w:szCs w:val="36"/>
        </w:rPr>
        <w:t>洛</w:t>
      </w:r>
      <w:proofErr w:type="gramEnd"/>
      <w:r>
        <w:rPr>
          <w:rFonts w:ascii="宋体" w:eastAsia="宋体" w:hAnsi="宋体" w:cs="宋体" w:hint="eastAsia"/>
          <w:sz w:val="28"/>
          <w:szCs w:val="36"/>
        </w:rPr>
        <w:t>水电站装机</w:t>
      </w:r>
      <w:r>
        <w:rPr>
          <w:rFonts w:ascii="宋体" w:eastAsia="宋体" w:hAnsi="宋体" w:cs="宋体" w:hint="eastAsia"/>
          <w:sz w:val="28"/>
          <w:szCs w:val="36"/>
        </w:rPr>
        <w:t>20MW</w:t>
      </w:r>
      <w:r>
        <w:rPr>
          <w:rFonts w:ascii="宋体" w:eastAsia="宋体" w:hAnsi="宋体" w:cs="宋体" w:hint="eastAsia"/>
          <w:sz w:val="28"/>
          <w:szCs w:val="36"/>
        </w:rPr>
        <w:t>，</w:t>
      </w:r>
      <w:proofErr w:type="gramStart"/>
      <w:r>
        <w:rPr>
          <w:rFonts w:ascii="宋体" w:eastAsia="宋体" w:hAnsi="宋体" w:cs="宋体" w:hint="eastAsia"/>
          <w:sz w:val="28"/>
          <w:szCs w:val="36"/>
        </w:rPr>
        <w:t>三级松八水电站</w:t>
      </w:r>
      <w:proofErr w:type="gramEnd"/>
      <w:r>
        <w:rPr>
          <w:rFonts w:ascii="宋体" w:eastAsia="宋体" w:hAnsi="宋体" w:cs="宋体" w:hint="eastAsia"/>
          <w:sz w:val="28"/>
          <w:szCs w:val="36"/>
        </w:rPr>
        <w:t>装机</w:t>
      </w:r>
      <w:r>
        <w:rPr>
          <w:rFonts w:ascii="宋体" w:eastAsia="宋体" w:hAnsi="宋体" w:cs="宋体" w:hint="eastAsia"/>
          <w:sz w:val="28"/>
          <w:szCs w:val="36"/>
        </w:rPr>
        <w:t>26MW</w:t>
      </w:r>
      <w:r>
        <w:rPr>
          <w:rFonts w:ascii="宋体" w:eastAsia="宋体" w:hAnsi="宋体" w:cs="宋体" w:hint="eastAsia"/>
          <w:sz w:val="28"/>
          <w:szCs w:val="36"/>
        </w:rPr>
        <w:t>，四级</w:t>
      </w:r>
      <w:proofErr w:type="gramStart"/>
      <w:r>
        <w:rPr>
          <w:rFonts w:ascii="宋体" w:eastAsia="宋体" w:hAnsi="宋体" w:cs="宋体" w:hint="eastAsia"/>
          <w:sz w:val="28"/>
          <w:szCs w:val="36"/>
        </w:rPr>
        <w:t>下只恩水电站</w:t>
      </w:r>
      <w:proofErr w:type="gramEnd"/>
      <w:r>
        <w:rPr>
          <w:rFonts w:ascii="宋体" w:eastAsia="宋体" w:hAnsi="宋体" w:cs="宋体" w:hint="eastAsia"/>
          <w:sz w:val="28"/>
          <w:szCs w:val="36"/>
        </w:rPr>
        <w:t>装机</w:t>
      </w:r>
      <w:r>
        <w:rPr>
          <w:rFonts w:ascii="宋体" w:eastAsia="宋体" w:hAnsi="宋体" w:cs="宋体" w:hint="eastAsia"/>
          <w:sz w:val="28"/>
          <w:szCs w:val="36"/>
        </w:rPr>
        <w:t>40MW</w:t>
      </w:r>
      <w:r>
        <w:rPr>
          <w:rFonts w:ascii="宋体" w:eastAsia="宋体" w:hAnsi="宋体" w:cs="宋体" w:hint="eastAsia"/>
          <w:sz w:val="28"/>
          <w:szCs w:val="36"/>
        </w:rPr>
        <w:t>，总装机规模</w:t>
      </w:r>
      <w:r>
        <w:rPr>
          <w:rFonts w:ascii="宋体" w:eastAsia="宋体" w:hAnsi="宋体" w:cs="宋体" w:hint="eastAsia"/>
          <w:sz w:val="28"/>
          <w:szCs w:val="36"/>
        </w:rPr>
        <w:t>87.2MW</w:t>
      </w:r>
      <w:r>
        <w:rPr>
          <w:rFonts w:ascii="宋体" w:eastAsia="宋体" w:hAnsi="宋体" w:cs="宋体" w:hint="eastAsia"/>
          <w:sz w:val="28"/>
          <w:szCs w:val="36"/>
        </w:rPr>
        <w:t>。</w:t>
      </w:r>
    </w:p>
    <w:p w:rsidR="00A14DFC" w:rsidRDefault="00BB0F09">
      <w:pPr>
        <w:spacing w:line="360" w:lineRule="auto"/>
        <w:ind w:firstLineChars="200" w:firstLine="560"/>
        <w:jc w:val="left"/>
        <w:rPr>
          <w:rFonts w:ascii="宋体" w:eastAsia="宋体" w:hAnsi="宋体" w:cs="宋体"/>
          <w:sz w:val="28"/>
          <w:szCs w:val="36"/>
        </w:rPr>
      </w:pPr>
      <w:proofErr w:type="gramStart"/>
      <w:r>
        <w:rPr>
          <w:rFonts w:ascii="宋体" w:eastAsia="宋体" w:hAnsi="宋体" w:cs="宋体" w:hint="eastAsia"/>
          <w:sz w:val="28"/>
          <w:szCs w:val="36"/>
        </w:rPr>
        <w:t>松八水电站</w:t>
      </w:r>
      <w:proofErr w:type="gramEnd"/>
      <w:r>
        <w:rPr>
          <w:rFonts w:ascii="宋体" w:eastAsia="宋体" w:hAnsi="宋体" w:cs="宋体" w:hint="eastAsia"/>
          <w:sz w:val="28"/>
          <w:szCs w:val="36"/>
        </w:rPr>
        <w:t>为格基河梯级开发的第三级水电站，装机</w:t>
      </w:r>
      <w:r>
        <w:rPr>
          <w:rFonts w:ascii="宋体" w:eastAsia="宋体" w:hAnsi="宋体" w:cs="宋体" w:hint="eastAsia"/>
          <w:sz w:val="28"/>
          <w:szCs w:val="36"/>
        </w:rPr>
        <w:t>2</w:t>
      </w:r>
      <w:r>
        <w:rPr>
          <w:rFonts w:ascii="宋体" w:eastAsia="宋体" w:hAnsi="宋体" w:cs="宋体" w:hint="eastAsia"/>
          <w:sz w:val="28"/>
          <w:szCs w:val="36"/>
        </w:rPr>
        <w:t>×</w:t>
      </w:r>
      <w:r>
        <w:rPr>
          <w:rFonts w:ascii="宋体" w:eastAsia="宋体" w:hAnsi="宋体" w:cs="宋体" w:hint="eastAsia"/>
          <w:sz w:val="28"/>
          <w:szCs w:val="36"/>
        </w:rPr>
        <w:t>13MW</w:t>
      </w:r>
      <w:r>
        <w:rPr>
          <w:rFonts w:ascii="宋体" w:eastAsia="宋体" w:hAnsi="宋体" w:cs="宋体" w:hint="eastAsia"/>
          <w:sz w:val="28"/>
          <w:szCs w:val="36"/>
        </w:rPr>
        <w:t>，保证出力</w:t>
      </w:r>
      <w:r>
        <w:rPr>
          <w:rFonts w:ascii="宋体" w:eastAsia="宋体" w:hAnsi="宋体" w:cs="宋体" w:hint="eastAsia"/>
          <w:sz w:val="28"/>
          <w:szCs w:val="36"/>
        </w:rPr>
        <w:t>8MW</w:t>
      </w:r>
      <w:r>
        <w:rPr>
          <w:rFonts w:ascii="宋体" w:eastAsia="宋体" w:hAnsi="宋体" w:cs="宋体" w:hint="eastAsia"/>
          <w:sz w:val="28"/>
          <w:szCs w:val="36"/>
        </w:rPr>
        <w:t>，多年平均发电量</w:t>
      </w:r>
      <w:r>
        <w:rPr>
          <w:rFonts w:ascii="宋体" w:eastAsia="宋体" w:hAnsi="宋体" w:cs="宋体" w:hint="eastAsia"/>
          <w:sz w:val="28"/>
          <w:szCs w:val="36"/>
        </w:rPr>
        <w:t>1.3031</w:t>
      </w:r>
      <w:r>
        <w:rPr>
          <w:rFonts w:ascii="宋体" w:eastAsia="宋体" w:hAnsi="宋体" w:cs="宋体" w:hint="eastAsia"/>
          <w:sz w:val="28"/>
          <w:szCs w:val="36"/>
        </w:rPr>
        <w:t>亿</w:t>
      </w:r>
      <w:r>
        <w:rPr>
          <w:rFonts w:ascii="宋体" w:eastAsia="宋体" w:hAnsi="宋体" w:cs="宋体" w:hint="eastAsia"/>
          <w:sz w:val="28"/>
          <w:szCs w:val="36"/>
        </w:rPr>
        <w:t>kW</w:t>
      </w:r>
      <w:r>
        <w:rPr>
          <w:rFonts w:ascii="宋体" w:eastAsia="宋体" w:hAnsi="宋体" w:cs="宋体" w:hint="eastAsia"/>
          <w:sz w:val="28"/>
          <w:szCs w:val="36"/>
        </w:rPr>
        <w:t>·</w:t>
      </w:r>
      <w:r>
        <w:rPr>
          <w:rFonts w:ascii="宋体" w:eastAsia="宋体" w:hAnsi="宋体" w:cs="宋体" w:hint="eastAsia"/>
          <w:sz w:val="28"/>
          <w:szCs w:val="36"/>
        </w:rPr>
        <w:t>h</w:t>
      </w:r>
      <w:r>
        <w:rPr>
          <w:rFonts w:ascii="宋体" w:eastAsia="宋体" w:hAnsi="宋体" w:cs="宋体" w:hint="eastAsia"/>
          <w:sz w:val="28"/>
          <w:szCs w:val="36"/>
        </w:rPr>
        <w:t>，装机年利用小时数</w:t>
      </w:r>
      <w:r>
        <w:rPr>
          <w:rFonts w:ascii="宋体" w:eastAsia="宋体" w:hAnsi="宋体" w:cs="宋体" w:hint="eastAsia"/>
          <w:sz w:val="28"/>
          <w:szCs w:val="36"/>
        </w:rPr>
        <w:t>5012h</w:t>
      </w:r>
      <w:r>
        <w:rPr>
          <w:rFonts w:ascii="宋体" w:eastAsia="宋体" w:hAnsi="宋体" w:cs="宋体" w:hint="eastAsia"/>
          <w:sz w:val="28"/>
          <w:szCs w:val="36"/>
        </w:rPr>
        <w:t>。</w:t>
      </w:r>
    </w:p>
    <w:p w:rsidR="00A14DFC" w:rsidRDefault="00BB0F09">
      <w:pPr>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本项目为香格里拉市</w:t>
      </w:r>
      <w:r>
        <w:rPr>
          <w:rFonts w:ascii="宋体" w:eastAsia="宋体" w:hAnsi="宋体" w:cs="宋体" w:hint="eastAsia"/>
          <w:sz w:val="28"/>
          <w:szCs w:val="36"/>
        </w:rPr>
        <w:t>110kV</w:t>
      </w:r>
      <w:proofErr w:type="gramStart"/>
      <w:r>
        <w:rPr>
          <w:rFonts w:ascii="宋体" w:eastAsia="宋体" w:hAnsi="宋体" w:cs="宋体" w:hint="eastAsia"/>
          <w:sz w:val="28"/>
          <w:szCs w:val="36"/>
        </w:rPr>
        <w:t>松八水电站</w:t>
      </w:r>
      <w:proofErr w:type="gramEnd"/>
      <w:r>
        <w:rPr>
          <w:rFonts w:ascii="宋体" w:eastAsia="宋体" w:hAnsi="宋体" w:cs="宋体" w:hint="eastAsia"/>
          <w:sz w:val="28"/>
          <w:szCs w:val="36"/>
        </w:rPr>
        <w:t>送出工程，项目的建设方案：工程为新建</w:t>
      </w:r>
      <w:r>
        <w:rPr>
          <w:rFonts w:ascii="宋体" w:eastAsia="宋体" w:hAnsi="宋体" w:cs="宋体" w:hint="eastAsia"/>
          <w:sz w:val="28"/>
          <w:szCs w:val="36"/>
        </w:rPr>
        <w:t>110kV</w:t>
      </w:r>
      <w:proofErr w:type="gramStart"/>
      <w:r>
        <w:rPr>
          <w:rFonts w:ascii="宋体" w:eastAsia="宋体" w:hAnsi="宋体" w:cs="宋体" w:hint="eastAsia"/>
          <w:sz w:val="28"/>
          <w:szCs w:val="36"/>
        </w:rPr>
        <w:t>松八电站</w:t>
      </w:r>
      <w:proofErr w:type="gramEnd"/>
      <w:r>
        <w:rPr>
          <w:rFonts w:ascii="宋体" w:eastAsia="宋体" w:hAnsi="宋体" w:cs="宋体" w:hint="eastAsia"/>
          <w:sz w:val="28"/>
          <w:szCs w:val="36"/>
        </w:rPr>
        <w:t>～格基河</w:t>
      </w:r>
      <w:proofErr w:type="gramStart"/>
      <w:r>
        <w:rPr>
          <w:rFonts w:ascii="宋体" w:eastAsia="宋体" w:hAnsi="宋体" w:cs="宋体" w:hint="eastAsia"/>
          <w:sz w:val="28"/>
          <w:szCs w:val="36"/>
        </w:rPr>
        <w:t>汇流站</w:t>
      </w:r>
      <w:proofErr w:type="gramEnd"/>
      <w:r>
        <w:rPr>
          <w:rFonts w:ascii="宋体" w:eastAsia="宋体" w:hAnsi="宋体" w:cs="宋体" w:hint="eastAsia"/>
          <w:sz w:val="28"/>
          <w:szCs w:val="36"/>
        </w:rPr>
        <w:t>送点线路工程，线路全长</w:t>
      </w:r>
      <w:r>
        <w:rPr>
          <w:rFonts w:ascii="宋体" w:eastAsia="宋体" w:hAnsi="宋体" w:cs="宋体" w:hint="eastAsia"/>
          <w:sz w:val="28"/>
          <w:szCs w:val="36"/>
        </w:rPr>
        <w:t>8.55km</w:t>
      </w:r>
      <w:r>
        <w:rPr>
          <w:rFonts w:ascii="宋体" w:eastAsia="宋体" w:hAnsi="宋体" w:cs="宋体" w:hint="eastAsia"/>
          <w:sz w:val="28"/>
          <w:szCs w:val="36"/>
        </w:rPr>
        <w:t>（两种导线），共设计使用</w:t>
      </w:r>
      <w:r>
        <w:rPr>
          <w:rFonts w:ascii="宋体" w:eastAsia="宋体" w:hAnsi="宋体" w:cs="宋体" w:hint="eastAsia"/>
          <w:sz w:val="28"/>
          <w:szCs w:val="36"/>
        </w:rPr>
        <w:t>6</w:t>
      </w:r>
      <w:r>
        <w:rPr>
          <w:rFonts w:ascii="宋体" w:eastAsia="宋体" w:hAnsi="宋体" w:cs="宋体" w:hint="eastAsia"/>
          <w:sz w:val="28"/>
          <w:szCs w:val="36"/>
        </w:rPr>
        <w:t>种塔型，分别为</w:t>
      </w:r>
      <w:r>
        <w:rPr>
          <w:rFonts w:ascii="宋体" w:eastAsia="宋体" w:hAnsi="宋体" w:cs="宋体" w:hint="eastAsia"/>
          <w:sz w:val="28"/>
          <w:szCs w:val="36"/>
        </w:rPr>
        <w:t>ZB18</w:t>
      </w:r>
      <w:r>
        <w:rPr>
          <w:rFonts w:ascii="宋体" w:eastAsia="宋体" w:hAnsi="宋体" w:cs="宋体" w:hint="eastAsia"/>
          <w:sz w:val="28"/>
          <w:szCs w:val="36"/>
        </w:rPr>
        <w:t>、</w:t>
      </w:r>
      <w:r>
        <w:rPr>
          <w:rFonts w:ascii="宋体" w:eastAsia="宋体" w:hAnsi="宋体" w:cs="宋体" w:hint="eastAsia"/>
          <w:sz w:val="28"/>
          <w:szCs w:val="36"/>
        </w:rPr>
        <w:t>JG1</w:t>
      </w:r>
      <w:r>
        <w:rPr>
          <w:rFonts w:ascii="宋体" w:eastAsia="宋体" w:hAnsi="宋体" w:cs="宋体" w:hint="eastAsia"/>
          <w:sz w:val="28"/>
          <w:szCs w:val="36"/>
        </w:rPr>
        <w:t>、</w:t>
      </w:r>
      <w:r>
        <w:rPr>
          <w:rFonts w:ascii="宋体" w:eastAsia="宋体" w:hAnsi="宋体" w:cs="宋体" w:hint="eastAsia"/>
          <w:sz w:val="28"/>
          <w:szCs w:val="36"/>
        </w:rPr>
        <w:t>JG2</w:t>
      </w:r>
      <w:r>
        <w:rPr>
          <w:rFonts w:ascii="宋体" w:eastAsia="宋体" w:hAnsi="宋体" w:cs="宋体" w:hint="eastAsia"/>
          <w:sz w:val="28"/>
          <w:szCs w:val="36"/>
        </w:rPr>
        <w:t>、</w:t>
      </w:r>
      <w:r>
        <w:rPr>
          <w:rFonts w:ascii="宋体" w:eastAsia="宋体" w:hAnsi="宋体" w:cs="宋体" w:hint="eastAsia"/>
          <w:sz w:val="28"/>
          <w:szCs w:val="36"/>
        </w:rPr>
        <w:t>JG3</w:t>
      </w:r>
      <w:r>
        <w:rPr>
          <w:rFonts w:ascii="宋体" w:eastAsia="宋体" w:hAnsi="宋体" w:cs="宋体" w:hint="eastAsia"/>
          <w:sz w:val="28"/>
          <w:szCs w:val="36"/>
        </w:rPr>
        <w:t>、</w:t>
      </w:r>
      <w:r>
        <w:rPr>
          <w:rFonts w:ascii="宋体" w:eastAsia="宋体" w:hAnsi="宋体" w:cs="宋体" w:hint="eastAsia"/>
          <w:sz w:val="28"/>
          <w:szCs w:val="36"/>
        </w:rPr>
        <w:t>GJ1</w:t>
      </w:r>
      <w:r>
        <w:rPr>
          <w:rFonts w:ascii="宋体" w:eastAsia="宋体" w:hAnsi="宋体" w:cs="宋体" w:hint="eastAsia"/>
          <w:sz w:val="28"/>
          <w:szCs w:val="36"/>
        </w:rPr>
        <w:t>、</w:t>
      </w:r>
      <w:r>
        <w:rPr>
          <w:rFonts w:ascii="宋体" w:eastAsia="宋体" w:hAnsi="宋体" w:cs="宋体" w:hint="eastAsia"/>
          <w:sz w:val="28"/>
          <w:szCs w:val="36"/>
        </w:rPr>
        <w:t>SJ4</w:t>
      </w:r>
      <w:r>
        <w:rPr>
          <w:rFonts w:ascii="宋体" w:eastAsia="宋体" w:hAnsi="宋体" w:cs="宋体" w:hint="eastAsia"/>
          <w:sz w:val="28"/>
          <w:szCs w:val="36"/>
        </w:rPr>
        <w:t>塔型，全线共用杆</w:t>
      </w:r>
      <w:r>
        <w:rPr>
          <w:rFonts w:ascii="宋体" w:eastAsia="宋体" w:hAnsi="宋体" w:cs="宋体" w:hint="eastAsia"/>
          <w:sz w:val="28"/>
          <w:szCs w:val="36"/>
        </w:rPr>
        <w:t>塔</w:t>
      </w:r>
      <w:r>
        <w:rPr>
          <w:rFonts w:ascii="宋体" w:eastAsia="宋体" w:hAnsi="宋体" w:cs="宋体" w:hint="eastAsia"/>
          <w:sz w:val="28"/>
          <w:szCs w:val="36"/>
        </w:rPr>
        <w:t>21</w:t>
      </w:r>
      <w:r>
        <w:rPr>
          <w:rFonts w:ascii="宋体" w:eastAsia="宋体" w:hAnsi="宋体" w:cs="宋体" w:hint="eastAsia"/>
          <w:sz w:val="28"/>
          <w:szCs w:val="36"/>
        </w:rPr>
        <w:t>基，其中直线塔</w:t>
      </w:r>
      <w:r>
        <w:rPr>
          <w:rFonts w:ascii="宋体" w:eastAsia="宋体" w:hAnsi="宋体" w:cs="宋体" w:hint="eastAsia"/>
          <w:sz w:val="28"/>
          <w:szCs w:val="36"/>
        </w:rPr>
        <w:t>9</w:t>
      </w:r>
      <w:r>
        <w:rPr>
          <w:rFonts w:ascii="宋体" w:eastAsia="宋体" w:hAnsi="宋体" w:cs="宋体" w:hint="eastAsia"/>
          <w:sz w:val="28"/>
          <w:szCs w:val="36"/>
        </w:rPr>
        <w:t>基，</w:t>
      </w:r>
      <w:r>
        <w:rPr>
          <w:rFonts w:ascii="宋体" w:eastAsia="宋体" w:hAnsi="宋体" w:cs="宋体" w:hint="eastAsia"/>
          <w:sz w:val="28"/>
          <w:szCs w:val="36"/>
        </w:rPr>
        <w:lastRenderedPageBreak/>
        <w:t>占</w:t>
      </w:r>
      <w:r>
        <w:rPr>
          <w:rFonts w:ascii="宋体" w:eastAsia="宋体" w:hAnsi="宋体" w:cs="宋体" w:hint="eastAsia"/>
          <w:sz w:val="28"/>
          <w:szCs w:val="36"/>
        </w:rPr>
        <w:t>42.9%</w:t>
      </w:r>
      <w:r>
        <w:rPr>
          <w:rFonts w:ascii="宋体" w:eastAsia="宋体" w:hAnsi="宋体" w:cs="宋体" w:hint="eastAsia"/>
          <w:sz w:val="28"/>
          <w:szCs w:val="36"/>
        </w:rPr>
        <w:t>；</w:t>
      </w:r>
      <w:proofErr w:type="gramStart"/>
      <w:r>
        <w:rPr>
          <w:rFonts w:ascii="宋体" w:eastAsia="宋体" w:hAnsi="宋体" w:cs="宋体" w:hint="eastAsia"/>
          <w:sz w:val="28"/>
          <w:szCs w:val="36"/>
        </w:rPr>
        <w:t>耐张塔</w:t>
      </w:r>
      <w:proofErr w:type="gramEnd"/>
      <w:r>
        <w:rPr>
          <w:rFonts w:ascii="宋体" w:eastAsia="宋体" w:hAnsi="宋体" w:cs="宋体" w:hint="eastAsia"/>
          <w:sz w:val="28"/>
          <w:szCs w:val="36"/>
        </w:rPr>
        <w:t>12</w:t>
      </w:r>
      <w:r>
        <w:rPr>
          <w:rFonts w:ascii="宋体" w:eastAsia="宋体" w:hAnsi="宋体" w:cs="宋体" w:hint="eastAsia"/>
          <w:sz w:val="28"/>
          <w:szCs w:val="36"/>
        </w:rPr>
        <w:t>基，占</w:t>
      </w:r>
      <w:r>
        <w:rPr>
          <w:rFonts w:ascii="宋体" w:eastAsia="宋体" w:hAnsi="宋体" w:cs="宋体" w:hint="eastAsia"/>
          <w:sz w:val="28"/>
          <w:szCs w:val="36"/>
        </w:rPr>
        <w:t>57.1%</w:t>
      </w:r>
      <w:r>
        <w:rPr>
          <w:rFonts w:ascii="宋体" w:eastAsia="宋体" w:hAnsi="宋体" w:cs="宋体" w:hint="eastAsia"/>
          <w:sz w:val="28"/>
          <w:szCs w:val="36"/>
        </w:rPr>
        <w:t>。</w:t>
      </w:r>
      <w:r>
        <w:rPr>
          <w:rFonts w:ascii="宋体" w:eastAsia="宋体" w:hAnsi="宋体" w:cs="宋体" w:hint="eastAsia"/>
          <w:sz w:val="28"/>
          <w:szCs w:val="36"/>
        </w:rPr>
        <w:t>6</w:t>
      </w:r>
      <w:r>
        <w:rPr>
          <w:rFonts w:ascii="宋体" w:eastAsia="宋体" w:hAnsi="宋体" w:cs="宋体" w:hint="eastAsia"/>
          <w:sz w:val="28"/>
          <w:szCs w:val="36"/>
        </w:rPr>
        <w:t>种塔型导线排列方式均为三角形排列方式。</w:t>
      </w:r>
    </w:p>
    <w:p w:rsidR="00A14DFC" w:rsidRDefault="00BB0F09">
      <w:pPr>
        <w:spacing w:line="360" w:lineRule="auto"/>
        <w:jc w:val="left"/>
        <w:outlineLvl w:val="2"/>
        <w:rPr>
          <w:rFonts w:ascii="宋体" w:eastAsia="宋体" w:hAnsi="宋体" w:cs="宋体"/>
          <w:b/>
          <w:bCs/>
          <w:sz w:val="28"/>
          <w:szCs w:val="36"/>
        </w:rPr>
      </w:pPr>
      <w:bookmarkStart w:id="23" w:name="_Toc6248_WPSOffice_Level3"/>
      <w:bookmarkStart w:id="24" w:name="_Toc30024_WPSOffice_Level3"/>
      <w:bookmarkStart w:id="25" w:name="_Toc16295_WPSOffice_Level3"/>
      <w:bookmarkStart w:id="26" w:name="_Toc24420"/>
      <w:r>
        <w:rPr>
          <w:rFonts w:ascii="宋体" w:eastAsia="宋体" w:hAnsi="宋体" w:cs="宋体" w:hint="eastAsia"/>
          <w:b/>
          <w:bCs/>
          <w:sz w:val="28"/>
          <w:szCs w:val="36"/>
        </w:rPr>
        <w:t>1.1.3</w:t>
      </w:r>
      <w:r>
        <w:rPr>
          <w:rFonts w:ascii="宋体" w:eastAsia="宋体" w:hAnsi="宋体" w:cs="宋体" w:hint="eastAsia"/>
          <w:b/>
          <w:bCs/>
          <w:sz w:val="28"/>
          <w:szCs w:val="36"/>
        </w:rPr>
        <w:t>项目投资</w:t>
      </w:r>
      <w:bookmarkEnd w:id="23"/>
      <w:bookmarkEnd w:id="24"/>
      <w:bookmarkEnd w:id="25"/>
      <w:bookmarkEnd w:id="26"/>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工程水土保持方案</w:t>
      </w:r>
      <w:r>
        <w:rPr>
          <w:rFonts w:ascii="宋体" w:eastAsia="宋体" w:hAnsi="宋体" w:cs="宋体" w:hint="eastAsia"/>
          <w:sz w:val="28"/>
          <w:szCs w:val="28"/>
        </w:rPr>
        <w:t>投资</w:t>
      </w:r>
      <w:r>
        <w:rPr>
          <w:rFonts w:ascii="宋体" w:eastAsia="宋体" w:hAnsi="宋体" w:cs="宋体" w:hint="eastAsia"/>
          <w:sz w:val="28"/>
          <w:szCs w:val="28"/>
        </w:rPr>
        <w:t>14.815</w:t>
      </w:r>
      <w:r>
        <w:rPr>
          <w:rFonts w:ascii="宋体" w:eastAsia="宋体" w:hAnsi="宋体" w:cs="宋体" w:hint="eastAsia"/>
          <w:sz w:val="28"/>
          <w:szCs w:val="28"/>
        </w:rPr>
        <w:t>万元，</w:t>
      </w:r>
      <w:r>
        <w:rPr>
          <w:rFonts w:ascii="宋体" w:eastAsia="宋体" w:hAnsi="宋体" w:cs="宋体" w:hint="eastAsia"/>
          <w:sz w:val="28"/>
          <w:szCs w:val="28"/>
        </w:rPr>
        <w:t>其中主体工程已经考虑的为</w:t>
      </w:r>
      <w:r>
        <w:rPr>
          <w:rFonts w:ascii="宋体" w:eastAsia="宋体" w:hAnsi="宋体" w:cs="宋体" w:hint="eastAsia"/>
          <w:sz w:val="28"/>
          <w:szCs w:val="28"/>
        </w:rPr>
        <w:t>3.74</w:t>
      </w:r>
      <w:r>
        <w:rPr>
          <w:rFonts w:ascii="宋体" w:eastAsia="宋体" w:hAnsi="宋体" w:cs="宋体" w:hint="eastAsia"/>
          <w:sz w:val="28"/>
          <w:szCs w:val="28"/>
        </w:rPr>
        <w:t>万元，方案新增</w:t>
      </w:r>
      <w:r>
        <w:rPr>
          <w:rFonts w:ascii="宋体" w:eastAsia="宋体" w:hAnsi="宋体" w:cs="宋体" w:hint="eastAsia"/>
          <w:sz w:val="28"/>
          <w:szCs w:val="28"/>
        </w:rPr>
        <w:t>11.075</w:t>
      </w:r>
      <w:r>
        <w:rPr>
          <w:rFonts w:ascii="宋体" w:eastAsia="宋体" w:hAnsi="宋体" w:cs="宋体" w:hint="eastAsia"/>
          <w:sz w:val="28"/>
          <w:szCs w:val="28"/>
        </w:rPr>
        <w:t>万元。本方案新增投资中，职务措施费</w:t>
      </w:r>
      <w:r>
        <w:rPr>
          <w:rFonts w:ascii="宋体" w:eastAsia="宋体" w:hAnsi="宋体" w:cs="宋体" w:hint="eastAsia"/>
          <w:sz w:val="28"/>
          <w:szCs w:val="28"/>
        </w:rPr>
        <w:t>0.94</w:t>
      </w:r>
      <w:r>
        <w:rPr>
          <w:rFonts w:ascii="宋体" w:eastAsia="宋体" w:hAnsi="宋体" w:cs="宋体" w:hint="eastAsia"/>
          <w:sz w:val="28"/>
          <w:szCs w:val="28"/>
        </w:rPr>
        <w:t>万元，临时工程费用</w:t>
      </w:r>
      <w:r>
        <w:rPr>
          <w:rFonts w:ascii="宋体" w:eastAsia="宋体" w:hAnsi="宋体" w:cs="宋体" w:hint="eastAsia"/>
          <w:sz w:val="28"/>
          <w:szCs w:val="28"/>
        </w:rPr>
        <w:t>0.83</w:t>
      </w:r>
      <w:r>
        <w:rPr>
          <w:rFonts w:ascii="宋体" w:eastAsia="宋体" w:hAnsi="宋体" w:cs="宋体" w:hint="eastAsia"/>
          <w:sz w:val="28"/>
          <w:szCs w:val="28"/>
        </w:rPr>
        <w:t>万元，独立费用</w:t>
      </w:r>
      <w:r>
        <w:rPr>
          <w:rFonts w:ascii="宋体" w:eastAsia="宋体" w:hAnsi="宋体" w:cs="宋体" w:hint="eastAsia"/>
          <w:sz w:val="28"/>
          <w:szCs w:val="28"/>
        </w:rPr>
        <w:t>8.47</w:t>
      </w:r>
      <w:r>
        <w:rPr>
          <w:rFonts w:ascii="宋体" w:eastAsia="宋体" w:hAnsi="宋体" w:cs="宋体" w:hint="eastAsia"/>
          <w:sz w:val="28"/>
          <w:szCs w:val="28"/>
        </w:rPr>
        <w:t>万元，基本预备费</w:t>
      </w:r>
      <w:r>
        <w:rPr>
          <w:rFonts w:ascii="宋体" w:eastAsia="宋体" w:hAnsi="宋体" w:cs="宋体" w:hint="eastAsia"/>
          <w:sz w:val="28"/>
          <w:szCs w:val="28"/>
        </w:rPr>
        <w:t>0.61</w:t>
      </w:r>
      <w:r>
        <w:rPr>
          <w:rFonts w:ascii="宋体" w:eastAsia="宋体" w:hAnsi="宋体" w:cs="宋体" w:hint="eastAsia"/>
          <w:sz w:val="28"/>
          <w:szCs w:val="28"/>
        </w:rPr>
        <w:t>万元，水土保持设施补偿费</w:t>
      </w:r>
      <w:r>
        <w:rPr>
          <w:rFonts w:ascii="宋体" w:eastAsia="宋体" w:hAnsi="宋体" w:cs="宋体" w:hint="eastAsia"/>
          <w:sz w:val="28"/>
          <w:szCs w:val="28"/>
        </w:rPr>
        <w:t>0.225</w:t>
      </w:r>
      <w:r>
        <w:rPr>
          <w:rFonts w:ascii="宋体" w:eastAsia="宋体" w:hAnsi="宋体" w:cs="宋体" w:hint="eastAsia"/>
          <w:sz w:val="28"/>
          <w:szCs w:val="28"/>
        </w:rPr>
        <w:t>万元。</w:t>
      </w:r>
    </w:p>
    <w:p w:rsidR="00A14DFC" w:rsidRDefault="00BB0F09">
      <w:pPr>
        <w:spacing w:line="360" w:lineRule="auto"/>
        <w:jc w:val="left"/>
        <w:outlineLvl w:val="2"/>
        <w:rPr>
          <w:rFonts w:ascii="宋体" w:eastAsia="宋体" w:hAnsi="宋体" w:cs="宋体"/>
          <w:b/>
          <w:bCs/>
          <w:sz w:val="28"/>
          <w:szCs w:val="28"/>
        </w:rPr>
      </w:pPr>
      <w:bookmarkStart w:id="27" w:name="_Toc4667_WPSOffice_Level3"/>
      <w:bookmarkStart w:id="28" w:name="_Toc32393_WPSOffice_Level3"/>
      <w:bookmarkStart w:id="29" w:name="_Toc5368_WPSOffice_Level3"/>
      <w:bookmarkStart w:id="30" w:name="_Toc4258"/>
      <w:r>
        <w:rPr>
          <w:rFonts w:ascii="宋体" w:eastAsia="宋体" w:hAnsi="宋体" w:cs="宋体" w:hint="eastAsia"/>
          <w:b/>
          <w:bCs/>
          <w:sz w:val="28"/>
          <w:szCs w:val="28"/>
        </w:rPr>
        <w:t>1.1.4</w:t>
      </w:r>
      <w:r>
        <w:rPr>
          <w:rFonts w:ascii="宋体" w:eastAsia="宋体" w:hAnsi="宋体" w:cs="宋体" w:hint="eastAsia"/>
          <w:b/>
          <w:bCs/>
          <w:sz w:val="28"/>
          <w:szCs w:val="28"/>
        </w:rPr>
        <w:t>项目组成及布置</w:t>
      </w:r>
      <w:bookmarkEnd w:id="27"/>
      <w:bookmarkEnd w:id="28"/>
      <w:bookmarkEnd w:id="29"/>
      <w:bookmarkEnd w:id="30"/>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36"/>
        </w:rPr>
        <w:t>本项目为香格里拉市</w:t>
      </w:r>
      <w:r>
        <w:rPr>
          <w:rFonts w:ascii="宋体" w:eastAsia="宋体" w:hAnsi="宋体" w:cs="宋体" w:hint="eastAsia"/>
          <w:sz w:val="28"/>
          <w:szCs w:val="36"/>
        </w:rPr>
        <w:t>110kV</w:t>
      </w:r>
      <w:proofErr w:type="gramStart"/>
      <w:r>
        <w:rPr>
          <w:rFonts w:ascii="宋体" w:eastAsia="宋体" w:hAnsi="宋体" w:cs="宋体" w:hint="eastAsia"/>
          <w:sz w:val="28"/>
          <w:szCs w:val="28"/>
        </w:rPr>
        <w:t>松八水电站</w:t>
      </w:r>
      <w:proofErr w:type="gramEnd"/>
      <w:r>
        <w:rPr>
          <w:rFonts w:ascii="宋体" w:eastAsia="宋体" w:hAnsi="宋体" w:cs="宋体" w:hint="eastAsia"/>
          <w:sz w:val="28"/>
          <w:szCs w:val="28"/>
        </w:rPr>
        <w:t>送出工程，本项目的建设方案为：工程为新建</w:t>
      </w:r>
      <w:r>
        <w:rPr>
          <w:rFonts w:ascii="宋体" w:eastAsia="宋体" w:hAnsi="宋体" w:cs="宋体" w:hint="eastAsia"/>
          <w:sz w:val="28"/>
          <w:szCs w:val="28"/>
        </w:rPr>
        <w:t>110</w:t>
      </w:r>
      <w:r>
        <w:rPr>
          <w:rFonts w:ascii="宋体" w:eastAsia="宋体" w:hAnsi="宋体" w:cs="宋体" w:hint="eastAsia"/>
          <w:sz w:val="28"/>
          <w:szCs w:val="36"/>
        </w:rPr>
        <w:t>kV</w:t>
      </w:r>
      <w:proofErr w:type="gramStart"/>
      <w:r>
        <w:rPr>
          <w:rFonts w:ascii="宋体" w:eastAsia="宋体" w:hAnsi="宋体" w:cs="宋体" w:hint="eastAsia"/>
          <w:sz w:val="28"/>
          <w:szCs w:val="28"/>
        </w:rPr>
        <w:t>松八电站</w:t>
      </w:r>
      <w:proofErr w:type="gramEnd"/>
      <w:r>
        <w:rPr>
          <w:rFonts w:ascii="宋体" w:eastAsia="宋体" w:hAnsi="宋体" w:cs="宋体" w:hint="eastAsia"/>
          <w:sz w:val="28"/>
          <w:szCs w:val="28"/>
        </w:rPr>
        <w:t>～格基河</w:t>
      </w:r>
      <w:proofErr w:type="gramStart"/>
      <w:r>
        <w:rPr>
          <w:rFonts w:ascii="宋体" w:eastAsia="宋体" w:hAnsi="宋体" w:cs="宋体" w:hint="eastAsia"/>
          <w:sz w:val="28"/>
          <w:szCs w:val="28"/>
        </w:rPr>
        <w:t>汇流站送电</w:t>
      </w:r>
      <w:proofErr w:type="gramEnd"/>
      <w:r>
        <w:rPr>
          <w:rFonts w:ascii="宋体" w:eastAsia="宋体" w:hAnsi="宋体" w:cs="宋体" w:hint="eastAsia"/>
          <w:sz w:val="28"/>
          <w:szCs w:val="28"/>
        </w:rPr>
        <w:t>线路工程，线路全长</w:t>
      </w:r>
      <w:r>
        <w:rPr>
          <w:rFonts w:ascii="宋体" w:eastAsia="宋体" w:hAnsi="宋体" w:cs="宋体" w:hint="eastAsia"/>
          <w:sz w:val="28"/>
          <w:szCs w:val="28"/>
        </w:rPr>
        <w:t>8.55km(</w:t>
      </w:r>
      <w:r>
        <w:rPr>
          <w:rFonts w:ascii="宋体" w:eastAsia="宋体" w:hAnsi="宋体" w:cs="宋体" w:hint="eastAsia"/>
          <w:sz w:val="28"/>
          <w:szCs w:val="28"/>
        </w:rPr>
        <w:t>两种导线</w:t>
      </w:r>
      <w:r>
        <w:rPr>
          <w:rFonts w:ascii="宋体" w:eastAsia="宋体" w:hAnsi="宋体" w:cs="宋体" w:hint="eastAsia"/>
          <w:sz w:val="28"/>
          <w:szCs w:val="28"/>
        </w:rPr>
        <w:t>)</w:t>
      </w:r>
      <w:r>
        <w:rPr>
          <w:rFonts w:ascii="宋体" w:eastAsia="宋体" w:hAnsi="宋体" w:cs="宋体" w:hint="eastAsia"/>
          <w:sz w:val="28"/>
          <w:szCs w:val="28"/>
        </w:rPr>
        <w:t>，共设计使用了</w:t>
      </w:r>
      <w:r>
        <w:rPr>
          <w:rFonts w:ascii="宋体" w:eastAsia="宋体" w:hAnsi="宋体" w:cs="宋体" w:hint="eastAsia"/>
          <w:sz w:val="28"/>
          <w:szCs w:val="28"/>
        </w:rPr>
        <w:t>6</w:t>
      </w:r>
      <w:r>
        <w:rPr>
          <w:rFonts w:ascii="宋体" w:eastAsia="宋体" w:hAnsi="宋体" w:cs="宋体" w:hint="eastAsia"/>
          <w:sz w:val="28"/>
          <w:szCs w:val="28"/>
        </w:rPr>
        <w:t>种塔型，分别为</w:t>
      </w:r>
      <w:r>
        <w:rPr>
          <w:rFonts w:ascii="宋体" w:eastAsia="宋体" w:hAnsi="宋体" w:cs="宋体" w:hint="eastAsia"/>
          <w:sz w:val="28"/>
          <w:szCs w:val="28"/>
        </w:rPr>
        <w:t>ZB18</w:t>
      </w:r>
      <w:r>
        <w:rPr>
          <w:rFonts w:ascii="宋体" w:eastAsia="宋体" w:hAnsi="宋体" w:cs="宋体" w:hint="eastAsia"/>
          <w:sz w:val="28"/>
          <w:szCs w:val="28"/>
        </w:rPr>
        <w:t>、</w:t>
      </w:r>
      <w:r>
        <w:rPr>
          <w:rFonts w:ascii="宋体" w:eastAsia="宋体" w:hAnsi="宋体" w:cs="宋体" w:hint="eastAsia"/>
          <w:sz w:val="28"/>
          <w:szCs w:val="28"/>
        </w:rPr>
        <w:t>JG1</w:t>
      </w:r>
      <w:r>
        <w:rPr>
          <w:rFonts w:ascii="宋体" w:eastAsia="宋体" w:hAnsi="宋体" w:cs="宋体" w:hint="eastAsia"/>
          <w:sz w:val="28"/>
          <w:szCs w:val="28"/>
        </w:rPr>
        <w:t>、</w:t>
      </w:r>
      <w:r>
        <w:rPr>
          <w:rFonts w:ascii="宋体" w:eastAsia="宋体" w:hAnsi="宋体" w:cs="宋体" w:hint="eastAsia"/>
          <w:sz w:val="28"/>
          <w:szCs w:val="28"/>
        </w:rPr>
        <w:t>JG2</w:t>
      </w:r>
      <w:r>
        <w:rPr>
          <w:rFonts w:ascii="宋体" w:eastAsia="宋体" w:hAnsi="宋体" w:cs="宋体" w:hint="eastAsia"/>
          <w:sz w:val="28"/>
          <w:szCs w:val="28"/>
        </w:rPr>
        <w:t>、</w:t>
      </w:r>
      <w:r>
        <w:rPr>
          <w:rFonts w:ascii="宋体" w:eastAsia="宋体" w:hAnsi="宋体" w:cs="宋体" w:hint="eastAsia"/>
          <w:sz w:val="28"/>
          <w:szCs w:val="28"/>
        </w:rPr>
        <w:t>JG3</w:t>
      </w:r>
      <w:r>
        <w:rPr>
          <w:rFonts w:ascii="宋体" w:eastAsia="宋体" w:hAnsi="宋体" w:cs="宋体" w:hint="eastAsia"/>
          <w:sz w:val="28"/>
          <w:szCs w:val="28"/>
        </w:rPr>
        <w:t>、</w:t>
      </w:r>
      <w:r>
        <w:rPr>
          <w:rFonts w:ascii="宋体" w:eastAsia="宋体" w:hAnsi="宋体" w:cs="宋体" w:hint="eastAsia"/>
          <w:sz w:val="28"/>
          <w:szCs w:val="28"/>
        </w:rPr>
        <w:t>22001</w:t>
      </w:r>
      <w:r>
        <w:rPr>
          <w:rFonts w:ascii="宋体" w:eastAsia="宋体" w:hAnsi="宋体" w:cs="宋体" w:hint="eastAsia"/>
          <w:sz w:val="28"/>
          <w:szCs w:val="28"/>
        </w:rPr>
        <w:t>、</w:t>
      </w:r>
      <w:r>
        <w:rPr>
          <w:rFonts w:ascii="宋体" w:eastAsia="宋体" w:hAnsi="宋体" w:cs="宋体" w:hint="eastAsia"/>
          <w:sz w:val="28"/>
          <w:szCs w:val="28"/>
        </w:rPr>
        <w:t>220s4</w:t>
      </w:r>
      <w:r>
        <w:rPr>
          <w:rFonts w:ascii="宋体" w:eastAsia="宋体" w:hAnsi="宋体" w:cs="宋体" w:hint="eastAsia"/>
          <w:sz w:val="28"/>
          <w:szCs w:val="28"/>
        </w:rPr>
        <w:t>型塔，全线共用杆塔</w:t>
      </w:r>
      <w:r>
        <w:rPr>
          <w:rFonts w:ascii="宋体" w:eastAsia="宋体" w:hAnsi="宋体" w:cs="宋体" w:hint="eastAsia"/>
          <w:sz w:val="28"/>
          <w:szCs w:val="28"/>
        </w:rPr>
        <w:t>21</w:t>
      </w:r>
      <w:r>
        <w:rPr>
          <w:rFonts w:ascii="宋体" w:eastAsia="宋体" w:hAnsi="宋体" w:cs="宋体" w:hint="eastAsia"/>
          <w:sz w:val="28"/>
          <w:szCs w:val="28"/>
        </w:rPr>
        <w:t>基，其中直线塔</w:t>
      </w:r>
      <w:r>
        <w:rPr>
          <w:rFonts w:ascii="宋体" w:eastAsia="宋体" w:hAnsi="宋体" w:cs="宋体" w:hint="eastAsia"/>
          <w:sz w:val="28"/>
          <w:szCs w:val="28"/>
        </w:rPr>
        <w:t>9</w:t>
      </w:r>
      <w:r>
        <w:rPr>
          <w:rFonts w:ascii="宋体" w:eastAsia="宋体" w:hAnsi="宋体" w:cs="宋体" w:hint="eastAsia"/>
          <w:sz w:val="28"/>
          <w:szCs w:val="28"/>
        </w:rPr>
        <w:t>基，占</w:t>
      </w:r>
      <w:r>
        <w:rPr>
          <w:rFonts w:ascii="宋体" w:eastAsia="宋体" w:hAnsi="宋体" w:cs="宋体" w:hint="eastAsia"/>
          <w:sz w:val="28"/>
          <w:szCs w:val="28"/>
        </w:rPr>
        <w:t>42.9%</w:t>
      </w:r>
      <w:r>
        <w:rPr>
          <w:rFonts w:ascii="宋体" w:eastAsia="宋体" w:hAnsi="宋体" w:cs="宋体" w:hint="eastAsia"/>
          <w:sz w:val="28"/>
          <w:szCs w:val="28"/>
        </w:rPr>
        <w:t>；</w:t>
      </w:r>
      <w:proofErr w:type="gramStart"/>
      <w:r>
        <w:rPr>
          <w:rFonts w:ascii="宋体" w:eastAsia="宋体" w:hAnsi="宋体" w:cs="宋体" w:hint="eastAsia"/>
          <w:sz w:val="28"/>
          <w:szCs w:val="28"/>
        </w:rPr>
        <w:t>耐张塔</w:t>
      </w:r>
      <w:proofErr w:type="gramEnd"/>
      <w:r>
        <w:rPr>
          <w:rFonts w:ascii="宋体" w:eastAsia="宋体" w:hAnsi="宋体" w:cs="宋体" w:hint="eastAsia"/>
          <w:sz w:val="28"/>
          <w:szCs w:val="28"/>
        </w:rPr>
        <w:t>12</w:t>
      </w:r>
      <w:r>
        <w:rPr>
          <w:rFonts w:ascii="宋体" w:eastAsia="宋体" w:hAnsi="宋体" w:cs="宋体" w:hint="eastAsia"/>
          <w:sz w:val="28"/>
          <w:szCs w:val="28"/>
        </w:rPr>
        <w:t>基，占</w:t>
      </w:r>
      <w:r>
        <w:rPr>
          <w:rFonts w:ascii="宋体" w:eastAsia="宋体" w:hAnsi="宋体" w:cs="宋体" w:hint="eastAsia"/>
          <w:sz w:val="28"/>
          <w:szCs w:val="28"/>
        </w:rPr>
        <w:t>57.1%</w:t>
      </w: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种塔型导线排列方式均为三角形排列方式。</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本项目导、地线型号：导线为</w:t>
      </w:r>
      <w:r>
        <w:rPr>
          <w:rFonts w:ascii="宋体" w:eastAsia="宋体" w:hAnsi="宋体" w:cs="宋体" w:hint="eastAsia"/>
          <w:sz w:val="28"/>
          <w:szCs w:val="28"/>
        </w:rPr>
        <w:t>LGJ-120/25</w:t>
      </w:r>
      <w:r>
        <w:rPr>
          <w:rFonts w:ascii="宋体" w:eastAsia="宋体" w:hAnsi="宋体" w:cs="宋体" w:hint="eastAsia"/>
          <w:sz w:val="28"/>
          <w:szCs w:val="28"/>
        </w:rPr>
        <w:t>及</w:t>
      </w:r>
      <w:r>
        <w:rPr>
          <w:rFonts w:ascii="宋体" w:eastAsia="宋体" w:hAnsi="宋体" w:cs="宋体" w:hint="eastAsia"/>
          <w:sz w:val="28"/>
          <w:szCs w:val="28"/>
        </w:rPr>
        <w:t>LGJ-240/30</w:t>
      </w:r>
      <w:r>
        <w:rPr>
          <w:rFonts w:ascii="宋体" w:eastAsia="宋体" w:hAnsi="宋体" w:cs="宋体" w:hint="eastAsia"/>
          <w:sz w:val="28"/>
          <w:szCs w:val="28"/>
        </w:rPr>
        <w:t>型钢芯铝绞线；地线一根为</w:t>
      </w:r>
      <w:r>
        <w:rPr>
          <w:rFonts w:ascii="宋体" w:eastAsia="宋体" w:hAnsi="宋体" w:cs="宋体" w:hint="eastAsia"/>
          <w:sz w:val="28"/>
          <w:szCs w:val="28"/>
        </w:rPr>
        <w:t>GJX-50</w:t>
      </w:r>
      <w:r>
        <w:rPr>
          <w:rFonts w:ascii="宋体" w:eastAsia="宋体" w:hAnsi="宋体" w:cs="宋体" w:hint="eastAsia"/>
          <w:sz w:val="28"/>
          <w:szCs w:val="28"/>
        </w:rPr>
        <w:t>锌</w:t>
      </w:r>
      <w:r>
        <w:rPr>
          <w:rFonts w:ascii="宋体" w:eastAsia="宋体" w:hAnsi="宋体" w:cs="宋体" w:hint="eastAsia"/>
          <w:sz w:val="28"/>
          <w:szCs w:val="28"/>
        </w:rPr>
        <w:t>-5%-</w:t>
      </w:r>
      <w:r>
        <w:rPr>
          <w:rFonts w:ascii="宋体" w:eastAsia="宋体" w:hAnsi="宋体" w:cs="宋体" w:hint="eastAsia"/>
          <w:sz w:val="28"/>
          <w:szCs w:val="28"/>
        </w:rPr>
        <w:t>铝稀土合金镀层钢绞线，另一根为</w:t>
      </w:r>
      <w:r>
        <w:rPr>
          <w:rFonts w:ascii="宋体" w:eastAsia="宋体" w:hAnsi="宋体" w:cs="宋体" w:hint="eastAsia"/>
          <w:sz w:val="28"/>
          <w:szCs w:val="28"/>
        </w:rPr>
        <w:t>12</w:t>
      </w:r>
      <w:r>
        <w:rPr>
          <w:rFonts w:ascii="宋体" w:eastAsia="宋体" w:hAnsi="宋体" w:cs="宋体" w:hint="eastAsia"/>
          <w:sz w:val="28"/>
          <w:szCs w:val="28"/>
        </w:rPr>
        <w:t>芯</w:t>
      </w:r>
      <w:r>
        <w:rPr>
          <w:rFonts w:ascii="宋体" w:eastAsia="宋体" w:hAnsi="宋体" w:cs="宋体" w:hint="eastAsia"/>
          <w:sz w:val="28"/>
          <w:szCs w:val="28"/>
        </w:rPr>
        <w:t>OGW</w:t>
      </w:r>
      <w:r>
        <w:rPr>
          <w:rFonts w:ascii="宋体" w:eastAsia="宋体" w:hAnsi="宋体" w:cs="宋体" w:hint="eastAsia"/>
          <w:sz w:val="28"/>
          <w:szCs w:val="28"/>
        </w:rPr>
        <w:t>复合光缆以松八电站</w:t>
      </w:r>
      <w:proofErr w:type="gramStart"/>
      <w:r>
        <w:rPr>
          <w:rFonts w:ascii="宋体" w:eastAsia="宋体" w:hAnsi="宋体" w:cs="宋体" w:hint="eastAsia"/>
          <w:sz w:val="28"/>
          <w:szCs w:val="28"/>
        </w:rPr>
        <w:t>一</w:t>
      </w:r>
      <w:proofErr w:type="gramEnd"/>
      <w:r>
        <w:rPr>
          <w:rFonts w:ascii="宋体" w:eastAsia="宋体" w:hAnsi="宋体" w:cs="宋体" w:hint="eastAsia"/>
          <w:sz w:val="28"/>
          <w:szCs w:val="28"/>
        </w:rPr>
        <w:t>格基河</w:t>
      </w:r>
      <w:proofErr w:type="gramStart"/>
      <w:r>
        <w:rPr>
          <w:rFonts w:ascii="宋体" w:eastAsia="宋体" w:hAnsi="宋体" w:cs="宋体" w:hint="eastAsia"/>
          <w:sz w:val="28"/>
          <w:szCs w:val="28"/>
        </w:rPr>
        <w:t>汇流站</w:t>
      </w:r>
      <w:proofErr w:type="gramEnd"/>
      <w:r>
        <w:rPr>
          <w:rFonts w:ascii="宋体" w:eastAsia="宋体" w:hAnsi="宋体" w:cs="宋体" w:hint="eastAsia"/>
          <w:sz w:val="28"/>
          <w:szCs w:val="28"/>
        </w:rPr>
        <w:t>为前进方向，地线挂在左侧，</w:t>
      </w:r>
      <w:r>
        <w:rPr>
          <w:rFonts w:ascii="宋体" w:eastAsia="宋体" w:hAnsi="宋体" w:cs="宋体" w:hint="eastAsia"/>
          <w:sz w:val="28"/>
          <w:szCs w:val="28"/>
        </w:rPr>
        <w:t>OPGW</w:t>
      </w:r>
      <w:r>
        <w:rPr>
          <w:rFonts w:ascii="宋体" w:eastAsia="宋体" w:hAnsi="宋体" w:cs="宋体" w:hint="eastAsia"/>
          <w:sz w:val="28"/>
          <w:szCs w:val="28"/>
        </w:rPr>
        <w:t>挂在右侧。</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本工程塔采用现浇钢筋混凝土直柱型式基础，混凝土强度等级为</w:t>
      </w:r>
      <w:r>
        <w:rPr>
          <w:rFonts w:ascii="宋体" w:eastAsia="宋体" w:hAnsi="宋体" w:cs="宋体" w:hint="eastAsia"/>
          <w:sz w:val="28"/>
          <w:szCs w:val="28"/>
        </w:rPr>
        <w:t>C20</w:t>
      </w:r>
      <w:r>
        <w:rPr>
          <w:rFonts w:ascii="宋体" w:eastAsia="宋体" w:hAnsi="宋体" w:cs="宋体" w:hint="eastAsia"/>
          <w:sz w:val="28"/>
          <w:szCs w:val="28"/>
        </w:rPr>
        <w:t>。</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线路涉及杆塔</w:t>
      </w:r>
      <w:r>
        <w:rPr>
          <w:rFonts w:ascii="宋体" w:eastAsia="宋体" w:hAnsi="宋体" w:cs="宋体" w:hint="eastAsia"/>
          <w:sz w:val="28"/>
          <w:szCs w:val="28"/>
        </w:rPr>
        <w:t>21</w:t>
      </w:r>
      <w:r>
        <w:rPr>
          <w:rFonts w:ascii="宋体" w:eastAsia="宋体" w:hAnsi="宋体" w:cs="宋体" w:hint="eastAsia"/>
          <w:sz w:val="28"/>
          <w:szCs w:val="28"/>
        </w:rPr>
        <w:t>基，不同的杆塔，占地面积不一致，小的如</w:t>
      </w:r>
      <w:r>
        <w:rPr>
          <w:rFonts w:ascii="宋体" w:eastAsia="宋体" w:hAnsi="宋体" w:cs="宋体" w:hint="eastAsia"/>
          <w:sz w:val="28"/>
          <w:szCs w:val="28"/>
        </w:rPr>
        <w:t>ZB18</w:t>
      </w:r>
      <w:r>
        <w:rPr>
          <w:rFonts w:ascii="宋体" w:eastAsia="宋体" w:hAnsi="宋体" w:cs="宋体" w:hint="eastAsia"/>
          <w:sz w:val="28"/>
          <w:szCs w:val="28"/>
        </w:rPr>
        <w:t>等塔占地仅</w:t>
      </w:r>
      <w:r>
        <w:rPr>
          <w:rFonts w:ascii="宋体" w:eastAsia="宋体" w:hAnsi="宋体" w:cs="宋体" w:hint="eastAsia"/>
          <w:sz w:val="28"/>
          <w:szCs w:val="28"/>
        </w:rPr>
        <w:t>36m</w:t>
      </w:r>
      <w:r>
        <w:rPr>
          <w:rFonts w:ascii="宋体" w:eastAsia="宋体" w:hAnsi="宋体" w:cs="宋体" w:hint="eastAsia"/>
          <w:sz w:val="28"/>
          <w:szCs w:val="28"/>
          <w:vertAlign w:val="superscript"/>
        </w:rPr>
        <w:t>2</w:t>
      </w:r>
      <w:r>
        <w:rPr>
          <w:rFonts w:ascii="宋体" w:eastAsia="宋体" w:hAnsi="宋体" w:cs="宋体" w:hint="eastAsia"/>
          <w:sz w:val="28"/>
          <w:szCs w:val="28"/>
        </w:rPr>
        <w:t>，大的如</w:t>
      </w:r>
      <w:r>
        <w:rPr>
          <w:rFonts w:ascii="宋体" w:eastAsia="宋体" w:hAnsi="宋体" w:cs="宋体" w:hint="eastAsia"/>
          <w:sz w:val="28"/>
          <w:szCs w:val="28"/>
        </w:rPr>
        <w:t>110JG1</w:t>
      </w:r>
      <w:r>
        <w:rPr>
          <w:rFonts w:ascii="宋体" w:eastAsia="宋体" w:hAnsi="宋体" w:cs="宋体" w:hint="eastAsia"/>
          <w:sz w:val="28"/>
          <w:szCs w:val="28"/>
        </w:rPr>
        <w:t>、</w:t>
      </w:r>
      <w:r>
        <w:rPr>
          <w:rFonts w:ascii="宋体" w:eastAsia="宋体" w:hAnsi="宋体" w:cs="宋体" w:hint="eastAsia"/>
          <w:sz w:val="28"/>
          <w:szCs w:val="28"/>
        </w:rPr>
        <w:t>110JG2</w:t>
      </w:r>
      <w:r>
        <w:rPr>
          <w:rFonts w:ascii="宋体" w:eastAsia="宋体" w:hAnsi="宋体" w:cs="宋体" w:hint="eastAsia"/>
          <w:sz w:val="28"/>
          <w:szCs w:val="28"/>
        </w:rPr>
        <w:t>、</w:t>
      </w:r>
      <w:r>
        <w:rPr>
          <w:rFonts w:ascii="宋体" w:eastAsia="宋体" w:hAnsi="宋体" w:cs="宋体" w:hint="eastAsia"/>
          <w:sz w:val="28"/>
          <w:szCs w:val="28"/>
        </w:rPr>
        <w:t>JG3</w:t>
      </w:r>
      <w:r>
        <w:rPr>
          <w:rFonts w:ascii="宋体" w:eastAsia="宋体" w:hAnsi="宋体" w:cs="宋体" w:hint="eastAsia"/>
          <w:sz w:val="28"/>
          <w:szCs w:val="28"/>
        </w:rPr>
        <w:t>占地</w:t>
      </w:r>
      <w:r>
        <w:rPr>
          <w:rFonts w:ascii="宋体" w:eastAsia="宋体" w:hAnsi="宋体" w:cs="宋体" w:hint="eastAsia"/>
          <w:sz w:val="28"/>
          <w:szCs w:val="28"/>
        </w:rPr>
        <w:t>64m</w:t>
      </w:r>
      <w:r>
        <w:rPr>
          <w:rFonts w:ascii="宋体" w:eastAsia="宋体" w:hAnsi="宋体" w:cs="宋体" w:hint="eastAsia"/>
          <w:sz w:val="28"/>
          <w:szCs w:val="28"/>
          <w:vertAlign w:val="superscript"/>
        </w:rPr>
        <w:t>2</w:t>
      </w:r>
      <w:r>
        <w:rPr>
          <w:rFonts w:ascii="宋体" w:eastAsia="宋体" w:hAnsi="宋体" w:cs="宋体" w:hint="eastAsia"/>
          <w:sz w:val="28"/>
          <w:szCs w:val="28"/>
        </w:rPr>
        <w:t>，经分别计</w:t>
      </w:r>
      <w:r>
        <w:rPr>
          <w:rFonts w:ascii="宋体" w:eastAsia="宋体" w:hAnsi="宋体" w:cs="宋体" w:hint="eastAsia"/>
          <w:sz w:val="28"/>
          <w:szCs w:val="28"/>
        </w:rPr>
        <w:lastRenderedPageBreak/>
        <w:t>算汇总杆塔</w:t>
      </w:r>
      <w:r>
        <w:rPr>
          <w:rFonts w:ascii="宋体" w:eastAsia="宋体" w:hAnsi="宋体" w:cs="宋体" w:hint="eastAsia"/>
          <w:sz w:val="28"/>
          <w:szCs w:val="28"/>
        </w:rPr>
        <w:t>21</w:t>
      </w:r>
      <w:r>
        <w:rPr>
          <w:rFonts w:ascii="宋体" w:eastAsia="宋体" w:hAnsi="宋体" w:cs="宋体" w:hint="eastAsia"/>
          <w:sz w:val="28"/>
          <w:szCs w:val="28"/>
        </w:rPr>
        <w:t>基共占地</w:t>
      </w:r>
      <w:r>
        <w:rPr>
          <w:rFonts w:ascii="宋体" w:eastAsia="宋体" w:hAnsi="宋体" w:cs="宋体" w:hint="eastAsia"/>
          <w:sz w:val="28"/>
          <w:szCs w:val="28"/>
        </w:rPr>
        <w:t>0.097hm</w:t>
      </w:r>
      <w:r>
        <w:rPr>
          <w:rFonts w:ascii="宋体" w:eastAsia="宋体" w:hAnsi="宋体" w:cs="宋体" w:hint="eastAsia"/>
          <w:sz w:val="28"/>
          <w:szCs w:val="28"/>
          <w:vertAlign w:val="superscript"/>
        </w:rPr>
        <w:t>2</w:t>
      </w:r>
      <w:r>
        <w:rPr>
          <w:rFonts w:ascii="宋体" w:eastAsia="宋体" w:hAnsi="宋体" w:cs="宋体" w:hint="eastAsia"/>
          <w:sz w:val="28"/>
          <w:szCs w:val="28"/>
        </w:rPr>
        <w:t>，</w:t>
      </w:r>
      <w:proofErr w:type="gramStart"/>
      <w:r>
        <w:rPr>
          <w:rFonts w:ascii="宋体" w:eastAsia="宋体" w:hAnsi="宋体" w:cs="宋体" w:hint="eastAsia"/>
          <w:sz w:val="28"/>
          <w:szCs w:val="28"/>
        </w:rPr>
        <w:t>平均每基占地</w:t>
      </w:r>
      <w:proofErr w:type="gramEnd"/>
      <w:r>
        <w:rPr>
          <w:rFonts w:ascii="宋体" w:eastAsia="宋体" w:hAnsi="宋体" w:cs="宋体" w:hint="eastAsia"/>
          <w:sz w:val="28"/>
          <w:szCs w:val="28"/>
        </w:rPr>
        <w:t>约</w:t>
      </w:r>
      <w:r>
        <w:rPr>
          <w:rFonts w:ascii="宋体" w:eastAsia="宋体" w:hAnsi="宋体" w:cs="宋体" w:hint="eastAsia"/>
          <w:sz w:val="28"/>
          <w:szCs w:val="28"/>
        </w:rPr>
        <w:t>46.2m</w:t>
      </w:r>
      <w:r>
        <w:rPr>
          <w:rFonts w:ascii="宋体" w:eastAsia="宋体" w:hAnsi="宋体" w:cs="宋体" w:hint="eastAsia"/>
          <w:sz w:val="28"/>
          <w:szCs w:val="28"/>
          <w:vertAlign w:val="superscript"/>
        </w:rPr>
        <w:t>2</w:t>
      </w:r>
      <w:r>
        <w:rPr>
          <w:rFonts w:ascii="宋体" w:eastAsia="宋体" w:hAnsi="宋体" w:cs="宋体" w:hint="eastAsia"/>
          <w:sz w:val="28"/>
          <w:szCs w:val="28"/>
        </w:rPr>
        <w:t>。</w:t>
      </w:r>
      <w:r>
        <w:rPr>
          <w:rFonts w:ascii="宋体" w:eastAsia="宋体" w:hAnsi="宋体" w:cs="宋体" w:hint="eastAsia"/>
          <w:sz w:val="28"/>
          <w:szCs w:val="28"/>
        </w:rPr>
        <w:t xml:space="preserve"> </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塔基施工区为塔基区附近的临时施工场地，在每个塔基周边设置一个施工场地，平均每个施工场地占地约</w:t>
      </w:r>
      <w:r>
        <w:rPr>
          <w:rFonts w:ascii="宋体" w:eastAsia="宋体" w:hAnsi="宋体" w:cs="宋体" w:hint="eastAsia"/>
          <w:sz w:val="28"/>
          <w:szCs w:val="28"/>
        </w:rPr>
        <w:t>25m</w:t>
      </w:r>
      <w:r>
        <w:rPr>
          <w:rFonts w:ascii="宋体" w:eastAsia="宋体" w:hAnsi="宋体" w:cs="宋体" w:hint="eastAsia"/>
          <w:sz w:val="28"/>
          <w:szCs w:val="28"/>
          <w:vertAlign w:val="superscript"/>
        </w:rPr>
        <w:t>2</w:t>
      </w:r>
      <w:r>
        <w:rPr>
          <w:rFonts w:ascii="宋体" w:eastAsia="宋体" w:hAnsi="宋体" w:cs="宋体" w:hint="eastAsia"/>
          <w:sz w:val="28"/>
          <w:szCs w:val="28"/>
        </w:rPr>
        <w:t>，共设置</w:t>
      </w:r>
      <w:r>
        <w:rPr>
          <w:rFonts w:ascii="宋体" w:eastAsia="宋体" w:hAnsi="宋体" w:cs="宋体" w:hint="eastAsia"/>
          <w:sz w:val="28"/>
          <w:szCs w:val="28"/>
        </w:rPr>
        <w:t>21</w:t>
      </w:r>
      <w:r>
        <w:rPr>
          <w:rFonts w:ascii="宋体" w:eastAsia="宋体" w:hAnsi="宋体" w:cs="宋体" w:hint="eastAsia"/>
          <w:sz w:val="28"/>
          <w:szCs w:val="28"/>
        </w:rPr>
        <w:t>个，共占地</w:t>
      </w:r>
      <w:r>
        <w:rPr>
          <w:rFonts w:ascii="宋体" w:eastAsia="宋体" w:hAnsi="宋体" w:cs="宋体" w:hint="eastAsia"/>
          <w:sz w:val="28"/>
          <w:szCs w:val="28"/>
        </w:rPr>
        <w:t>0.053hm</w:t>
      </w:r>
      <w:r>
        <w:rPr>
          <w:rFonts w:ascii="宋体" w:eastAsia="宋体" w:hAnsi="宋体" w:cs="宋体" w:hint="eastAsia"/>
          <w:sz w:val="28"/>
          <w:szCs w:val="28"/>
          <w:vertAlign w:val="superscript"/>
        </w:rPr>
        <w:t>2</w:t>
      </w:r>
      <w:r>
        <w:rPr>
          <w:rFonts w:ascii="宋体" w:eastAsia="宋体" w:hAnsi="宋体" w:cs="宋体" w:hint="eastAsia"/>
          <w:sz w:val="28"/>
          <w:szCs w:val="28"/>
        </w:rPr>
        <w:t>。</w:t>
      </w:r>
    </w:p>
    <w:p w:rsidR="00A14DFC" w:rsidRDefault="00BB0F09">
      <w:pPr>
        <w:spacing w:line="360" w:lineRule="auto"/>
        <w:ind w:firstLineChars="200" w:firstLine="480"/>
        <w:jc w:val="left"/>
        <w:rPr>
          <w:rFonts w:ascii="宋体" w:eastAsia="宋体" w:hAnsi="宋体" w:cs="宋体"/>
          <w:spacing w:val="-20"/>
          <w:sz w:val="28"/>
          <w:szCs w:val="28"/>
        </w:rPr>
      </w:pPr>
      <w:r>
        <w:rPr>
          <w:rFonts w:ascii="宋体" w:eastAsia="宋体" w:hAnsi="宋体" w:cs="宋体" w:hint="eastAsia"/>
          <w:spacing w:val="-20"/>
          <w:sz w:val="28"/>
          <w:szCs w:val="28"/>
        </w:rPr>
        <w:t>线路共布设</w:t>
      </w:r>
      <w:proofErr w:type="gramStart"/>
      <w:r>
        <w:rPr>
          <w:rFonts w:ascii="宋体" w:eastAsia="宋体" w:hAnsi="宋体" w:cs="宋体" w:hint="eastAsia"/>
          <w:spacing w:val="-20"/>
          <w:sz w:val="28"/>
          <w:szCs w:val="28"/>
        </w:rPr>
        <w:t>牵张场</w:t>
      </w:r>
      <w:r>
        <w:rPr>
          <w:rFonts w:ascii="宋体" w:eastAsia="宋体" w:hAnsi="宋体" w:cs="宋体" w:hint="eastAsia"/>
          <w:spacing w:val="-20"/>
          <w:sz w:val="28"/>
          <w:szCs w:val="28"/>
        </w:rPr>
        <w:t>2</w:t>
      </w:r>
      <w:r>
        <w:rPr>
          <w:rFonts w:ascii="宋体" w:eastAsia="宋体" w:hAnsi="宋体" w:cs="宋体" w:hint="eastAsia"/>
          <w:spacing w:val="-20"/>
          <w:sz w:val="28"/>
          <w:szCs w:val="28"/>
        </w:rPr>
        <w:t>处</w:t>
      </w:r>
      <w:proofErr w:type="gramEnd"/>
      <w:r>
        <w:rPr>
          <w:rFonts w:ascii="宋体" w:eastAsia="宋体" w:hAnsi="宋体" w:cs="宋体" w:hint="eastAsia"/>
          <w:spacing w:val="-20"/>
          <w:sz w:val="28"/>
          <w:szCs w:val="28"/>
        </w:rPr>
        <w:t>，每处占地平均为</w:t>
      </w:r>
      <w:r>
        <w:rPr>
          <w:rFonts w:ascii="宋体" w:eastAsia="宋体" w:hAnsi="宋体" w:cs="宋体" w:hint="eastAsia"/>
          <w:spacing w:val="-20"/>
          <w:sz w:val="28"/>
          <w:szCs w:val="28"/>
        </w:rPr>
        <w:t>300m</w:t>
      </w:r>
      <w:r>
        <w:rPr>
          <w:rFonts w:ascii="宋体" w:eastAsia="宋体" w:hAnsi="宋体" w:cs="宋体" w:hint="eastAsia"/>
          <w:spacing w:val="-20"/>
          <w:sz w:val="28"/>
          <w:szCs w:val="28"/>
          <w:vertAlign w:val="superscript"/>
        </w:rPr>
        <w:t>2</w:t>
      </w:r>
      <w:r>
        <w:rPr>
          <w:rFonts w:ascii="宋体" w:eastAsia="宋体" w:hAnsi="宋体" w:cs="宋体" w:hint="eastAsia"/>
          <w:spacing w:val="-20"/>
          <w:sz w:val="28"/>
          <w:szCs w:val="28"/>
        </w:rPr>
        <w:t>，共占地</w:t>
      </w:r>
      <w:r>
        <w:rPr>
          <w:rFonts w:ascii="宋体" w:eastAsia="宋体" w:hAnsi="宋体" w:cs="宋体" w:hint="eastAsia"/>
          <w:spacing w:val="-20"/>
          <w:sz w:val="28"/>
          <w:szCs w:val="28"/>
        </w:rPr>
        <w:t>0.060 hm</w:t>
      </w:r>
      <w:r>
        <w:rPr>
          <w:rFonts w:ascii="宋体" w:eastAsia="宋体" w:hAnsi="宋体" w:cs="宋体" w:hint="eastAsia"/>
          <w:spacing w:val="-20"/>
          <w:sz w:val="28"/>
          <w:szCs w:val="28"/>
          <w:vertAlign w:val="superscript"/>
        </w:rPr>
        <w:t xml:space="preserve">2 </w:t>
      </w:r>
      <w:r>
        <w:rPr>
          <w:rFonts w:ascii="宋体" w:eastAsia="宋体" w:hAnsi="宋体" w:cs="宋体" w:hint="eastAsia"/>
          <w:spacing w:val="-20"/>
          <w:sz w:val="28"/>
          <w:szCs w:val="28"/>
        </w:rPr>
        <w:t>。</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跨越</w:t>
      </w:r>
      <w:proofErr w:type="gramStart"/>
      <w:r>
        <w:rPr>
          <w:rFonts w:ascii="宋体" w:eastAsia="宋体" w:hAnsi="宋体" w:cs="宋体" w:hint="eastAsia"/>
          <w:sz w:val="28"/>
          <w:szCs w:val="28"/>
        </w:rPr>
        <w:t>施工场</w:t>
      </w:r>
      <w:proofErr w:type="gramEnd"/>
      <w:r>
        <w:rPr>
          <w:rFonts w:ascii="宋体" w:eastAsia="宋体" w:hAnsi="宋体" w:cs="宋体" w:hint="eastAsia"/>
          <w:sz w:val="28"/>
          <w:szCs w:val="28"/>
        </w:rPr>
        <w:t>共跨越障碍</w:t>
      </w:r>
      <w:r>
        <w:rPr>
          <w:rFonts w:ascii="宋体" w:eastAsia="宋体" w:hAnsi="宋体" w:cs="宋体" w:hint="eastAsia"/>
          <w:sz w:val="28"/>
          <w:szCs w:val="28"/>
        </w:rPr>
        <w:t>7</w:t>
      </w:r>
      <w:r>
        <w:rPr>
          <w:rFonts w:ascii="宋体" w:eastAsia="宋体" w:hAnsi="宋体" w:cs="宋体" w:hint="eastAsia"/>
          <w:sz w:val="28"/>
          <w:szCs w:val="28"/>
        </w:rPr>
        <w:t>次，其中：跨越</w:t>
      </w:r>
      <w:r>
        <w:rPr>
          <w:rFonts w:ascii="宋体" w:eastAsia="宋体" w:hAnsi="宋体" w:cs="宋体" w:hint="eastAsia"/>
          <w:sz w:val="28"/>
          <w:szCs w:val="28"/>
        </w:rPr>
        <w:t>10kV</w:t>
      </w:r>
      <w:r>
        <w:rPr>
          <w:rFonts w:ascii="宋体" w:eastAsia="宋体" w:hAnsi="宋体" w:cs="宋体" w:hint="eastAsia"/>
          <w:sz w:val="28"/>
          <w:szCs w:val="28"/>
        </w:rPr>
        <w:t>线路</w:t>
      </w:r>
      <w:r>
        <w:rPr>
          <w:rFonts w:ascii="宋体" w:eastAsia="宋体" w:hAnsi="宋体" w:cs="宋体" w:hint="eastAsia"/>
          <w:sz w:val="28"/>
          <w:szCs w:val="28"/>
        </w:rPr>
        <w:t>2</w:t>
      </w:r>
      <w:r>
        <w:rPr>
          <w:rFonts w:ascii="宋体" w:eastAsia="宋体" w:hAnsi="宋体" w:cs="宋体" w:hint="eastAsia"/>
          <w:sz w:val="28"/>
          <w:szCs w:val="28"/>
        </w:rPr>
        <w:t>次，跨越河流</w:t>
      </w:r>
      <w:r>
        <w:rPr>
          <w:rFonts w:ascii="宋体" w:eastAsia="宋体" w:hAnsi="宋体" w:cs="宋体" w:hint="eastAsia"/>
          <w:sz w:val="28"/>
          <w:szCs w:val="28"/>
        </w:rPr>
        <w:t>5</w:t>
      </w:r>
      <w:r>
        <w:rPr>
          <w:rFonts w:ascii="宋体" w:eastAsia="宋体" w:hAnsi="宋体" w:cs="宋体" w:hint="eastAsia"/>
          <w:sz w:val="28"/>
          <w:szCs w:val="28"/>
        </w:rPr>
        <w:t>次。每处设跨越临时场地</w:t>
      </w:r>
      <w:r>
        <w:rPr>
          <w:rFonts w:ascii="宋体" w:eastAsia="宋体" w:hAnsi="宋体" w:cs="宋体" w:hint="eastAsia"/>
          <w:sz w:val="28"/>
          <w:szCs w:val="28"/>
        </w:rPr>
        <w:t>60m</w:t>
      </w:r>
      <w:r>
        <w:rPr>
          <w:rFonts w:ascii="宋体" w:eastAsia="宋体" w:hAnsi="宋体" w:cs="宋体" w:hint="eastAsia"/>
          <w:sz w:val="28"/>
          <w:szCs w:val="28"/>
          <w:vertAlign w:val="superscript"/>
        </w:rPr>
        <w:t>2</w:t>
      </w:r>
      <w:r>
        <w:rPr>
          <w:rFonts w:ascii="宋体" w:eastAsia="宋体" w:hAnsi="宋体" w:cs="宋体" w:hint="eastAsia"/>
          <w:sz w:val="28"/>
          <w:szCs w:val="28"/>
        </w:rPr>
        <w:t>，共占地</w:t>
      </w:r>
      <w:r>
        <w:rPr>
          <w:rFonts w:ascii="宋体" w:eastAsia="宋体" w:hAnsi="宋体" w:cs="宋体" w:hint="eastAsia"/>
          <w:sz w:val="28"/>
          <w:szCs w:val="28"/>
        </w:rPr>
        <w:t>0.042hm</w:t>
      </w:r>
      <w:r>
        <w:rPr>
          <w:rFonts w:ascii="宋体" w:eastAsia="宋体" w:hAnsi="宋体" w:cs="宋体" w:hint="eastAsia"/>
          <w:sz w:val="28"/>
          <w:szCs w:val="28"/>
          <w:vertAlign w:val="superscript"/>
        </w:rPr>
        <w:t>2</w:t>
      </w:r>
      <w:r>
        <w:rPr>
          <w:rFonts w:ascii="宋体" w:eastAsia="宋体" w:hAnsi="宋体" w:cs="宋体" w:hint="eastAsia"/>
          <w:sz w:val="28"/>
          <w:szCs w:val="28"/>
        </w:rPr>
        <w:t>。</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线路的临时人工搬运施工道路以利用原有小道为主。因人工搬运施工道路对地表扰动很小，将其计入直接影响区。本工程临时人工搬运施工道路共占地</w:t>
      </w:r>
      <w:r>
        <w:rPr>
          <w:rFonts w:ascii="宋体" w:eastAsia="宋体" w:hAnsi="宋体" w:cs="宋体" w:hint="eastAsia"/>
          <w:sz w:val="28"/>
          <w:szCs w:val="28"/>
        </w:rPr>
        <w:t>0.150hm</w:t>
      </w:r>
      <w:r>
        <w:rPr>
          <w:rFonts w:ascii="宋体" w:eastAsia="宋体" w:hAnsi="宋体" w:cs="宋体" w:hint="eastAsia"/>
          <w:sz w:val="28"/>
          <w:szCs w:val="28"/>
          <w:vertAlign w:val="superscript"/>
        </w:rPr>
        <w:t>2</w:t>
      </w:r>
      <w:r>
        <w:rPr>
          <w:rFonts w:ascii="宋体" w:eastAsia="宋体" w:hAnsi="宋体" w:cs="宋体" w:hint="eastAsia"/>
          <w:sz w:val="28"/>
          <w:szCs w:val="28"/>
        </w:rPr>
        <w:t>。</w:t>
      </w:r>
    </w:p>
    <w:p w:rsidR="00A14DFC" w:rsidRDefault="00BB0F09">
      <w:pPr>
        <w:spacing w:line="360" w:lineRule="auto"/>
        <w:jc w:val="left"/>
        <w:outlineLvl w:val="2"/>
        <w:rPr>
          <w:rFonts w:ascii="宋体" w:eastAsia="宋体" w:hAnsi="宋体" w:cs="宋体"/>
          <w:b/>
          <w:bCs/>
          <w:sz w:val="28"/>
          <w:szCs w:val="28"/>
        </w:rPr>
      </w:pPr>
      <w:bookmarkStart w:id="31" w:name="_Toc22962_WPSOffice_Level3"/>
      <w:bookmarkStart w:id="32" w:name="_Toc8690_WPSOffice_Level3"/>
      <w:bookmarkStart w:id="33" w:name="_Toc21916_WPSOffice_Level3"/>
      <w:bookmarkStart w:id="34" w:name="_Toc11575"/>
      <w:r>
        <w:rPr>
          <w:rFonts w:ascii="宋体" w:eastAsia="宋体" w:hAnsi="宋体" w:cs="宋体" w:hint="eastAsia"/>
          <w:b/>
          <w:bCs/>
          <w:sz w:val="28"/>
          <w:szCs w:val="28"/>
        </w:rPr>
        <w:t>1.1.5</w:t>
      </w:r>
      <w:r>
        <w:rPr>
          <w:rFonts w:ascii="宋体" w:eastAsia="宋体" w:hAnsi="宋体" w:cs="宋体" w:hint="eastAsia"/>
          <w:b/>
          <w:bCs/>
          <w:sz w:val="28"/>
          <w:szCs w:val="28"/>
        </w:rPr>
        <w:t>施工组织及工期</w:t>
      </w:r>
      <w:bookmarkEnd w:id="31"/>
      <w:bookmarkEnd w:id="32"/>
      <w:bookmarkEnd w:id="33"/>
      <w:bookmarkEnd w:id="34"/>
    </w:p>
    <w:p w:rsidR="00A14DFC" w:rsidRDefault="00BB0F09">
      <w:pPr>
        <w:widowControl/>
        <w:numPr>
          <w:ilvl w:val="0"/>
          <w:numId w:val="2"/>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施工组织规划线路</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施工采用先建杆塔后架线的方式进行，工程施工为三个阶段：施工准备基础施工、铁塔组立及架线。</w:t>
      </w:r>
      <w:r>
        <w:rPr>
          <w:rFonts w:ascii="宋体" w:eastAsia="宋体" w:hAnsi="宋体" w:cs="宋体" w:hint="eastAsia"/>
          <w:kern w:val="0"/>
          <w:sz w:val="28"/>
          <w:szCs w:val="28"/>
          <w:lang w:bidi="ar"/>
        </w:rPr>
        <w:br/>
        <w:t xml:space="preserve">    1</w:t>
      </w:r>
      <w:r>
        <w:rPr>
          <w:rFonts w:ascii="宋体" w:eastAsia="宋体" w:hAnsi="宋体" w:cs="宋体" w:hint="eastAsia"/>
          <w:kern w:val="0"/>
          <w:sz w:val="28"/>
          <w:szCs w:val="28"/>
          <w:lang w:bidi="ar"/>
        </w:rPr>
        <w:t>）施工准备</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施工准备阶段主要是施工备料及临时道路的施工，本线路工程交通比较方便，材料运输尽量利用已有公路，同时施工时尽量利用原乡间人行小道作为</w:t>
      </w:r>
      <w:proofErr w:type="gramStart"/>
      <w:r>
        <w:rPr>
          <w:rFonts w:ascii="宋体" w:eastAsia="宋体" w:hAnsi="宋体" w:cs="宋体" w:hint="eastAsia"/>
          <w:kern w:val="0"/>
          <w:sz w:val="28"/>
          <w:szCs w:val="28"/>
          <w:lang w:bidi="ar"/>
        </w:rPr>
        <w:t>临时人抬施工</w:t>
      </w:r>
      <w:proofErr w:type="gramEnd"/>
      <w:r>
        <w:rPr>
          <w:rFonts w:ascii="宋体" w:eastAsia="宋体" w:hAnsi="宋体" w:cs="宋体" w:hint="eastAsia"/>
          <w:kern w:val="0"/>
          <w:sz w:val="28"/>
          <w:szCs w:val="28"/>
          <w:lang w:bidi="ar"/>
        </w:rPr>
        <w:t>道路以适应施工需要。</w:t>
      </w:r>
      <w:r>
        <w:rPr>
          <w:rFonts w:ascii="宋体" w:eastAsia="宋体" w:hAnsi="宋体" w:cs="宋体" w:hint="eastAsia"/>
          <w:kern w:val="0"/>
          <w:sz w:val="28"/>
          <w:szCs w:val="28"/>
          <w:lang w:bidi="ar"/>
        </w:rPr>
        <w:br/>
        <w:t xml:space="preserve">    2</w:t>
      </w:r>
      <w:r>
        <w:rPr>
          <w:rFonts w:ascii="宋体" w:eastAsia="宋体" w:hAnsi="宋体" w:cs="宋体" w:hint="eastAsia"/>
          <w:kern w:val="0"/>
          <w:sz w:val="28"/>
          <w:szCs w:val="28"/>
          <w:lang w:bidi="ar"/>
        </w:rPr>
        <w:t>）塔基施工</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①塔基施工占用林地时，需砍伐少量林木及灌丛。</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②线路在确保安全和质量的前提下，尽量减少开挖的范围，避免不必要的开挖或过多的破坏地貌，有利于水土保持的要求。岩石和地</w:t>
      </w:r>
      <w:r>
        <w:rPr>
          <w:rFonts w:ascii="宋体" w:eastAsia="宋体" w:hAnsi="宋体" w:cs="宋体" w:hint="eastAsia"/>
          <w:kern w:val="0"/>
          <w:sz w:val="28"/>
          <w:szCs w:val="28"/>
          <w:lang w:bidi="ar"/>
        </w:rPr>
        <w:lastRenderedPageBreak/>
        <w:t>质比较稳定的塔位，在设计允许的前提下，基础底板尽量采用</w:t>
      </w:r>
      <w:proofErr w:type="gramStart"/>
      <w:r>
        <w:rPr>
          <w:rFonts w:ascii="宋体" w:eastAsia="宋体" w:hAnsi="宋体" w:cs="宋体" w:hint="eastAsia"/>
          <w:kern w:val="0"/>
          <w:sz w:val="28"/>
          <w:szCs w:val="28"/>
          <w:lang w:bidi="ar"/>
        </w:rPr>
        <w:t>土代模的</w:t>
      </w:r>
      <w:proofErr w:type="gramEnd"/>
      <w:r>
        <w:rPr>
          <w:rFonts w:ascii="宋体" w:eastAsia="宋体" w:hAnsi="宋体" w:cs="宋体" w:hint="eastAsia"/>
          <w:kern w:val="0"/>
          <w:sz w:val="28"/>
          <w:szCs w:val="28"/>
          <w:lang w:bidi="ar"/>
        </w:rPr>
        <w:t>施工方法，减少土方的开挖量。</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③在铁塔基础面上土方开挖时，根据铁塔高低腿的配置情况，结合现场实</w:t>
      </w:r>
      <w:r>
        <w:rPr>
          <w:rFonts w:ascii="宋体" w:eastAsia="宋体" w:hAnsi="宋体" w:cs="宋体" w:hint="eastAsia"/>
          <w:kern w:val="0"/>
          <w:sz w:val="28"/>
          <w:szCs w:val="28"/>
          <w:lang w:bidi="ar"/>
        </w:rPr>
        <w:t>际地形慎重进行挖方作业；挖方时，上边坡一次按规定放足，避免立</w:t>
      </w:r>
      <w:proofErr w:type="gramStart"/>
      <w:r>
        <w:rPr>
          <w:rFonts w:ascii="宋体" w:eastAsia="宋体" w:hAnsi="宋体" w:cs="宋体" w:hint="eastAsia"/>
          <w:kern w:val="0"/>
          <w:sz w:val="28"/>
          <w:szCs w:val="28"/>
          <w:lang w:bidi="ar"/>
        </w:rPr>
        <w:t>塔完成</w:t>
      </w:r>
      <w:proofErr w:type="gramEnd"/>
      <w:r>
        <w:rPr>
          <w:rFonts w:ascii="宋体" w:eastAsia="宋体" w:hAnsi="宋体" w:cs="宋体" w:hint="eastAsia"/>
          <w:kern w:val="0"/>
          <w:sz w:val="28"/>
          <w:szCs w:val="28"/>
          <w:lang w:bidi="ar"/>
        </w:rPr>
        <w:t>后第二次放坡；基础</w:t>
      </w:r>
      <w:proofErr w:type="gramStart"/>
      <w:r>
        <w:rPr>
          <w:rFonts w:ascii="宋体" w:eastAsia="宋体" w:hAnsi="宋体" w:cs="宋体" w:hint="eastAsia"/>
          <w:kern w:val="0"/>
          <w:sz w:val="28"/>
          <w:szCs w:val="28"/>
          <w:lang w:bidi="ar"/>
        </w:rPr>
        <w:t>塔较高</w:t>
      </w:r>
      <w:proofErr w:type="gramEnd"/>
      <w:r>
        <w:rPr>
          <w:rFonts w:ascii="宋体" w:eastAsia="宋体" w:hAnsi="宋体" w:cs="宋体" w:hint="eastAsia"/>
          <w:kern w:val="0"/>
          <w:sz w:val="28"/>
          <w:szCs w:val="28"/>
          <w:lang w:bidi="ar"/>
        </w:rPr>
        <w:t>时，注意内边坡保护，尽量少挖土方，当内边坡不足时，砌挡土墙；对</w:t>
      </w:r>
      <w:proofErr w:type="gramStart"/>
      <w:r>
        <w:rPr>
          <w:rFonts w:ascii="宋体" w:eastAsia="宋体" w:hAnsi="宋体" w:cs="宋体" w:hint="eastAsia"/>
          <w:kern w:val="0"/>
          <w:sz w:val="28"/>
          <w:szCs w:val="28"/>
          <w:lang w:bidi="ar"/>
        </w:rPr>
        <w:t>降基较大</w:t>
      </w:r>
      <w:proofErr w:type="gramEnd"/>
      <w:r>
        <w:rPr>
          <w:rFonts w:ascii="宋体" w:eastAsia="宋体" w:hAnsi="宋体" w:cs="宋体" w:hint="eastAsia"/>
          <w:kern w:val="0"/>
          <w:sz w:val="28"/>
          <w:szCs w:val="28"/>
          <w:lang w:bidi="ar"/>
        </w:rPr>
        <w:t>的塔位，在坡脚修筑排水沟，在坡顶修筑截水沟，有效的疏导坡上的水流，防止雨水对已开挖坡面和基面的冲刷；施工中保护边坡稳定和尽量不破坏自然植被，对弃土进行严格管理，做到定点弃渣。</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④基础施工时，尽量缩短基坑暴露时间，做到</w:t>
      </w:r>
      <w:proofErr w:type="gramStart"/>
      <w:r>
        <w:rPr>
          <w:rFonts w:ascii="宋体" w:eastAsia="宋体" w:hAnsi="宋体" w:cs="宋体" w:hint="eastAsia"/>
          <w:kern w:val="0"/>
          <w:sz w:val="28"/>
          <w:szCs w:val="28"/>
          <w:lang w:bidi="ar"/>
        </w:rPr>
        <w:t>随挖随</w:t>
      </w:r>
      <w:proofErr w:type="gramEnd"/>
      <w:r>
        <w:rPr>
          <w:rFonts w:ascii="宋体" w:eastAsia="宋体" w:hAnsi="宋体" w:cs="宋体" w:hint="eastAsia"/>
          <w:kern w:val="0"/>
          <w:sz w:val="28"/>
          <w:szCs w:val="28"/>
          <w:lang w:bidi="ar"/>
        </w:rPr>
        <w:t>浇筑基础，同时做好基面及基坑的排水工作；基坑开挖大时，尽量减少对基底土层的扰动。</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⑤为减少砂石含泥量，保证混凝土强</w:t>
      </w:r>
      <w:r>
        <w:rPr>
          <w:rFonts w:ascii="宋体" w:eastAsia="宋体" w:hAnsi="宋体" w:cs="宋体" w:hint="eastAsia"/>
          <w:kern w:val="0"/>
          <w:sz w:val="28"/>
          <w:szCs w:val="28"/>
          <w:lang w:bidi="ar"/>
        </w:rPr>
        <w:t>度，采取砂石与地面隔离的堆放</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砂石堆放在塑料薄膜或纤维布上</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，对山地基面较小的塔位，采用编织袋分装的方式进行人力运输，基础拆模后，经监理验收合格后进行回填，</w:t>
      </w:r>
      <w:proofErr w:type="gramStart"/>
      <w:r>
        <w:rPr>
          <w:rFonts w:ascii="宋体" w:eastAsia="宋体" w:hAnsi="宋体" w:cs="宋体" w:hint="eastAsia"/>
          <w:kern w:val="0"/>
          <w:sz w:val="28"/>
          <w:szCs w:val="28"/>
          <w:lang w:bidi="ar"/>
        </w:rPr>
        <w:t>回填按</w:t>
      </w:r>
      <w:proofErr w:type="gramEnd"/>
      <w:r>
        <w:rPr>
          <w:rFonts w:ascii="宋体" w:eastAsia="宋体" w:hAnsi="宋体" w:cs="宋体" w:hint="eastAsia"/>
          <w:kern w:val="0"/>
          <w:sz w:val="28"/>
          <w:szCs w:val="28"/>
          <w:lang w:bidi="ar"/>
        </w:rPr>
        <w:t>要求进行分层踏实，并清除杂草、树根等杂物。</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⑥</w:t>
      </w:r>
      <w:proofErr w:type="gramStart"/>
      <w:r>
        <w:rPr>
          <w:rFonts w:ascii="宋体" w:eastAsia="宋体" w:hAnsi="宋体" w:cs="宋体" w:hint="eastAsia"/>
          <w:kern w:val="0"/>
          <w:sz w:val="28"/>
          <w:szCs w:val="28"/>
          <w:lang w:bidi="ar"/>
        </w:rPr>
        <w:t>临时堆士集中</w:t>
      </w:r>
      <w:proofErr w:type="gramEnd"/>
      <w:r>
        <w:rPr>
          <w:rFonts w:ascii="宋体" w:eastAsia="宋体" w:hAnsi="宋体" w:cs="宋体" w:hint="eastAsia"/>
          <w:kern w:val="0"/>
          <w:sz w:val="28"/>
          <w:szCs w:val="28"/>
          <w:lang w:bidi="ar"/>
        </w:rPr>
        <w:t>堆置于塔基附近的空地上，堆土坡度</w:t>
      </w:r>
      <w:r>
        <w:rPr>
          <w:rFonts w:ascii="宋体" w:eastAsia="宋体" w:hAnsi="宋体" w:cs="宋体" w:hint="eastAsia"/>
          <w:kern w:val="0"/>
          <w:sz w:val="28"/>
          <w:szCs w:val="28"/>
          <w:lang w:bidi="ar"/>
        </w:rPr>
        <w:t>1:1.5</w:t>
      </w:r>
      <w:r>
        <w:rPr>
          <w:rFonts w:ascii="宋体" w:eastAsia="宋体" w:hAnsi="宋体" w:cs="宋体" w:hint="eastAsia"/>
          <w:kern w:val="0"/>
          <w:sz w:val="28"/>
          <w:szCs w:val="28"/>
          <w:lang w:bidi="ar"/>
        </w:rPr>
        <w:t>，平均堆高</w:t>
      </w:r>
      <w:r>
        <w:rPr>
          <w:rFonts w:ascii="宋体" w:eastAsia="宋体" w:hAnsi="宋体" w:cs="宋体" w:hint="eastAsia"/>
          <w:kern w:val="0"/>
          <w:sz w:val="28"/>
          <w:szCs w:val="28"/>
          <w:lang w:bidi="ar"/>
        </w:rPr>
        <w:t>1.5m</w:t>
      </w:r>
      <w:r>
        <w:rPr>
          <w:rFonts w:ascii="宋体" w:eastAsia="宋体" w:hAnsi="宋体" w:cs="宋体" w:hint="eastAsia"/>
          <w:kern w:val="0"/>
          <w:sz w:val="28"/>
          <w:szCs w:val="28"/>
          <w:lang w:bidi="ar"/>
        </w:rPr>
        <w:t>，坡脚用装土麻袋拦挡，施工结束后作为绿化覆士。</w:t>
      </w:r>
      <w:r>
        <w:rPr>
          <w:rFonts w:ascii="宋体" w:eastAsia="宋体" w:hAnsi="宋体" w:cs="宋体" w:hint="eastAsia"/>
          <w:kern w:val="0"/>
          <w:sz w:val="28"/>
          <w:szCs w:val="28"/>
          <w:lang w:bidi="ar"/>
        </w:rPr>
        <w:t> </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）铁塔组立及架线施工铁塔在组立及架线施工时，无须砍伐线路沿线的林木。</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①铁塔组立：可采用内拉线悬浮抱杆分段分片吊装；外拉线悬浮抱杆分解组装方法铁塔组立：可采用分段分片吊装的方法，将</w:t>
      </w:r>
      <w:r>
        <w:rPr>
          <w:rFonts w:ascii="宋体" w:eastAsia="宋体" w:hAnsi="宋体" w:cs="宋体" w:hint="eastAsia"/>
          <w:kern w:val="0"/>
          <w:sz w:val="28"/>
          <w:szCs w:val="28"/>
          <w:lang w:bidi="ar"/>
        </w:rPr>
        <w:t>调端在</w:t>
      </w:r>
      <w:r>
        <w:rPr>
          <w:rFonts w:ascii="宋体" w:eastAsia="宋体" w:hAnsi="宋体" w:cs="宋体" w:hint="eastAsia"/>
          <w:kern w:val="0"/>
          <w:sz w:val="28"/>
          <w:szCs w:val="28"/>
          <w:lang w:bidi="ar"/>
        </w:rPr>
        <w:lastRenderedPageBreak/>
        <w:t>地面分片组装，吊至塔上合拢，地线支架与最上段塔身同时吊装。吊装或大件吊装时，吊点位置要有可靠的保护措施，防止塔材出现硬弯变形。</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抱杆提升：用钢丝绳将其一端固定在已组塔顶端，另一端通过抱杆底部的朝地滑车、已组塔顶端对角侧的转向滑车及塔底的转向滑车，到机动绞磨后提升，提升时要缓慢同步送出上拉线，</w:t>
      </w:r>
      <w:proofErr w:type="gramStart"/>
      <w:r>
        <w:rPr>
          <w:rFonts w:ascii="宋体" w:eastAsia="宋体" w:hAnsi="宋体" w:cs="宋体" w:hint="eastAsia"/>
          <w:kern w:val="0"/>
          <w:sz w:val="28"/>
          <w:szCs w:val="28"/>
          <w:lang w:bidi="ar"/>
        </w:rPr>
        <w:t>抱杆升到位</w:t>
      </w:r>
      <w:proofErr w:type="gramEnd"/>
      <w:r>
        <w:rPr>
          <w:rFonts w:ascii="宋体" w:eastAsia="宋体" w:hAnsi="宋体" w:cs="宋体" w:hint="eastAsia"/>
          <w:kern w:val="0"/>
          <w:sz w:val="28"/>
          <w:szCs w:val="28"/>
          <w:lang w:bidi="ar"/>
        </w:rPr>
        <w:t>后调整好上下拉线及抱杆倾角，即可继续吊装。</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②架线及附件安装：架线及附件安装时，根据地形地貌情况及林地分布情况，采用张力放线工艺施工单位根据自身条件选择</w:t>
      </w:r>
      <w:proofErr w:type="gramStart"/>
      <w:r>
        <w:rPr>
          <w:rFonts w:ascii="宋体" w:eastAsia="宋体" w:hAnsi="宋体" w:cs="宋体" w:hint="eastAsia"/>
          <w:kern w:val="0"/>
          <w:sz w:val="28"/>
          <w:szCs w:val="28"/>
          <w:lang w:bidi="ar"/>
        </w:rPr>
        <w:t>一牵四</w:t>
      </w:r>
      <w:proofErr w:type="gramEnd"/>
      <w:r>
        <w:rPr>
          <w:rFonts w:ascii="宋体" w:eastAsia="宋体" w:hAnsi="宋体" w:cs="宋体" w:hint="eastAsia"/>
          <w:kern w:val="0"/>
          <w:sz w:val="28"/>
          <w:szCs w:val="28"/>
          <w:lang w:bidi="ar"/>
        </w:rPr>
        <w:t>或</w:t>
      </w:r>
      <w:proofErr w:type="gramStart"/>
      <w:r>
        <w:rPr>
          <w:rFonts w:ascii="宋体" w:eastAsia="宋体" w:hAnsi="宋体" w:cs="宋体" w:hint="eastAsia"/>
          <w:kern w:val="0"/>
          <w:sz w:val="28"/>
          <w:szCs w:val="28"/>
          <w:lang w:bidi="ar"/>
        </w:rPr>
        <w:t>一牵二两种</w:t>
      </w:r>
      <w:proofErr w:type="gramEnd"/>
      <w:r>
        <w:rPr>
          <w:rFonts w:ascii="宋体" w:eastAsia="宋体" w:hAnsi="宋体" w:cs="宋体" w:hint="eastAsia"/>
          <w:kern w:val="0"/>
          <w:sz w:val="28"/>
          <w:szCs w:val="28"/>
          <w:lang w:bidi="ar"/>
        </w:rPr>
        <w:t>放线方法。当导线采用</w:t>
      </w:r>
      <w:proofErr w:type="gramStart"/>
      <w:r>
        <w:rPr>
          <w:rFonts w:ascii="宋体" w:eastAsia="宋体" w:hAnsi="宋体" w:cs="宋体" w:hint="eastAsia"/>
          <w:kern w:val="0"/>
          <w:sz w:val="28"/>
          <w:szCs w:val="28"/>
          <w:lang w:bidi="ar"/>
        </w:rPr>
        <w:t>一牵四</w:t>
      </w:r>
      <w:proofErr w:type="gramEnd"/>
      <w:r>
        <w:rPr>
          <w:rFonts w:ascii="宋体" w:eastAsia="宋体" w:hAnsi="宋体" w:cs="宋体" w:hint="eastAsia"/>
          <w:kern w:val="0"/>
          <w:sz w:val="28"/>
          <w:szCs w:val="28"/>
          <w:lang w:bidi="ar"/>
        </w:rPr>
        <w:t>张力放线</w:t>
      </w:r>
      <w:r>
        <w:rPr>
          <w:rFonts w:ascii="宋体" w:eastAsia="宋体" w:hAnsi="宋体" w:cs="宋体" w:hint="eastAsia"/>
          <w:kern w:val="0"/>
          <w:sz w:val="28"/>
          <w:szCs w:val="28"/>
          <w:lang w:bidi="ar"/>
        </w:rPr>
        <w:t>时，每极四根子导线应基本同时紧线，同时观测弧垂，并及时安装附件；当导线按</w:t>
      </w:r>
      <w:proofErr w:type="gramStart"/>
      <w:r>
        <w:rPr>
          <w:rFonts w:ascii="宋体" w:eastAsia="宋体" w:hAnsi="宋体" w:cs="宋体" w:hint="eastAsia"/>
          <w:kern w:val="0"/>
          <w:sz w:val="28"/>
          <w:szCs w:val="28"/>
          <w:lang w:bidi="ar"/>
        </w:rPr>
        <w:t>一牵二</w:t>
      </w:r>
      <w:proofErr w:type="gramEnd"/>
      <w:r>
        <w:rPr>
          <w:rFonts w:ascii="宋体" w:eastAsia="宋体" w:hAnsi="宋体" w:cs="宋体" w:hint="eastAsia"/>
          <w:kern w:val="0"/>
          <w:sz w:val="28"/>
          <w:szCs w:val="28"/>
          <w:lang w:bidi="ar"/>
        </w:rPr>
        <w:t>方式张力放线时，先将四根子导线展放完毕，再将四根子导线同时紧线或分两次紧线；导、地线在放线过程中应防止导、地线落地拖拉及相互摩擦。</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紧线按地线→导线顺序进行，紧线布置与常规放线相同，导、地线采用</w:t>
      </w:r>
      <w:proofErr w:type="gramStart"/>
      <w:r>
        <w:rPr>
          <w:rFonts w:ascii="宋体" w:eastAsia="宋体" w:hAnsi="宋体" w:cs="宋体" w:hint="eastAsia"/>
          <w:kern w:val="0"/>
          <w:sz w:val="28"/>
          <w:szCs w:val="28"/>
          <w:lang w:bidi="ar"/>
        </w:rPr>
        <w:t>直线塔紧线</w:t>
      </w:r>
      <w:proofErr w:type="gramEnd"/>
      <w:r>
        <w:rPr>
          <w:rFonts w:ascii="宋体" w:eastAsia="宋体" w:hAnsi="宋体" w:cs="宋体" w:hint="eastAsia"/>
          <w:kern w:val="0"/>
          <w:sz w:val="28"/>
          <w:szCs w:val="28"/>
          <w:lang w:bidi="ar"/>
        </w:rPr>
        <w:t>，</w:t>
      </w:r>
      <w:proofErr w:type="gramStart"/>
      <w:r>
        <w:rPr>
          <w:rFonts w:ascii="宋体" w:eastAsia="宋体" w:hAnsi="宋体" w:cs="宋体" w:hint="eastAsia"/>
          <w:kern w:val="0"/>
          <w:sz w:val="28"/>
          <w:szCs w:val="28"/>
          <w:lang w:bidi="ar"/>
        </w:rPr>
        <w:t>耐张塔</w:t>
      </w:r>
      <w:proofErr w:type="gramEnd"/>
      <w:r>
        <w:rPr>
          <w:rFonts w:ascii="宋体" w:eastAsia="宋体" w:hAnsi="宋体" w:cs="宋体" w:hint="eastAsia"/>
          <w:kern w:val="0"/>
          <w:sz w:val="28"/>
          <w:szCs w:val="28"/>
          <w:lang w:bidi="ar"/>
        </w:rPr>
        <w:t>高空断线、高空压接、平衡对外拉线方式。</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③交叉跨越施工方法：在跨越公路施工时应搭设临时跨越架，以免阻碍交通或损坏导线。</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施工期安排：</w:t>
      </w:r>
      <w:r>
        <w:rPr>
          <w:rFonts w:ascii="宋体" w:eastAsia="宋体" w:hAnsi="宋体" w:cs="宋体" w:hint="eastAsia"/>
          <w:kern w:val="0"/>
          <w:sz w:val="28"/>
          <w:szCs w:val="28"/>
          <w:lang w:bidi="ar"/>
        </w:rPr>
        <w:t>2011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月开工，</w:t>
      </w:r>
      <w:r>
        <w:rPr>
          <w:rFonts w:ascii="宋体" w:eastAsia="宋体" w:hAnsi="宋体" w:cs="宋体" w:hint="eastAsia"/>
          <w:kern w:val="0"/>
          <w:sz w:val="28"/>
          <w:szCs w:val="28"/>
          <w:lang w:bidi="ar"/>
        </w:rPr>
        <w:t>2011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月初投产，总工期</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个月。</w:t>
      </w:r>
    </w:p>
    <w:p w:rsidR="00A14DFC" w:rsidRDefault="00BB0F09">
      <w:pPr>
        <w:widowControl/>
        <w:spacing w:line="360" w:lineRule="auto"/>
        <w:jc w:val="left"/>
        <w:outlineLvl w:val="2"/>
        <w:rPr>
          <w:rFonts w:ascii="宋体" w:eastAsia="宋体" w:hAnsi="宋体" w:cs="宋体"/>
          <w:b/>
          <w:bCs/>
          <w:kern w:val="0"/>
          <w:sz w:val="28"/>
          <w:szCs w:val="28"/>
          <w:lang w:bidi="ar"/>
        </w:rPr>
      </w:pPr>
      <w:bookmarkStart w:id="35" w:name="_Toc8217_WPSOffice_Level3"/>
      <w:bookmarkStart w:id="36" w:name="_Toc5288_WPSOffice_Level3"/>
      <w:bookmarkStart w:id="37" w:name="_Toc32747_WPSOffice_Level3"/>
      <w:bookmarkStart w:id="38" w:name="_Toc32439"/>
      <w:r>
        <w:rPr>
          <w:rFonts w:ascii="宋体" w:eastAsia="宋体" w:hAnsi="宋体" w:cs="宋体" w:hint="eastAsia"/>
          <w:b/>
          <w:bCs/>
          <w:kern w:val="0"/>
          <w:sz w:val="28"/>
          <w:szCs w:val="28"/>
          <w:lang w:bidi="ar"/>
        </w:rPr>
        <w:t>1.1.6</w:t>
      </w:r>
      <w:r>
        <w:rPr>
          <w:rFonts w:ascii="宋体" w:eastAsia="宋体" w:hAnsi="宋体" w:cs="宋体" w:hint="eastAsia"/>
          <w:b/>
          <w:bCs/>
          <w:kern w:val="0"/>
          <w:sz w:val="28"/>
          <w:szCs w:val="28"/>
          <w:lang w:bidi="ar"/>
        </w:rPr>
        <w:t>土石方情况</w:t>
      </w:r>
      <w:bookmarkEnd w:id="35"/>
      <w:bookmarkEnd w:id="36"/>
      <w:bookmarkEnd w:id="37"/>
      <w:bookmarkEnd w:id="38"/>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lastRenderedPageBreak/>
        <w:t>根据施工图</w:t>
      </w:r>
      <w:r>
        <w:rPr>
          <w:rFonts w:ascii="宋体" w:eastAsia="宋体" w:hAnsi="宋体" w:cs="宋体" w:hint="eastAsia"/>
          <w:kern w:val="0"/>
          <w:sz w:val="28"/>
          <w:szCs w:val="28"/>
          <w:lang w:bidi="ar"/>
        </w:rPr>
        <w:t>设计报告，经综合分析，本工程土石方开挖总量</w:t>
      </w:r>
      <w:r>
        <w:rPr>
          <w:rFonts w:ascii="宋体" w:eastAsia="宋体" w:hAnsi="宋体" w:cs="宋体" w:hint="eastAsia"/>
          <w:kern w:val="0"/>
          <w:sz w:val="28"/>
          <w:szCs w:val="28"/>
          <w:lang w:bidi="ar"/>
        </w:rPr>
        <w:t>548m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，其中表土剥离</w:t>
      </w:r>
      <w:r>
        <w:rPr>
          <w:rFonts w:ascii="宋体" w:eastAsia="宋体" w:hAnsi="宋体" w:cs="宋体" w:hint="eastAsia"/>
          <w:kern w:val="0"/>
          <w:sz w:val="28"/>
          <w:szCs w:val="28"/>
          <w:lang w:bidi="ar"/>
        </w:rPr>
        <w:t>195m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，临时堆存土方</w:t>
      </w:r>
      <w:r>
        <w:rPr>
          <w:rFonts w:ascii="宋体" w:eastAsia="宋体" w:hAnsi="宋体" w:cs="宋体" w:hint="eastAsia"/>
          <w:kern w:val="0"/>
          <w:sz w:val="28"/>
          <w:szCs w:val="28"/>
          <w:lang w:bidi="ar"/>
        </w:rPr>
        <w:t>195m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，回填利用</w:t>
      </w:r>
      <w:r>
        <w:rPr>
          <w:rFonts w:ascii="宋体" w:eastAsia="宋体" w:hAnsi="宋体" w:cs="宋体" w:hint="eastAsia"/>
          <w:kern w:val="0"/>
          <w:sz w:val="28"/>
          <w:szCs w:val="28"/>
          <w:lang w:bidi="ar"/>
        </w:rPr>
        <w:t>548m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，工程无永久弃渣。</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塔基永久占地区在开挖施工前需进行表土剥离，由于塔基区地形复杂，根据项目区实际确定表土平均剥离厚度为</w:t>
      </w:r>
      <w:r>
        <w:rPr>
          <w:rFonts w:ascii="宋体" w:eastAsia="宋体" w:hAnsi="宋体" w:cs="宋体" w:hint="eastAsia"/>
          <w:kern w:val="0"/>
          <w:sz w:val="28"/>
          <w:szCs w:val="28"/>
          <w:lang w:bidi="ar"/>
        </w:rPr>
        <w:t>20cm</w:t>
      </w:r>
      <w:r>
        <w:rPr>
          <w:rFonts w:ascii="宋体" w:eastAsia="宋体" w:hAnsi="宋体" w:cs="宋体" w:hint="eastAsia"/>
          <w:kern w:val="0"/>
          <w:sz w:val="28"/>
          <w:szCs w:val="28"/>
          <w:lang w:bidi="ar"/>
        </w:rPr>
        <w:t>，塔基区共产生土石方</w:t>
      </w:r>
      <w:r>
        <w:rPr>
          <w:rFonts w:ascii="宋体" w:eastAsia="宋体" w:hAnsi="宋体" w:cs="宋体" w:hint="eastAsia"/>
          <w:kern w:val="0"/>
          <w:sz w:val="28"/>
          <w:szCs w:val="28"/>
          <w:lang w:bidi="ar"/>
        </w:rPr>
        <w:t>448m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，其中表土剥离</w:t>
      </w:r>
      <w:r>
        <w:rPr>
          <w:rFonts w:ascii="宋体" w:eastAsia="宋体" w:hAnsi="宋体" w:cs="宋体" w:hint="eastAsia"/>
          <w:kern w:val="0"/>
          <w:sz w:val="28"/>
          <w:szCs w:val="28"/>
          <w:lang w:bidi="ar"/>
        </w:rPr>
        <w:t>195m</w:t>
      </w:r>
      <w:r>
        <w:rPr>
          <w:rFonts w:ascii="宋体" w:eastAsia="宋体" w:hAnsi="宋体" w:cs="宋体" w:hint="eastAsia"/>
          <w:kern w:val="0"/>
          <w:sz w:val="28"/>
          <w:szCs w:val="28"/>
          <w:lang w:bidi="ar"/>
        </w:rPr>
        <w:t>；塔基施工区主要为塔基施工材料堆放和混凝土搅拌场地，除个别场地需要简单的平整外，大部分只是材料对地表的占压，施工时间很短，扰动较小；经估算，塔基施工区共产生土石方</w:t>
      </w:r>
      <w:r>
        <w:rPr>
          <w:rFonts w:ascii="宋体" w:eastAsia="宋体" w:hAnsi="宋体" w:cs="宋体" w:hint="eastAsia"/>
          <w:kern w:val="0"/>
          <w:sz w:val="28"/>
          <w:szCs w:val="28"/>
          <w:lang w:bidi="ar"/>
        </w:rPr>
        <w:t>100m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，回填土石方</w:t>
      </w:r>
      <w:r>
        <w:rPr>
          <w:rFonts w:ascii="宋体" w:eastAsia="宋体" w:hAnsi="宋体" w:cs="宋体" w:hint="eastAsia"/>
          <w:kern w:val="0"/>
          <w:sz w:val="28"/>
          <w:szCs w:val="28"/>
          <w:lang w:bidi="ar"/>
        </w:rPr>
        <w:t>100m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，无任何弃渣</w:t>
      </w:r>
      <w:r>
        <w:rPr>
          <w:rFonts w:ascii="宋体" w:eastAsia="宋体" w:hAnsi="宋体" w:cs="宋体" w:hint="eastAsia"/>
          <w:kern w:val="0"/>
          <w:sz w:val="28"/>
          <w:szCs w:val="28"/>
          <w:lang w:bidi="ar"/>
        </w:rPr>
        <w:t>产生。牵张场、跨越施工场所选择的场地一般比较平坦，对场地扰动程度小，基本不产生土石方；临时人工搬运施工道路，基本不存在土石方开挖。具体情况详见表</w:t>
      </w:r>
      <w:r>
        <w:rPr>
          <w:rFonts w:ascii="宋体" w:eastAsia="宋体" w:hAnsi="宋体" w:cs="宋体" w:hint="eastAsia"/>
          <w:kern w:val="0"/>
          <w:sz w:val="28"/>
          <w:szCs w:val="28"/>
          <w:lang w:bidi="ar"/>
        </w:rPr>
        <w:t>1-1</w:t>
      </w:r>
      <w:r>
        <w:rPr>
          <w:rFonts w:ascii="宋体" w:eastAsia="宋体" w:hAnsi="宋体" w:cs="宋体" w:hint="eastAsia"/>
          <w:kern w:val="0"/>
          <w:sz w:val="28"/>
          <w:szCs w:val="28"/>
          <w:lang w:bidi="ar"/>
        </w:rPr>
        <w:t>。</w:t>
      </w:r>
    </w:p>
    <w:p w:rsidR="00A14DFC" w:rsidRDefault="00BB0F09">
      <w:pPr>
        <w:widowControl/>
        <w:spacing w:line="360" w:lineRule="auto"/>
        <w:jc w:val="center"/>
        <w:rPr>
          <w:rFonts w:ascii="宋体" w:eastAsia="宋体" w:hAnsi="宋体" w:cs="宋体"/>
          <w:kern w:val="0"/>
          <w:sz w:val="28"/>
          <w:szCs w:val="28"/>
          <w:lang w:bidi="ar"/>
        </w:rPr>
      </w:pPr>
      <w:r>
        <w:rPr>
          <w:rFonts w:ascii="宋体" w:eastAsia="宋体" w:hAnsi="宋体" w:cs="宋体" w:hint="eastAsia"/>
          <w:kern w:val="0"/>
          <w:sz w:val="28"/>
          <w:szCs w:val="28"/>
          <w:lang w:bidi="ar"/>
        </w:rPr>
        <w:t>表</w:t>
      </w:r>
      <w:r>
        <w:rPr>
          <w:rFonts w:ascii="宋体" w:eastAsia="宋体" w:hAnsi="宋体" w:cs="宋体" w:hint="eastAsia"/>
          <w:kern w:val="0"/>
          <w:sz w:val="28"/>
          <w:szCs w:val="28"/>
          <w:lang w:bidi="ar"/>
        </w:rPr>
        <w:t>1-1</w:t>
      </w:r>
      <w:r>
        <w:rPr>
          <w:rFonts w:ascii="宋体" w:eastAsia="宋体" w:hAnsi="宋体" w:cs="宋体" w:hint="eastAsia"/>
          <w:kern w:val="0"/>
          <w:sz w:val="28"/>
          <w:szCs w:val="28"/>
          <w:lang w:bidi="ar"/>
        </w:rPr>
        <w:t>土石方平衡及流向表</w:t>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单位：自然方</w:t>
      </w:r>
      <w:r>
        <w:rPr>
          <w:rFonts w:ascii="宋体" w:eastAsia="宋体" w:hAnsi="宋体" w:cs="宋体" w:hint="eastAsia"/>
          <w:kern w:val="0"/>
          <w:sz w:val="28"/>
          <w:szCs w:val="28"/>
          <w:lang w:bidi="ar"/>
        </w:rPr>
        <w:t>m</w:t>
      </w:r>
      <w:r>
        <w:rPr>
          <w:rFonts w:ascii="宋体" w:eastAsia="宋体" w:hAnsi="宋体" w:cs="宋体" w:hint="eastAsia"/>
          <w:kern w:val="0"/>
          <w:sz w:val="28"/>
          <w:szCs w:val="28"/>
          <w:lang w:bidi="ar"/>
        </w:rPr>
        <w:t>³</w:t>
      </w:r>
    </w:p>
    <w:tbl>
      <w:tblPr>
        <w:tblW w:w="8760" w:type="dxa"/>
        <w:tblLayout w:type="fixed"/>
        <w:tblCellMar>
          <w:top w:w="15" w:type="dxa"/>
          <w:left w:w="15" w:type="dxa"/>
          <w:bottom w:w="15" w:type="dxa"/>
          <w:right w:w="15" w:type="dxa"/>
        </w:tblCellMar>
        <w:tblLook w:val="04A0" w:firstRow="1" w:lastRow="0" w:firstColumn="1" w:lastColumn="0" w:noHBand="0" w:noVBand="1"/>
      </w:tblPr>
      <w:tblGrid>
        <w:gridCol w:w="1756"/>
        <w:gridCol w:w="1230"/>
        <w:gridCol w:w="1231"/>
        <w:gridCol w:w="1125"/>
        <w:gridCol w:w="1396"/>
        <w:gridCol w:w="1095"/>
        <w:gridCol w:w="927"/>
      </w:tblGrid>
      <w:tr w:rsidR="00A14DFC">
        <w:trPr>
          <w:trHeight w:val="286"/>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项目名称</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开挖土石方</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回填</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弃渣</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流向</w:t>
            </w:r>
          </w:p>
        </w:tc>
      </w:tr>
      <w:tr w:rsidR="00A14DFC">
        <w:trPr>
          <w:trHeight w:val="286"/>
        </w:trPr>
        <w:tc>
          <w:tcPr>
            <w:tcW w:w="17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挖方</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表土剥离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回填</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绿化覆土</w:t>
            </w: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286"/>
        </w:trPr>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253</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253</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286"/>
        </w:trPr>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塔基施工场地</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286"/>
        </w:trPr>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牵张场</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286"/>
        </w:trPr>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跨越</w:t>
            </w:r>
            <w:proofErr w:type="gramStart"/>
            <w:r>
              <w:rPr>
                <w:rFonts w:ascii="宋体" w:eastAsia="宋体" w:hAnsi="宋体" w:cs="宋体" w:hint="eastAsia"/>
                <w:color w:val="000000"/>
                <w:kern w:val="0"/>
                <w:sz w:val="22"/>
                <w:szCs w:val="22"/>
                <w:lang w:bidi="ar"/>
              </w:rPr>
              <w:t>施工场</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286"/>
        </w:trPr>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548</w:t>
            </w:r>
          </w:p>
        </w:tc>
        <w:tc>
          <w:tcPr>
            <w:tcW w:w="25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548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bl>
    <w:p w:rsidR="00A14DFC" w:rsidRDefault="00BB0F09">
      <w:pPr>
        <w:widowControl/>
        <w:spacing w:line="360" w:lineRule="auto"/>
        <w:jc w:val="left"/>
        <w:outlineLvl w:val="2"/>
        <w:rPr>
          <w:rFonts w:ascii="宋体" w:eastAsia="宋体" w:hAnsi="宋体" w:cs="宋体"/>
          <w:b/>
          <w:bCs/>
          <w:kern w:val="0"/>
          <w:sz w:val="28"/>
          <w:szCs w:val="28"/>
          <w:lang w:bidi="ar"/>
        </w:rPr>
      </w:pPr>
      <w:bookmarkStart w:id="39" w:name="_Toc11243"/>
      <w:bookmarkStart w:id="40" w:name="_Toc15055_WPSOffice_Level3"/>
      <w:bookmarkStart w:id="41" w:name="_Toc19560_WPSOffice_Level3"/>
      <w:bookmarkStart w:id="42" w:name="_Toc1296_WPSOffice_Level3"/>
      <w:r>
        <w:rPr>
          <w:rFonts w:ascii="宋体" w:eastAsia="宋体" w:hAnsi="宋体" w:cs="宋体" w:hint="eastAsia"/>
          <w:b/>
          <w:bCs/>
          <w:kern w:val="0"/>
          <w:sz w:val="28"/>
          <w:szCs w:val="28"/>
          <w:lang w:bidi="ar"/>
        </w:rPr>
        <w:t>1.1.7</w:t>
      </w:r>
      <w:r>
        <w:rPr>
          <w:rFonts w:ascii="宋体" w:eastAsia="宋体" w:hAnsi="宋体" w:cs="宋体" w:hint="eastAsia"/>
          <w:b/>
          <w:bCs/>
          <w:kern w:val="0"/>
          <w:sz w:val="28"/>
          <w:szCs w:val="28"/>
          <w:lang w:bidi="ar"/>
        </w:rPr>
        <w:t>征占地情况</w:t>
      </w:r>
      <w:bookmarkEnd w:id="39"/>
      <w:bookmarkEnd w:id="40"/>
      <w:bookmarkEnd w:id="41"/>
      <w:bookmarkEnd w:id="42"/>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lastRenderedPageBreak/>
        <w:t>工程建设总占地</w:t>
      </w:r>
      <w:r>
        <w:rPr>
          <w:rFonts w:ascii="宋体" w:eastAsia="宋体" w:hAnsi="宋体" w:cs="宋体" w:hint="eastAsia"/>
          <w:kern w:val="0"/>
          <w:sz w:val="28"/>
          <w:szCs w:val="28"/>
          <w:lang w:bidi="ar"/>
        </w:rPr>
        <w:t>0.252hm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，其中：塔基区占地</w:t>
      </w:r>
      <w:r>
        <w:rPr>
          <w:rFonts w:ascii="宋体" w:eastAsia="宋体" w:hAnsi="宋体" w:cs="宋体" w:hint="eastAsia"/>
          <w:kern w:val="0"/>
          <w:sz w:val="28"/>
          <w:szCs w:val="28"/>
          <w:lang w:bidi="ar"/>
        </w:rPr>
        <w:t>0.097hm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，塔基施工场地占地约</w:t>
      </w:r>
      <w:r>
        <w:rPr>
          <w:rFonts w:ascii="宋体" w:eastAsia="宋体" w:hAnsi="宋体" w:cs="宋体" w:hint="eastAsia"/>
          <w:kern w:val="0"/>
          <w:sz w:val="28"/>
          <w:szCs w:val="28"/>
          <w:lang w:bidi="ar"/>
        </w:rPr>
        <w:t>0.053hm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proofErr w:type="gramStart"/>
      <w:r>
        <w:rPr>
          <w:rFonts w:ascii="宋体" w:eastAsia="宋体" w:hAnsi="宋体" w:cs="宋体" w:hint="eastAsia"/>
          <w:kern w:val="0"/>
          <w:sz w:val="28"/>
          <w:szCs w:val="28"/>
          <w:lang w:bidi="ar"/>
        </w:rPr>
        <w:t>牵张场占地</w:t>
      </w:r>
      <w:proofErr w:type="gramEnd"/>
      <w:r>
        <w:rPr>
          <w:rFonts w:ascii="宋体" w:eastAsia="宋体" w:hAnsi="宋体" w:cs="宋体" w:hint="eastAsia"/>
          <w:kern w:val="0"/>
          <w:sz w:val="28"/>
          <w:szCs w:val="28"/>
          <w:lang w:bidi="ar"/>
        </w:rPr>
        <w:t>约</w:t>
      </w:r>
      <w:r>
        <w:rPr>
          <w:rFonts w:ascii="宋体" w:eastAsia="宋体" w:hAnsi="宋体" w:cs="宋体" w:hint="eastAsia"/>
          <w:kern w:val="0"/>
          <w:sz w:val="28"/>
          <w:szCs w:val="28"/>
          <w:lang w:bidi="ar"/>
        </w:rPr>
        <w:t>0.060hm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，跨越</w:t>
      </w:r>
      <w:proofErr w:type="gramStart"/>
      <w:r>
        <w:rPr>
          <w:rFonts w:ascii="宋体" w:eastAsia="宋体" w:hAnsi="宋体" w:cs="宋体" w:hint="eastAsia"/>
          <w:kern w:val="0"/>
          <w:sz w:val="28"/>
          <w:szCs w:val="28"/>
          <w:lang w:bidi="ar"/>
        </w:rPr>
        <w:t>施工场</w:t>
      </w:r>
      <w:proofErr w:type="gramEnd"/>
      <w:r>
        <w:rPr>
          <w:rFonts w:ascii="宋体" w:eastAsia="宋体" w:hAnsi="宋体" w:cs="宋体" w:hint="eastAsia"/>
          <w:kern w:val="0"/>
          <w:sz w:val="28"/>
          <w:szCs w:val="28"/>
          <w:lang w:bidi="ar"/>
        </w:rPr>
        <w:t>占地约</w:t>
      </w:r>
      <w:r>
        <w:rPr>
          <w:rFonts w:ascii="宋体" w:eastAsia="宋体" w:hAnsi="宋体" w:cs="宋体" w:hint="eastAsia"/>
          <w:kern w:val="0"/>
          <w:sz w:val="28"/>
          <w:szCs w:val="28"/>
          <w:lang w:bidi="ar"/>
        </w:rPr>
        <w:t>0.042hm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工程建设总占地</w:t>
      </w:r>
      <w:r>
        <w:rPr>
          <w:rFonts w:ascii="宋体" w:eastAsia="宋体" w:hAnsi="宋体" w:cs="宋体" w:hint="eastAsia"/>
          <w:kern w:val="0"/>
          <w:sz w:val="28"/>
          <w:szCs w:val="28"/>
          <w:lang w:bidi="ar"/>
        </w:rPr>
        <w:t>0.252hm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，其中永久占地</w:t>
      </w:r>
      <w:r>
        <w:rPr>
          <w:rFonts w:ascii="宋体" w:eastAsia="宋体" w:hAnsi="宋体" w:cs="宋体" w:hint="eastAsia"/>
          <w:kern w:val="0"/>
          <w:sz w:val="28"/>
          <w:szCs w:val="28"/>
          <w:lang w:bidi="ar"/>
        </w:rPr>
        <w:t>0.097hm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，，临时占地约</w:t>
      </w:r>
      <w:r>
        <w:rPr>
          <w:rFonts w:ascii="宋体" w:eastAsia="宋体" w:hAnsi="宋体" w:cs="宋体" w:hint="eastAsia"/>
          <w:kern w:val="0"/>
          <w:sz w:val="28"/>
          <w:szCs w:val="28"/>
          <w:lang w:bidi="ar"/>
        </w:rPr>
        <w:t>0.155hm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，占地类型主要为林地（</w:t>
      </w:r>
      <w:r>
        <w:rPr>
          <w:rFonts w:ascii="宋体" w:eastAsia="宋体" w:hAnsi="宋体" w:cs="宋体" w:hint="eastAsia"/>
          <w:kern w:val="0"/>
          <w:sz w:val="28"/>
          <w:szCs w:val="28"/>
          <w:lang w:bidi="ar"/>
        </w:rPr>
        <w:t>0.150hm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）、坡耕地（</w:t>
      </w:r>
      <w:r>
        <w:rPr>
          <w:rFonts w:ascii="宋体" w:eastAsia="宋体" w:hAnsi="宋体" w:cs="宋体" w:hint="eastAsia"/>
          <w:kern w:val="0"/>
          <w:sz w:val="28"/>
          <w:szCs w:val="28"/>
          <w:lang w:bidi="ar"/>
        </w:rPr>
        <w:t>0.075hm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）和荒地（</w:t>
      </w:r>
      <w:r>
        <w:rPr>
          <w:rFonts w:ascii="宋体" w:eastAsia="宋体" w:hAnsi="宋体" w:cs="宋体" w:hint="eastAsia"/>
          <w:kern w:val="0"/>
          <w:sz w:val="28"/>
          <w:szCs w:val="28"/>
          <w:lang w:bidi="ar"/>
        </w:rPr>
        <w:t>0.027hm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p>
    <w:p w:rsidR="00A14DFC" w:rsidRDefault="00BB0F09">
      <w:pPr>
        <w:widowControl/>
        <w:spacing w:line="360" w:lineRule="auto"/>
        <w:jc w:val="left"/>
        <w:outlineLvl w:val="2"/>
        <w:rPr>
          <w:rFonts w:ascii="宋体" w:eastAsia="宋体" w:hAnsi="宋体" w:cs="宋体"/>
          <w:b/>
          <w:bCs/>
          <w:kern w:val="0"/>
          <w:sz w:val="28"/>
          <w:szCs w:val="28"/>
          <w:lang w:bidi="ar"/>
        </w:rPr>
      </w:pPr>
      <w:bookmarkStart w:id="43" w:name="_Toc14567"/>
      <w:bookmarkStart w:id="44" w:name="_Toc1311_WPSOffice_Level3"/>
      <w:bookmarkStart w:id="45" w:name="_Toc24023_WPSOffice_Level3"/>
      <w:bookmarkStart w:id="46" w:name="_Toc16755_WPSOffice_Level3"/>
      <w:r>
        <w:rPr>
          <w:rFonts w:ascii="宋体" w:eastAsia="宋体" w:hAnsi="宋体" w:cs="宋体" w:hint="eastAsia"/>
          <w:b/>
          <w:bCs/>
          <w:kern w:val="0"/>
          <w:sz w:val="28"/>
          <w:szCs w:val="28"/>
          <w:lang w:bidi="ar"/>
        </w:rPr>
        <w:t>1.1.8</w:t>
      </w:r>
      <w:r>
        <w:rPr>
          <w:rFonts w:ascii="宋体" w:eastAsia="宋体" w:hAnsi="宋体" w:cs="宋体" w:hint="eastAsia"/>
          <w:b/>
          <w:bCs/>
          <w:kern w:val="0"/>
          <w:sz w:val="28"/>
          <w:szCs w:val="28"/>
          <w:lang w:bidi="ar"/>
        </w:rPr>
        <w:t>移民安置和专项设施改（迁）建</w:t>
      </w:r>
      <w:bookmarkEnd w:id="43"/>
      <w:bookmarkEnd w:id="44"/>
      <w:bookmarkEnd w:id="45"/>
      <w:bookmarkEnd w:id="46"/>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本工程无移民安置、专项设施改（迁）建。</w:t>
      </w:r>
    </w:p>
    <w:p w:rsidR="00A14DFC" w:rsidRDefault="00BB0F09">
      <w:pPr>
        <w:widowControl/>
        <w:spacing w:line="360" w:lineRule="auto"/>
        <w:jc w:val="left"/>
        <w:outlineLvl w:val="1"/>
        <w:rPr>
          <w:rFonts w:ascii="宋体" w:eastAsia="宋体" w:hAnsi="宋体" w:cs="宋体"/>
          <w:b/>
          <w:bCs/>
          <w:kern w:val="0"/>
          <w:sz w:val="28"/>
          <w:szCs w:val="28"/>
          <w:lang w:bidi="ar"/>
        </w:rPr>
      </w:pPr>
      <w:bookmarkStart w:id="47" w:name="_Toc14681_WPSOffice_Level2"/>
      <w:bookmarkStart w:id="48" w:name="_Toc13864_WPSOffice_Level2"/>
      <w:bookmarkStart w:id="49" w:name="_Toc19768"/>
      <w:bookmarkStart w:id="50" w:name="_Toc3239_WPSOffice_Level2"/>
      <w:bookmarkStart w:id="51" w:name="_Toc31319_WPSOffice_Level2"/>
      <w:bookmarkStart w:id="52" w:name="_Toc13132_WPSOffice_Level2"/>
      <w:bookmarkStart w:id="53" w:name="_Toc10011"/>
      <w:r>
        <w:rPr>
          <w:rFonts w:ascii="宋体" w:eastAsia="宋体" w:hAnsi="宋体" w:cs="宋体" w:hint="eastAsia"/>
          <w:b/>
          <w:bCs/>
          <w:kern w:val="0"/>
          <w:sz w:val="28"/>
          <w:szCs w:val="28"/>
          <w:lang w:bidi="ar"/>
        </w:rPr>
        <w:t>1.2</w:t>
      </w:r>
      <w:r>
        <w:rPr>
          <w:rFonts w:ascii="宋体" w:eastAsia="宋体" w:hAnsi="宋体" w:cs="宋体" w:hint="eastAsia"/>
          <w:b/>
          <w:bCs/>
          <w:kern w:val="0"/>
          <w:sz w:val="28"/>
          <w:szCs w:val="28"/>
          <w:lang w:bidi="ar"/>
        </w:rPr>
        <w:t>项目区概况</w:t>
      </w:r>
      <w:bookmarkEnd w:id="47"/>
      <w:bookmarkEnd w:id="48"/>
      <w:bookmarkEnd w:id="49"/>
      <w:bookmarkEnd w:id="50"/>
      <w:bookmarkEnd w:id="51"/>
      <w:bookmarkEnd w:id="52"/>
      <w:bookmarkEnd w:id="53"/>
    </w:p>
    <w:p w:rsidR="00A14DFC" w:rsidRDefault="00BB0F09">
      <w:pPr>
        <w:widowControl/>
        <w:spacing w:line="360" w:lineRule="auto"/>
        <w:jc w:val="left"/>
        <w:outlineLvl w:val="2"/>
        <w:rPr>
          <w:rFonts w:ascii="宋体" w:eastAsia="宋体" w:hAnsi="宋体" w:cs="宋体"/>
          <w:b/>
          <w:bCs/>
          <w:kern w:val="0"/>
          <w:sz w:val="28"/>
          <w:szCs w:val="28"/>
          <w:lang w:bidi="ar"/>
        </w:rPr>
      </w:pPr>
      <w:bookmarkStart w:id="54" w:name="_Toc23715_WPSOffice_Level3"/>
      <w:bookmarkStart w:id="55" w:name="_Toc12716_WPSOffice_Level3"/>
      <w:bookmarkStart w:id="56" w:name="_Toc17204_WPSOffice_Level3"/>
      <w:bookmarkStart w:id="57" w:name="_Toc25656"/>
      <w:r>
        <w:rPr>
          <w:rFonts w:ascii="宋体" w:eastAsia="宋体" w:hAnsi="宋体" w:cs="宋体" w:hint="eastAsia"/>
          <w:b/>
          <w:bCs/>
          <w:kern w:val="0"/>
          <w:sz w:val="28"/>
          <w:szCs w:val="28"/>
          <w:lang w:bidi="ar"/>
        </w:rPr>
        <w:t>1.2.1</w:t>
      </w:r>
      <w:r>
        <w:rPr>
          <w:rFonts w:ascii="宋体" w:eastAsia="宋体" w:hAnsi="宋体" w:cs="宋体" w:hint="eastAsia"/>
          <w:b/>
          <w:bCs/>
          <w:kern w:val="0"/>
          <w:sz w:val="28"/>
          <w:szCs w:val="28"/>
          <w:lang w:bidi="ar"/>
        </w:rPr>
        <w:t>自然条件</w:t>
      </w:r>
      <w:bookmarkEnd w:id="54"/>
      <w:bookmarkEnd w:id="55"/>
      <w:bookmarkEnd w:id="56"/>
      <w:bookmarkEnd w:id="57"/>
    </w:p>
    <w:p w:rsidR="00A14DFC" w:rsidRDefault="00BB0F09">
      <w:pPr>
        <w:widowControl/>
        <w:numPr>
          <w:ilvl w:val="0"/>
          <w:numId w:val="3"/>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地形地貌</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工程区位于青藏高原南缘滇西北横断山脉之南东端，地形地貌较为复杂，形态各异，地形高差较大，地势反差显著，群峰林立，山峦叠嶂。地势</w:t>
      </w:r>
      <w:proofErr w:type="gramStart"/>
      <w:r>
        <w:rPr>
          <w:rFonts w:ascii="宋体" w:eastAsia="宋体" w:hAnsi="宋体" w:cs="宋体" w:hint="eastAsia"/>
          <w:kern w:val="0"/>
          <w:sz w:val="28"/>
          <w:szCs w:val="28"/>
          <w:lang w:bidi="ar"/>
        </w:rPr>
        <w:t>总体北</w:t>
      </w:r>
      <w:proofErr w:type="gramEnd"/>
      <w:r>
        <w:rPr>
          <w:rFonts w:ascii="宋体" w:eastAsia="宋体" w:hAnsi="宋体" w:cs="宋体" w:hint="eastAsia"/>
          <w:kern w:val="0"/>
          <w:sz w:val="28"/>
          <w:szCs w:val="28"/>
          <w:lang w:bidi="ar"/>
        </w:rPr>
        <w:t>西高、南东低。山体高程一般在</w:t>
      </w:r>
      <w:r>
        <w:rPr>
          <w:rFonts w:ascii="宋体" w:eastAsia="宋体" w:hAnsi="宋体" w:cs="宋体" w:hint="eastAsia"/>
          <w:kern w:val="0"/>
          <w:sz w:val="28"/>
          <w:szCs w:val="28"/>
          <w:lang w:bidi="ar"/>
        </w:rPr>
        <w:t>2300m</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3300m</w:t>
      </w:r>
      <w:r>
        <w:rPr>
          <w:rFonts w:ascii="宋体" w:eastAsia="宋体" w:hAnsi="宋体" w:cs="宋体" w:hint="eastAsia"/>
          <w:kern w:val="0"/>
          <w:sz w:val="28"/>
          <w:szCs w:val="28"/>
          <w:lang w:bidi="ar"/>
        </w:rPr>
        <w:t>，相对高差</w:t>
      </w:r>
      <w:r>
        <w:rPr>
          <w:rFonts w:ascii="宋体" w:eastAsia="宋体" w:hAnsi="宋体" w:cs="宋体" w:hint="eastAsia"/>
          <w:kern w:val="0"/>
          <w:sz w:val="28"/>
          <w:szCs w:val="28"/>
          <w:lang w:bidi="ar"/>
        </w:rPr>
        <w:t>500m</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1000m</w:t>
      </w:r>
      <w:r>
        <w:rPr>
          <w:rFonts w:ascii="宋体" w:eastAsia="宋体" w:hAnsi="宋体" w:cs="宋体" w:hint="eastAsia"/>
          <w:kern w:val="0"/>
          <w:sz w:val="28"/>
          <w:szCs w:val="28"/>
          <w:lang w:bidi="ar"/>
        </w:rPr>
        <w:t>。区内最高点为北东部的岩盘竹，高程为</w:t>
      </w:r>
      <w:r>
        <w:rPr>
          <w:rFonts w:ascii="宋体" w:eastAsia="宋体" w:hAnsi="宋体" w:cs="宋体" w:hint="eastAsia"/>
          <w:kern w:val="0"/>
          <w:sz w:val="28"/>
          <w:szCs w:val="28"/>
          <w:lang w:bidi="ar"/>
        </w:rPr>
        <w:t>3712m</w:t>
      </w:r>
      <w:r>
        <w:rPr>
          <w:rFonts w:ascii="宋体" w:eastAsia="宋体" w:hAnsi="宋体" w:cs="宋体" w:hint="eastAsia"/>
          <w:kern w:val="0"/>
          <w:sz w:val="28"/>
          <w:szCs w:val="28"/>
          <w:lang w:bidi="ar"/>
        </w:rPr>
        <w:t>，最低点为南东隅的金沙江河床内，高程</w:t>
      </w:r>
      <w:r>
        <w:rPr>
          <w:rFonts w:ascii="宋体" w:eastAsia="宋体" w:hAnsi="宋体" w:cs="宋体" w:hint="eastAsia"/>
          <w:kern w:val="0"/>
          <w:sz w:val="28"/>
          <w:szCs w:val="28"/>
          <w:lang w:bidi="ar"/>
        </w:rPr>
        <w:t>1440m</w:t>
      </w:r>
      <w:r>
        <w:rPr>
          <w:rFonts w:ascii="宋体" w:eastAsia="宋体" w:hAnsi="宋体" w:cs="宋体" w:hint="eastAsia"/>
          <w:kern w:val="0"/>
          <w:sz w:val="28"/>
          <w:szCs w:val="28"/>
          <w:lang w:bidi="ar"/>
        </w:rPr>
        <w:t>，最大高差达</w:t>
      </w:r>
      <w:r>
        <w:rPr>
          <w:rFonts w:ascii="宋体" w:eastAsia="宋体" w:hAnsi="宋体" w:cs="宋体" w:hint="eastAsia"/>
          <w:kern w:val="0"/>
          <w:sz w:val="28"/>
          <w:szCs w:val="28"/>
          <w:lang w:bidi="ar"/>
        </w:rPr>
        <w:t>2272m</w:t>
      </w:r>
      <w:r>
        <w:rPr>
          <w:rFonts w:ascii="宋体" w:eastAsia="宋体" w:hAnsi="宋体" w:cs="宋体" w:hint="eastAsia"/>
          <w:kern w:val="0"/>
          <w:sz w:val="28"/>
          <w:szCs w:val="28"/>
          <w:lang w:bidi="ar"/>
        </w:rPr>
        <w:t>。属于中等</w:t>
      </w:r>
      <w:proofErr w:type="gramStart"/>
      <w:r>
        <w:rPr>
          <w:rFonts w:ascii="宋体" w:eastAsia="宋体" w:hAnsi="宋体" w:cs="宋体" w:hint="eastAsia"/>
          <w:kern w:val="0"/>
          <w:sz w:val="28"/>
          <w:szCs w:val="28"/>
          <w:lang w:bidi="ar"/>
        </w:rPr>
        <w:t>一</w:t>
      </w:r>
      <w:proofErr w:type="gramEnd"/>
      <w:r>
        <w:rPr>
          <w:rFonts w:ascii="宋体" w:eastAsia="宋体" w:hAnsi="宋体" w:cs="宋体" w:hint="eastAsia"/>
          <w:kern w:val="0"/>
          <w:sz w:val="28"/>
          <w:szCs w:val="28"/>
          <w:lang w:bidi="ar"/>
        </w:rPr>
        <w:t>深切割中山、高中山地形。</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工程区主要由碳酸盐岩组成，其次为碎屑岩与火成岩。侵蚀与剥蚀和溶蚀作用是区内地貌形成的主要营力。根据地貌成因，结合该区塑造地貌形态构造应力、地表作用力</w:t>
      </w:r>
      <w:r>
        <w:rPr>
          <w:rFonts w:ascii="宋体" w:eastAsia="宋体" w:hAnsi="宋体" w:cs="宋体" w:hint="eastAsia"/>
          <w:kern w:val="0"/>
          <w:sz w:val="28"/>
          <w:szCs w:val="28"/>
          <w:lang w:bidi="ar"/>
        </w:rPr>
        <w:t>及地层岩性等特征，工程区地貌可分为岩溶地貌，构造侵蚀与剥蚀地貌。岩溶地貌广泛分布于工程区内，为区内的主要地貌类型。主要为构造溶蚀地貌、岩溶峡谷地貌。</w:t>
      </w:r>
      <w:r>
        <w:rPr>
          <w:rFonts w:ascii="宋体" w:eastAsia="宋体" w:hAnsi="宋体" w:cs="宋体" w:hint="eastAsia"/>
          <w:kern w:val="0"/>
          <w:sz w:val="28"/>
          <w:szCs w:val="28"/>
          <w:lang w:bidi="ar"/>
        </w:rPr>
        <w:lastRenderedPageBreak/>
        <w:t>构造溶蚀地貌地表岩溶较发育，溶洞、溶沟、溶槽及溶蚀洼地等较常见。构造侵蚀与剥蚀地貌零星分布于工程区内，出露面积较小，由碎屑岩和火成岩受构造侵蚀形成的中山沟谷、高中山峡谷地貌组成。</w:t>
      </w:r>
    </w:p>
    <w:p w:rsidR="00A14DFC" w:rsidRDefault="00BB0F09">
      <w:pPr>
        <w:widowControl/>
        <w:spacing w:line="360" w:lineRule="auto"/>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工程区物理地质现象以崩塌、坍塌为主，泥石流少量。由于受区域地质构造及风化作用的影响，地表出露的岩石风化强烈，节理裂隙发育，岩体较破碎，加之河谷下切，岸坡</w:t>
      </w:r>
      <w:proofErr w:type="gramStart"/>
      <w:r>
        <w:rPr>
          <w:rFonts w:ascii="宋体" w:eastAsia="宋体" w:hAnsi="宋体" w:cs="宋体" w:hint="eastAsia"/>
          <w:kern w:val="0"/>
          <w:sz w:val="28"/>
          <w:szCs w:val="28"/>
          <w:lang w:bidi="ar"/>
        </w:rPr>
        <w:t>卸荷作用</w:t>
      </w:r>
      <w:proofErr w:type="gramEnd"/>
      <w:r>
        <w:rPr>
          <w:rFonts w:ascii="宋体" w:eastAsia="宋体" w:hAnsi="宋体" w:cs="宋体" w:hint="eastAsia"/>
          <w:kern w:val="0"/>
          <w:sz w:val="28"/>
          <w:szCs w:val="28"/>
          <w:lang w:bidi="ar"/>
        </w:rPr>
        <w:t>强烈，于陡崖脚形成崩塌堆积带和河床内有不少</w:t>
      </w:r>
      <w:proofErr w:type="gramStart"/>
      <w:r>
        <w:rPr>
          <w:rFonts w:ascii="宋体" w:eastAsia="宋体" w:hAnsi="宋体" w:cs="宋体" w:hint="eastAsia"/>
          <w:kern w:val="0"/>
          <w:sz w:val="28"/>
          <w:szCs w:val="28"/>
          <w:lang w:bidi="ar"/>
        </w:rPr>
        <w:t>块径较大</w:t>
      </w:r>
      <w:proofErr w:type="gramEnd"/>
      <w:r>
        <w:rPr>
          <w:rFonts w:ascii="宋体" w:eastAsia="宋体" w:hAnsi="宋体" w:cs="宋体" w:hint="eastAsia"/>
          <w:kern w:val="0"/>
          <w:sz w:val="28"/>
          <w:szCs w:val="28"/>
          <w:lang w:bidi="ar"/>
        </w:rPr>
        <w:t>的漂石、块石停积。</w:t>
      </w:r>
    </w:p>
    <w:p w:rsidR="00A14DFC" w:rsidRDefault="00BB0F09">
      <w:pPr>
        <w:widowControl/>
        <w:numPr>
          <w:ilvl w:val="0"/>
          <w:numId w:val="2"/>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地质构造与地震</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工程区地处杨子准地台盐源丽江台缘</w:t>
      </w:r>
      <w:proofErr w:type="gramStart"/>
      <w:r>
        <w:rPr>
          <w:rFonts w:ascii="宋体" w:eastAsia="宋体" w:hAnsi="宋体" w:cs="宋体" w:hint="eastAsia"/>
          <w:kern w:val="0"/>
          <w:sz w:val="28"/>
          <w:szCs w:val="28"/>
          <w:lang w:bidi="ar"/>
        </w:rPr>
        <w:t>坳</w:t>
      </w:r>
      <w:proofErr w:type="gramEnd"/>
      <w:r>
        <w:rPr>
          <w:rFonts w:ascii="宋体" w:eastAsia="宋体" w:hAnsi="宋体" w:cs="宋体" w:hint="eastAsia"/>
          <w:kern w:val="0"/>
          <w:sz w:val="28"/>
          <w:szCs w:val="28"/>
          <w:lang w:bidi="ar"/>
        </w:rPr>
        <w:t>陷之白莲果</w:t>
      </w:r>
      <w:proofErr w:type="gramStart"/>
      <w:r>
        <w:rPr>
          <w:rFonts w:ascii="宋体" w:eastAsia="宋体" w:hAnsi="宋体" w:cs="宋体" w:hint="eastAsia"/>
          <w:kern w:val="0"/>
          <w:sz w:val="28"/>
          <w:szCs w:val="28"/>
          <w:lang w:bidi="ar"/>
        </w:rPr>
        <w:t>一白花山台凹，岀</w:t>
      </w:r>
      <w:proofErr w:type="gramEnd"/>
      <w:r>
        <w:rPr>
          <w:rFonts w:ascii="宋体" w:eastAsia="宋体" w:hAnsi="宋体" w:cs="宋体" w:hint="eastAsia"/>
          <w:kern w:val="0"/>
          <w:sz w:val="28"/>
          <w:szCs w:val="28"/>
          <w:lang w:bidi="ar"/>
        </w:rPr>
        <w:t>露地层有古生界二叠系上统、中生界三叠系及新生界第四系。</w:t>
      </w:r>
      <w:proofErr w:type="gramStart"/>
      <w:r>
        <w:rPr>
          <w:rFonts w:ascii="宋体" w:eastAsia="宋体" w:hAnsi="宋体" w:cs="宋体" w:hint="eastAsia"/>
          <w:kern w:val="0"/>
          <w:sz w:val="28"/>
          <w:szCs w:val="28"/>
          <w:lang w:bidi="ar"/>
        </w:rPr>
        <w:t>二叠系上统</w:t>
      </w:r>
      <w:proofErr w:type="gramEnd"/>
      <w:r>
        <w:rPr>
          <w:rFonts w:ascii="宋体" w:eastAsia="宋体" w:hAnsi="宋体" w:cs="宋体" w:hint="eastAsia"/>
          <w:kern w:val="0"/>
          <w:sz w:val="28"/>
          <w:szCs w:val="28"/>
          <w:lang w:bidi="ar"/>
        </w:rPr>
        <w:t>(P2)</w:t>
      </w:r>
      <w:r>
        <w:rPr>
          <w:rFonts w:ascii="宋体" w:eastAsia="宋体" w:hAnsi="宋体" w:cs="宋体" w:hint="eastAsia"/>
          <w:kern w:val="0"/>
          <w:sz w:val="28"/>
          <w:szCs w:val="28"/>
          <w:lang w:bidi="ar"/>
        </w:rPr>
        <w:t>为火成岩建造，岩性为灰绿色致密状、杏仁状玄武岩夹角砾状玄武岩、凝灰岩。三叠系</w:t>
      </w:r>
      <w:r>
        <w:rPr>
          <w:rFonts w:ascii="宋体" w:eastAsia="宋体" w:hAnsi="宋体" w:cs="宋体" w:hint="eastAsia"/>
          <w:kern w:val="0"/>
          <w:sz w:val="28"/>
          <w:szCs w:val="28"/>
          <w:lang w:bidi="ar"/>
        </w:rPr>
        <w:t>(T)</w:t>
      </w:r>
      <w:proofErr w:type="gramStart"/>
      <w:r>
        <w:rPr>
          <w:rFonts w:ascii="宋体" w:eastAsia="宋体" w:hAnsi="宋体" w:cs="宋体" w:hint="eastAsia"/>
          <w:kern w:val="0"/>
          <w:sz w:val="28"/>
          <w:szCs w:val="28"/>
          <w:lang w:bidi="ar"/>
        </w:rPr>
        <w:t>下统为</w:t>
      </w:r>
      <w:proofErr w:type="gramEnd"/>
      <w:r>
        <w:rPr>
          <w:rFonts w:ascii="宋体" w:eastAsia="宋体" w:hAnsi="宋体" w:cs="宋体" w:hint="eastAsia"/>
          <w:kern w:val="0"/>
          <w:sz w:val="28"/>
          <w:szCs w:val="28"/>
          <w:lang w:bidi="ar"/>
        </w:rPr>
        <w:t>碎屑岩建造，岩性为黄绿、灰绿、灰紫色</w:t>
      </w:r>
      <w:proofErr w:type="gramStart"/>
      <w:r>
        <w:rPr>
          <w:rFonts w:ascii="宋体" w:eastAsia="宋体" w:hAnsi="宋体" w:cs="宋体" w:hint="eastAsia"/>
          <w:kern w:val="0"/>
          <w:sz w:val="28"/>
          <w:szCs w:val="28"/>
          <w:lang w:bidi="ar"/>
        </w:rPr>
        <w:t>薄层状钙泥</w:t>
      </w:r>
      <w:r>
        <w:rPr>
          <w:rFonts w:ascii="宋体" w:eastAsia="宋体" w:hAnsi="宋体" w:cs="宋体" w:hint="eastAsia"/>
          <w:kern w:val="0"/>
          <w:sz w:val="28"/>
          <w:szCs w:val="28"/>
          <w:lang w:bidi="ar"/>
        </w:rPr>
        <w:t>质</w:t>
      </w:r>
      <w:proofErr w:type="gramEnd"/>
      <w:r>
        <w:rPr>
          <w:rFonts w:ascii="宋体" w:eastAsia="宋体" w:hAnsi="宋体" w:cs="宋体" w:hint="eastAsia"/>
          <w:kern w:val="0"/>
          <w:sz w:val="28"/>
          <w:szCs w:val="28"/>
          <w:lang w:bidi="ar"/>
        </w:rPr>
        <w:t>粉砂岩、粉细砂岩、钙铁质粉砂质泥岩互层；三叠系</w:t>
      </w:r>
      <w:r>
        <w:rPr>
          <w:rFonts w:ascii="宋体" w:eastAsia="宋体" w:hAnsi="宋体" w:cs="宋体" w:hint="eastAsia"/>
          <w:kern w:val="0"/>
          <w:sz w:val="28"/>
          <w:szCs w:val="28"/>
          <w:lang w:bidi="ar"/>
        </w:rPr>
        <w:t>(T)</w:t>
      </w:r>
      <w:r>
        <w:rPr>
          <w:rFonts w:ascii="宋体" w:eastAsia="宋体" w:hAnsi="宋体" w:cs="宋体" w:hint="eastAsia"/>
          <w:kern w:val="0"/>
          <w:sz w:val="28"/>
          <w:szCs w:val="28"/>
          <w:lang w:bidi="ar"/>
        </w:rPr>
        <w:t>中统为碳酸盐岩建造，岩性为灰、深灰色中至厚层状灰岩夹角砾状灰岩、白云岩、白云质灰岩、灰岩夹生物碎屑灰岩；三叠系</w:t>
      </w:r>
      <w:r>
        <w:rPr>
          <w:rFonts w:ascii="宋体" w:eastAsia="宋体" w:hAnsi="宋体" w:cs="宋体" w:hint="eastAsia"/>
          <w:kern w:val="0"/>
          <w:sz w:val="28"/>
          <w:szCs w:val="28"/>
          <w:lang w:bidi="ar"/>
        </w:rPr>
        <w:t>(T)</w:t>
      </w:r>
      <w:proofErr w:type="gramStart"/>
      <w:r>
        <w:rPr>
          <w:rFonts w:ascii="宋体" w:eastAsia="宋体" w:hAnsi="宋体" w:cs="宋体" w:hint="eastAsia"/>
          <w:kern w:val="0"/>
          <w:sz w:val="28"/>
          <w:szCs w:val="28"/>
          <w:lang w:bidi="ar"/>
        </w:rPr>
        <w:t>上统为</w:t>
      </w:r>
      <w:proofErr w:type="gramEnd"/>
      <w:r>
        <w:rPr>
          <w:rFonts w:ascii="宋体" w:eastAsia="宋体" w:hAnsi="宋体" w:cs="宋体" w:hint="eastAsia"/>
          <w:kern w:val="0"/>
          <w:sz w:val="28"/>
          <w:szCs w:val="28"/>
          <w:lang w:bidi="ar"/>
        </w:rPr>
        <w:t>碎屑岩建造，岩性为灰</w:t>
      </w:r>
      <w:proofErr w:type="gramStart"/>
      <w:r>
        <w:rPr>
          <w:rFonts w:ascii="宋体" w:eastAsia="宋体" w:hAnsi="宋体" w:cs="宋体" w:hint="eastAsia"/>
          <w:kern w:val="0"/>
          <w:sz w:val="28"/>
          <w:szCs w:val="28"/>
          <w:lang w:bidi="ar"/>
        </w:rPr>
        <w:t>一</w:t>
      </w:r>
      <w:proofErr w:type="gramEnd"/>
      <w:r>
        <w:rPr>
          <w:rFonts w:ascii="宋体" w:eastAsia="宋体" w:hAnsi="宋体" w:cs="宋体" w:hint="eastAsia"/>
          <w:kern w:val="0"/>
          <w:sz w:val="28"/>
          <w:szCs w:val="28"/>
          <w:lang w:bidi="ar"/>
        </w:rPr>
        <w:t>深灰色页岩、砂岩，砂砾岩、长石石英砂岩、泥岩。第四系</w:t>
      </w:r>
      <w:r>
        <w:rPr>
          <w:rFonts w:ascii="宋体" w:eastAsia="宋体" w:hAnsi="宋体" w:cs="宋体" w:hint="eastAsia"/>
          <w:kern w:val="0"/>
          <w:sz w:val="28"/>
          <w:szCs w:val="28"/>
          <w:lang w:bidi="ar"/>
        </w:rPr>
        <w:t>(Q)</w:t>
      </w:r>
      <w:r>
        <w:rPr>
          <w:rFonts w:ascii="宋体" w:eastAsia="宋体" w:hAnsi="宋体" w:cs="宋体" w:hint="eastAsia"/>
          <w:kern w:val="0"/>
          <w:sz w:val="28"/>
          <w:szCs w:val="28"/>
          <w:lang w:bidi="ar"/>
        </w:rPr>
        <w:t>主要由更新统冰碛砾岩、全新统残坡积及</w:t>
      </w:r>
      <w:proofErr w:type="gramStart"/>
      <w:r>
        <w:rPr>
          <w:rFonts w:ascii="宋体" w:eastAsia="宋体" w:hAnsi="宋体" w:cs="宋体" w:hint="eastAsia"/>
          <w:kern w:val="0"/>
          <w:sz w:val="28"/>
          <w:szCs w:val="28"/>
          <w:lang w:bidi="ar"/>
        </w:rPr>
        <w:t>冲洪积</w:t>
      </w:r>
      <w:proofErr w:type="gramEnd"/>
      <w:r>
        <w:rPr>
          <w:rFonts w:ascii="宋体" w:eastAsia="宋体" w:hAnsi="宋体" w:cs="宋体" w:hint="eastAsia"/>
          <w:kern w:val="0"/>
          <w:sz w:val="28"/>
          <w:szCs w:val="28"/>
          <w:lang w:bidi="ar"/>
        </w:rPr>
        <w:t>松散层组成。此外，工程区北部零星发育有印支期侵入的闪长</w:t>
      </w:r>
      <w:proofErr w:type="gramStart"/>
      <w:r>
        <w:rPr>
          <w:rFonts w:ascii="宋体" w:eastAsia="宋体" w:hAnsi="宋体" w:cs="宋体" w:hint="eastAsia"/>
          <w:kern w:val="0"/>
          <w:sz w:val="28"/>
          <w:szCs w:val="28"/>
          <w:lang w:bidi="ar"/>
        </w:rPr>
        <w:t>玢岩</w:t>
      </w:r>
      <w:proofErr w:type="gramEnd"/>
      <w:r>
        <w:rPr>
          <w:rFonts w:ascii="宋体" w:eastAsia="宋体" w:hAnsi="宋体" w:cs="宋体" w:hint="eastAsia"/>
          <w:kern w:val="0"/>
          <w:sz w:val="28"/>
          <w:szCs w:val="28"/>
          <w:lang w:bidi="ar"/>
        </w:rPr>
        <w:t>岩脉</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δ</w:t>
      </w:r>
      <w:r>
        <w:rPr>
          <w:rFonts w:ascii="宋体" w:eastAsia="宋体" w:hAnsi="宋体" w:cs="宋体" w:hint="eastAsia"/>
          <w:kern w:val="0"/>
          <w:sz w:val="28"/>
          <w:szCs w:val="28"/>
          <w:lang w:bidi="ar"/>
        </w:rPr>
        <w:t>u</w:t>
      </w:r>
      <w:r>
        <w:rPr>
          <w:rFonts w:ascii="宋体" w:eastAsia="宋体" w:hAnsi="宋体" w:cs="宋体" w:hint="eastAsia"/>
          <w:kern w:val="0"/>
          <w:sz w:val="28"/>
          <w:szCs w:val="28"/>
          <w:lang w:bidi="ar"/>
        </w:rPr>
        <w:t>）。</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工程区地处杨子准地台盐源丽江台缘</w:t>
      </w:r>
      <w:proofErr w:type="gramStart"/>
      <w:r>
        <w:rPr>
          <w:rFonts w:ascii="宋体" w:eastAsia="宋体" w:hAnsi="宋体" w:cs="宋体" w:hint="eastAsia"/>
          <w:kern w:val="0"/>
          <w:sz w:val="28"/>
          <w:szCs w:val="28"/>
          <w:lang w:bidi="ar"/>
        </w:rPr>
        <w:t>坳</w:t>
      </w:r>
      <w:proofErr w:type="gramEnd"/>
      <w:r>
        <w:rPr>
          <w:rFonts w:ascii="宋体" w:eastAsia="宋体" w:hAnsi="宋体" w:cs="宋体" w:hint="eastAsia"/>
          <w:kern w:val="0"/>
          <w:sz w:val="28"/>
          <w:szCs w:val="28"/>
          <w:lang w:bidi="ar"/>
        </w:rPr>
        <w:t>陷之白莲果</w:t>
      </w:r>
      <w:proofErr w:type="gramStart"/>
      <w:r>
        <w:rPr>
          <w:rFonts w:ascii="宋体" w:eastAsia="宋体" w:hAnsi="宋体" w:cs="宋体" w:hint="eastAsia"/>
          <w:kern w:val="0"/>
          <w:sz w:val="28"/>
          <w:szCs w:val="28"/>
          <w:lang w:bidi="ar"/>
        </w:rPr>
        <w:t>一白花山台凹</w:t>
      </w:r>
      <w:proofErr w:type="gramEnd"/>
      <w:r>
        <w:rPr>
          <w:rFonts w:ascii="宋体" w:eastAsia="宋体" w:hAnsi="宋体" w:cs="宋体" w:hint="eastAsia"/>
          <w:kern w:val="0"/>
          <w:sz w:val="28"/>
          <w:szCs w:val="28"/>
          <w:lang w:bidi="ar"/>
        </w:rPr>
        <w:t>。该区北与移山复向斜和依吉复背斜相接，东以长松坪断裂为界又与永宁</w:t>
      </w:r>
      <w:proofErr w:type="gramStart"/>
      <w:r>
        <w:rPr>
          <w:rFonts w:ascii="宋体" w:eastAsia="宋体" w:hAnsi="宋体" w:cs="宋体" w:hint="eastAsia"/>
          <w:kern w:val="0"/>
          <w:sz w:val="28"/>
          <w:szCs w:val="28"/>
          <w:lang w:bidi="ar"/>
        </w:rPr>
        <w:t>一奉科</w:t>
      </w:r>
      <w:proofErr w:type="gramEnd"/>
      <w:r>
        <w:rPr>
          <w:rFonts w:ascii="宋体" w:eastAsia="宋体" w:hAnsi="宋体" w:cs="宋体" w:hint="eastAsia"/>
          <w:kern w:val="0"/>
          <w:sz w:val="28"/>
          <w:szCs w:val="28"/>
          <w:lang w:bidi="ar"/>
        </w:rPr>
        <w:t>营盘台</w:t>
      </w:r>
      <w:proofErr w:type="gramStart"/>
      <w:r>
        <w:rPr>
          <w:rFonts w:ascii="宋体" w:eastAsia="宋体" w:hAnsi="宋体" w:cs="宋体" w:hint="eastAsia"/>
          <w:kern w:val="0"/>
          <w:sz w:val="28"/>
          <w:szCs w:val="28"/>
          <w:lang w:bidi="ar"/>
        </w:rPr>
        <w:t>凹</w:t>
      </w:r>
      <w:proofErr w:type="gramEnd"/>
      <w:r>
        <w:rPr>
          <w:rFonts w:ascii="宋体" w:eastAsia="宋体" w:hAnsi="宋体" w:cs="宋体" w:hint="eastAsia"/>
          <w:kern w:val="0"/>
          <w:sz w:val="28"/>
          <w:szCs w:val="28"/>
          <w:lang w:bidi="ar"/>
        </w:rPr>
        <w:t>相邻。</w:t>
      </w:r>
      <w:r>
        <w:rPr>
          <w:rFonts w:ascii="宋体" w:eastAsia="宋体" w:hAnsi="宋体" w:cs="宋体" w:hint="eastAsia"/>
          <w:kern w:val="0"/>
          <w:sz w:val="28"/>
          <w:szCs w:val="28"/>
          <w:lang w:bidi="ar"/>
        </w:rPr>
        <w:t>是以三叠系为主的凹陷区。构造线以北</w:t>
      </w:r>
      <w:r>
        <w:rPr>
          <w:rFonts w:ascii="宋体" w:eastAsia="宋体" w:hAnsi="宋体" w:cs="宋体" w:hint="eastAsia"/>
          <w:kern w:val="0"/>
          <w:sz w:val="28"/>
          <w:szCs w:val="28"/>
          <w:lang w:bidi="ar"/>
        </w:rPr>
        <w:lastRenderedPageBreak/>
        <w:t>西向为主，次为北东向，构造形态多为短轴背、向斜构造</w:t>
      </w:r>
      <w:proofErr w:type="gramStart"/>
      <w:r>
        <w:rPr>
          <w:rFonts w:ascii="宋体" w:eastAsia="宋体" w:hAnsi="宋体" w:cs="宋体" w:hint="eastAsia"/>
          <w:kern w:val="0"/>
          <w:sz w:val="28"/>
          <w:szCs w:val="28"/>
          <w:lang w:bidi="ar"/>
        </w:rPr>
        <w:t>及叠瓦</w:t>
      </w:r>
      <w:proofErr w:type="gramEnd"/>
      <w:r>
        <w:rPr>
          <w:rFonts w:ascii="宋体" w:eastAsia="宋体" w:hAnsi="宋体" w:cs="宋体" w:hint="eastAsia"/>
          <w:kern w:val="0"/>
          <w:sz w:val="28"/>
          <w:szCs w:val="28"/>
          <w:lang w:bidi="ar"/>
        </w:rPr>
        <w:t>状构造据区域地质资料，工程区从加里东期</w:t>
      </w:r>
      <w:proofErr w:type="gramStart"/>
      <w:r>
        <w:rPr>
          <w:rFonts w:ascii="宋体" w:eastAsia="宋体" w:hAnsi="宋体" w:cs="宋体" w:hint="eastAsia"/>
          <w:kern w:val="0"/>
          <w:sz w:val="28"/>
          <w:szCs w:val="28"/>
          <w:lang w:bidi="ar"/>
        </w:rPr>
        <w:t>至喜山</w:t>
      </w:r>
      <w:proofErr w:type="gramEnd"/>
      <w:r>
        <w:rPr>
          <w:rFonts w:ascii="宋体" w:eastAsia="宋体" w:hAnsi="宋体" w:cs="宋体" w:hint="eastAsia"/>
          <w:kern w:val="0"/>
          <w:sz w:val="28"/>
          <w:szCs w:val="28"/>
          <w:lang w:bidi="ar"/>
        </w:rPr>
        <w:t>期，构造运动在本区均有不同程度的反映。在漫长的地质时期中，经历了多次复杂的构造变动过程，至古新世</w:t>
      </w:r>
      <w:proofErr w:type="gramStart"/>
      <w:r>
        <w:rPr>
          <w:rFonts w:ascii="宋体" w:eastAsia="宋体" w:hAnsi="宋体" w:cs="宋体" w:hint="eastAsia"/>
          <w:kern w:val="0"/>
          <w:sz w:val="28"/>
          <w:szCs w:val="28"/>
          <w:lang w:bidi="ar"/>
        </w:rPr>
        <w:t>末形成</w:t>
      </w:r>
      <w:proofErr w:type="gramEnd"/>
      <w:r>
        <w:rPr>
          <w:rFonts w:ascii="宋体" w:eastAsia="宋体" w:hAnsi="宋体" w:cs="宋体" w:hint="eastAsia"/>
          <w:kern w:val="0"/>
          <w:sz w:val="28"/>
          <w:szCs w:val="28"/>
          <w:lang w:bidi="ar"/>
        </w:rPr>
        <w:t>了本区的构造格架。渐新世末以后，以断裂的继承性活动为主，并伴有岩浆</w:t>
      </w:r>
      <w:proofErr w:type="gramStart"/>
      <w:r>
        <w:rPr>
          <w:rFonts w:ascii="宋体" w:eastAsia="宋体" w:hAnsi="宋体" w:cs="宋体" w:hint="eastAsia"/>
          <w:kern w:val="0"/>
          <w:sz w:val="28"/>
          <w:szCs w:val="28"/>
          <w:lang w:bidi="ar"/>
        </w:rPr>
        <w:t>的浅成侵入</w:t>
      </w:r>
      <w:proofErr w:type="gramEnd"/>
      <w:r>
        <w:rPr>
          <w:rFonts w:ascii="宋体" w:eastAsia="宋体" w:hAnsi="宋体" w:cs="宋体" w:hint="eastAsia"/>
          <w:kern w:val="0"/>
          <w:sz w:val="28"/>
          <w:szCs w:val="28"/>
          <w:lang w:bidi="ar"/>
        </w:rPr>
        <w:t>，并沿区域性断裂旁侧发育线形断陷盆地。更新世及其以后，断裂的继承性抬升作用急趋强烈，形成了哈巴雪山等高耸入云的山系与中甸等高原盆地的鲜明对比。</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工程区位于大理—中甸强震带区内，据记载，工程区及周围地区</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东经</w:t>
      </w:r>
      <w:r>
        <w:rPr>
          <w:rFonts w:ascii="宋体" w:eastAsia="宋体" w:hAnsi="宋体" w:cs="宋体" w:hint="eastAsia"/>
          <w:kern w:val="0"/>
          <w:sz w:val="28"/>
          <w:szCs w:val="28"/>
          <w:lang w:bidi="ar"/>
        </w:rPr>
        <w:t>99</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 105</w:t>
      </w:r>
      <w:r>
        <w:rPr>
          <w:rFonts w:ascii="宋体" w:eastAsia="宋体" w:hAnsi="宋体" w:cs="宋体" w:hint="eastAsia"/>
          <w:kern w:val="0"/>
          <w:sz w:val="28"/>
          <w:szCs w:val="28"/>
          <w:lang w:bidi="ar"/>
        </w:rPr>
        <w:t>°，北纬</w:t>
      </w:r>
      <w:r>
        <w:rPr>
          <w:rFonts w:ascii="宋体" w:eastAsia="宋体" w:hAnsi="宋体" w:cs="宋体" w:hint="eastAsia"/>
          <w:kern w:val="0"/>
          <w:sz w:val="28"/>
          <w:szCs w:val="28"/>
          <w:lang w:bidi="ar"/>
        </w:rPr>
        <w:t>26.8</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27.8</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)1624</w:t>
      </w:r>
      <w:r>
        <w:rPr>
          <w:rFonts w:ascii="宋体" w:eastAsia="宋体" w:hAnsi="宋体" w:cs="宋体" w:hint="eastAsia"/>
          <w:kern w:val="0"/>
          <w:sz w:val="28"/>
          <w:szCs w:val="28"/>
          <w:lang w:bidi="ar"/>
        </w:rPr>
        <w:t>年至</w:t>
      </w:r>
      <w:r>
        <w:rPr>
          <w:rFonts w:ascii="宋体" w:eastAsia="宋体" w:hAnsi="宋体" w:cs="宋体" w:hint="eastAsia"/>
          <w:kern w:val="0"/>
          <w:sz w:val="28"/>
          <w:szCs w:val="28"/>
          <w:lang w:bidi="ar"/>
        </w:rPr>
        <w:t>1986</w:t>
      </w:r>
      <w:r>
        <w:rPr>
          <w:rFonts w:ascii="宋体" w:eastAsia="宋体" w:hAnsi="宋体" w:cs="宋体" w:hint="eastAsia"/>
          <w:kern w:val="0"/>
          <w:sz w:val="28"/>
          <w:szCs w:val="28"/>
          <w:lang w:bidi="ar"/>
        </w:rPr>
        <w:t>年共发生大于</w:t>
      </w:r>
      <w:r>
        <w:rPr>
          <w:rFonts w:ascii="宋体" w:eastAsia="宋体" w:hAnsi="宋体" w:cs="宋体" w:hint="eastAsia"/>
          <w:kern w:val="0"/>
          <w:sz w:val="28"/>
          <w:szCs w:val="28"/>
          <w:lang w:bidi="ar"/>
        </w:rPr>
        <w:t>4.75</w:t>
      </w:r>
      <w:r>
        <w:rPr>
          <w:rFonts w:ascii="宋体" w:eastAsia="宋体" w:hAnsi="宋体" w:cs="宋体" w:hint="eastAsia"/>
          <w:kern w:val="0"/>
          <w:sz w:val="28"/>
          <w:szCs w:val="28"/>
          <w:lang w:bidi="ar"/>
        </w:rPr>
        <w:t>级地震</w:t>
      </w:r>
      <w:r>
        <w:rPr>
          <w:rFonts w:ascii="宋体" w:eastAsia="宋体" w:hAnsi="宋体" w:cs="宋体" w:hint="eastAsia"/>
          <w:kern w:val="0"/>
          <w:sz w:val="28"/>
          <w:szCs w:val="28"/>
          <w:lang w:bidi="ar"/>
        </w:rPr>
        <w:t>22</w:t>
      </w:r>
      <w:r>
        <w:rPr>
          <w:rFonts w:ascii="宋体" w:eastAsia="宋体" w:hAnsi="宋体" w:cs="宋体" w:hint="eastAsia"/>
          <w:kern w:val="0"/>
          <w:sz w:val="28"/>
          <w:szCs w:val="28"/>
          <w:lang w:bidi="ar"/>
        </w:rPr>
        <w:t>次，其中</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级和</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级以上地震</w:t>
      </w:r>
      <w:r>
        <w:rPr>
          <w:rFonts w:ascii="宋体" w:eastAsia="宋体" w:hAnsi="宋体" w:cs="宋体" w:hint="eastAsia"/>
          <w:kern w:val="0"/>
          <w:sz w:val="28"/>
          <w:szCs w:val="28"/>
          <w:lang w:bidi="ar"/>
        </w:rPr>
        <w:t>4</w:t>
      </w:r>
      <w:r>
        <w:rPr>
          <w:rFonts w:ascii="宋体" w:eastAsia="宋体" w:hAnsi="宋体" w:cs="宋体" w:hint="eastAsia"/>
          <w:kern w:val="0"/>
          <w:sz w:val="28"/>
          <w:szCs w:val="28"/>
          <w:lang w:bidi="ar"/>
        </w:rPr>
        <w:t>次。根据</w:t>
      </w:r>
      <w:r>
        <w:rPr>
          <w:rFonts w:ascii="宋体" w:eastAsia="宋体" w:hAnsi="宋体" w:cs="宋体" w:hint="eastAsia"/>
          <w:kern w:val="0"/>
          <w:sz w:val="28"/>
          <w:szCs w:val="28"/>
          <w:lang w:bidi="ar"/>
        </w:rPr>
        <w:t>1:400</w:t>
      </w:r>
      <w:r>
        <w:rPr>
          <w:rFonts w:ascii="宋体" w:eastAsia="宋体" w:hAnsi="宋体" w:cs="宋体" w:hint="eastAsia"/>
          <w:kern w:val="0"/>
          <w:sz w:val="28"/>
          <w:szCs w:val="28"/>
          <w:lang w:bidi="ar"/>
        </w:rPr>
        <w:t>万《中国地震动参数区划图》</w:t>
      </w:r>
      <w:r>
        <w:rPr>
          <w:rFonts w:ascii="宋体" w:eastAsia="宋体" w:hAnsi="宋体" w:cs="宋体" w:hint="eastAsia"/>
          <w:kern w:val="0"/>
          <w:sz w:val="28"/>
          <w:szCs w:val="28"/>
          <w:lang w:bidi="ar"/>
        </w:rPr>
        <w:t>(GB18306 2001)</w:t>
      </w:r>
      <w:r>
        <w:rPr>
          <w:rFonts w:ascii="宋体" w:eastAsia="宋体" w:hAnsi="宋体" w:cs="宋体" w:hint="eastAsia"/>
          <w:kern w:val="0"/>
          <w:sz w:val="28"/>
          <w:szCs w:val="28"/>
          <w:lang w:bidi="ar"/>
        </w:rPr>
        <w:t>，工程区地震动峰值加速度</w:t>
      </w:r>
      <w:r>
        <w:rPr>
          <w:rFonts w:ascii="宋体" w:eastAsia="宋体" w:hAnsi="宋体" w:cs="宋体" w:hint="eastAsia"/>
          <w:kern w:val="0"/>
          <w:sz w:val="28"/>
          <w:szCs w:val="28"/>
          <w:lang w:bidi="ar"/>
        </w:rPr>
        <w:t>0.15g</w:t>
      </w:r>
      <w:r>
        <w:rPr>
          <w:rFonts w:ascii="宋体" w:eastAsia="宋体" w:hAnsi="宋体" w:cs="宋体" w:hint="eastAsia"/>
          <w:kern w:val="0"/>
          <w:sz w:val="28"/>
          <w:szCs w:val="28"/>
          <w:lang w:bidi="ar"/>
        </w:rPr>
        <w:t>，地震动反应</w:t>
      </w:r>
      <w:proofErr w:type="gramStart"/>
      <w:r>
        <w:rPr>
          <w:rFonts w:ascii="宋体" w:eastAsia="宋体" w:hAnsi="宋体" w:cs="宋体" w:hint="eastAsia"/>
          <w:kern w:val="0"/>
          <w:sz w:val="28"/>
          <w:szCs w:val="28"/>
          <w:lang w:bidi="ar"/>
        </w:rPr>
        <w:t>谱特征</w:t>
      </w:r>
      <w:proofErr w:type="gramEnd"/>
      <w:r>
        <w:rPr>
          <w:rFonts w:ascii="宋体" w:eastAsia="宋体" w:hAnsi="宋体" w:cs="宋体" w:hint="eastAsia"/>
          <w:kern w:val="0"/>
          <w:sz w:val="28"/>
          <w:szCs w:val="28"/>
          <w:lang w:bidi="ar"/>
        </w:rPr>
        <w:t>周期为</w:t>
      </w:r>
      <w:r>
        <w:rPr>
          <w:rFonts w:ascii="宋体" w:eastAsia="宋体" w:hAnsi="宋体" w:cs="宋体" w:hint="eastAsia"/>
          <w:kern w:val="0"/>
          <w:sz w:val="28"/>
          <w:szCs w:val="28"/>
          <w:lang w:bidi="ar"/>
        </w:rPr>
        <w:t>0.45s</w:t>
      </w:r>
      <w:r>
        <w:rPr>
          <w:rFonts w:ascii="宋体" w:eastAsia="宋体" w:hAnsi="宋体" w:cs="宋体" w:hint="eastAsia"/>
          <w:kern w:val="0"/>
          <w:sz w:val="28"/>
          <w:szCs w:val="28"/>
          <w:lang w:bidi="ar"/>
        </w:rPr>
        <w:t>，对应地震基本烈度为Ⅶ度。</w:t>
      </w:r>
    </w:p>
    <w:p w:rsidR="00A14DFC" w:rsidRDefault="00BB0F09">
      <w:pPr>
        <w:widowControl/>
        <w:numPr>
          <w:ilvl w:val="0"/>
          <w:numId w:val="2"/>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水文地质条件</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山高坡陡，地形切割深，地下水的补给、径流、排泄主要受地形地貌等因素所控制。地下水的赋存与分布以岩性为基础，不同盐类和分布格局决定了地下水类型和分布特征，按地下水的赋存介质及其埋藏条件，工程区地</w:t>
      </w:r>
      <w:r>
        <w:rPr>
          <w:rFonts w:ascii="宋体" w:eastAsia="宋体" w:hAnsi="宋体" w:cs="宋体" w:hint="eastAsia"/>
          <w:kern w:val="0"/>
          <w:sz w:val="28"/>
          <w:szCs w:val="28"/>
          <w:lang w:bidi="ar"/>
        </w:rPr>
        <w:t>下水可分为岩溶裂隙岩溶水、碎屑岩及火成岩类基岩裂隙水及</w:t>
      </w:r>
      <w:proofErr w:type="gramStart"/>
      <w:r>
        <w:rPr>
          <w:rFonts w:ascii="宋体" w:eastAsia="宋体" w:hAnsi="宋体" w:cs="宋体" w:hint="eastAsia"/>
          <w:kern w:val="0"/>
          <w:sz w:val="28"/>
          <w:szCs w:val="28"/>
          <w:lang w:bidi="ar"/>
        </w:rPr>
        <w:t>松散岩类孔隙水</w:t>
      </w:r>
      <w:proofErr w:type="gramEnd"/>
      <w:r>
        <w:rPr>
          <w:rFonts w:ascii="宋体" w:eastAsia="宋体" w:hAnsi="宋体" w:cs="宋体" w:hint="eastAsia"/>
          <w:kern w:val="0"/>
          <w:sz w:val="28"/>
          <w:szCs w:val="28"/>
          <w:lang w:bidi="ar"/>
        </w:rPr>
        <w:t>。水化学类型多属重碳酸钙或重碳酸钙镁型工程区内主要广泛分布有岩溶裂隙岩溶水。主要埋藏于三叠系中统北</w:t>
      </w:r>
      <w:proofErr w:type="gramStart"/>
      <w:r>
        <w:rPr>
          <w:rFonts w:ascii="宋体" w:eastAsia="宋体" w:hAnsi="宋体" w:cs="宋体" w:hint="eastAsia"/>
          <w:kern w:val="0"/>
          <w:sz w:val="28"/>
          <w:szCs w:val="28"/>
          <w:lang w:bidi="ar"/>
        </w:rPr>
        <w:t>衙</w:t>
      </w:r>
      <w:proofErr w:type="gramEnd"/>
      <w:r>
        <w:rPr>
          <w:rFonts w:ascii="宋体" w:eastAsia="宋体" w:hAnsi="宋体" w:cs="宋体" w:hint="eastAsia"/>
          <w:kern w:val="0"/>
          <w:sz w:val="28"/>
          <w:szCs w:val="28"/>
          <w:lang w:bidi="ar"/>
        </w:rPr>
        <w:t>组</w:t>
      </w:r>
      <w:r>
        <w:rPr>
          <w:rFonts w:ascii="宋体" w:eastAsia="宋体" w:hAnsi="宋体" w:cs="宋体" w:hint="eastAsia"/>
          <w:kern w:val="0"/>
          <w:sz w:val="28"/>
          <w:szCs w:val="28"/>
          <w:lang w:bidi="ar"/>
        </w:rPr>
        <w:t>(T</w:t>
      </w:r>
      <w:r>
        <w:rPr>
          <w:rFonts w:ascii="宋体" w:eastAsia="宋体" w:hAnsi="宋体" w:cs="宋体" w:hint="eastAsia"/>
          <w:kern w:val="0"/>
          <w:sz w:val="28"/>
          <w:szCs w:val="28"/>
          <w:vertAlign w:val="subscript"/>
          <w:lang w:bidi="ar"/>
        </w:rPr>
        <w:t>2</w:t>
      </w:r>
      <w:r>
        <w:rPr>
          <w:rFonts w:ascii="宋体" w:eastAsia="宋体" w:hAnsi="宋体" w:cs="宋体" w:hint="eastAsia"/>
          <w:kern w:val="0"/>
          <w:sz w:val="28"/>
          <w:szCs w:val="28"/>
          <w:lang w:bidi="ar"/>
        </w:rPr>
        <w:t>b)</w:t>
      </w:r>
      <w:r>
        <w:rPr>
          <w:rFonts w:ascii="宋体" w:eastAsia="宋体" w:hAnsi="宋体" w:cs="宋体" w:hint="eastAsia"/>
          <w:kern w:val="0"/>
          <w:sz w:val="28"/>
          <w:szCs w:val="28"/>
          <w:lang w:bidi="ar"/>
        </w:rPr>
        <w:t>、</w:t>
      </w:r>
      <w:proofErr w:type="gramStart"/>
      <w:r>
        <w:rPr>
          <w:rFonts w:ascii="宋体" w:eastAsia="宋体" w:hAnsi="宋体" w:cs="宋体" w:hint="eastAsia"/>
          <w:kern w:val="0"/>
          <w:sz w:val="28"/>
          <w:szCs w:val="28"/>
          <w:lang w:bidi="ar"/>
        </w:rPr>
        <w:t>上统中</w:t>
      </w:r>
      <w:proofErr w:type="gramEnd"/>
      <w:r>
        <w:rPr>
          <w:rFonts w:ascii="宋体" w:eastAsia="宋体" w:hAnsi="宋体" w:cs="宋体" w:hint="eastAsia"/>
          <w:kern w:val="0"/>
          <w:sz w:val="28"/>
          <w:szCs w:val="28"/>
          <w:lang w:bidi="ar"/>
        </w:rPr>
        <w:t>窝组</w:t>
      </w:r>
      <w:r>
        <w:rPr>
          <w:rFonts w:ascii="宋体" w:eastAsia="宋体" w:hAnsi="宋体" w:cs="宋体" w:hint="eastAsia"/>
          <w:kern w:val="0"/>
          <w:sz w:val="28"/>
          <w:szCs w:val="28"/>
          <w:lang w:bidi="ar"/>
        </w:rPr>
        <w:t>(T3z)</w:t>
      </w:r>
      <w:r>
        <w:rPr>
          <w:rFonts w:ascii="宋体" w:eastAsia="宋体" w:hAnsi="宋体" w:cs="宋体" w:hint="eastAsia"/>
          <w:kern w:val="0"/>
          <w:sz w:val="28"/>
          <w:szCs w:val="28"/>
          <w:lang w:bidi="ar"/>
        </w:rPr>
        <w:t>等碳酸盐岩含</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透</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水层岩溶裂隙和</w:t>
      </w:r>
      <w:proofErr w:type="gramStart"/>
      <w:r>
        <w:rPr>
          <w:rFonts w:ascii="宋体" w:eastAsia="宋体" w:hAnsi="宋体" w:cs="宋体" w:hint="eastAsia"/>
          <w:kern w:val="0"/>
          <w:sz w:val="28"/>
          <w:szCs w:val="28"/>
          <w:lang w:bidi="ar"/>
        </w:rPr>
        <w:t>溶穴中</w:t>
      </w:r>
      <w:proofErr w:type="gramEnd"/>
      <w:r>
        <w:rPr>
          <w:rFonts w:ascii="宋体" w:eastAsia="宋体" w:hAnsi="宋体" w:cs="宋体" w:hint="eastAsia"/>
          <w:kern w:val="0"/>
          <w:sz w:val="28"/>
          <w:szCs w:val="28"/>
          <w:lang w:bidi="ar"/>
        </w:rPr>
        <w:t>。分布区以溶蚀、溶隙、漏斗、溶洞等渗入地下补给地下</w:t>
      </w:r>
      <w:r>
        <w:rPr>
          <w:rFonts w:ascii="宋体" w:eastAsia="宋体" w:hAnsi="宋体" w:cs="宋体" w:hint="eastAsia"/>
          <w:kern w:val="0"/>
          <w:sz w:val="28"/>
          <w:szCs w:val="28"/>
          <w:lang w:bidi="ar"/>
        </w:rPr>
        <w:lastRenderedPageBreak/>
        <w:t>水，地下水与地表水转换频繁，常互为补给，水循环交替强烈，动态变化大，排泄较为通畅。地下水分布极不均匀，多以管流和岩溶</w:t>
      </w:r>
      <w:proofErr w:type="gramStart"/>
      <w:r>
        <w:rPr>
          <w:rFonts w:ascii="宋体" w:eastAsia="宋体" w:hAnsi="宋体" w:cs="宋体" w:hint="eastAsia"/>
          <w:kern w:val="0"/>
          <w:sz w:val="28"/>
          <w:szCs w:val="28"/>
          <w:lang w:bidi="ar"/>
        </w:rPr>
        <w:t>泉集中</w:t>
      </w:r>
      <w:proofErr w:type="gramEnd"/>
      <w:r>
        <w:rPr>
          <w:rFonts w:ascii="宋体" w:eastAsia="宋体" w:hAnsi="宋体" w:cs="宋体" w:hint="eastAsia"/>
          <w:kern w:val="0"/>
          <w:sz w:val="28"/>
          <w:szCs w:val="28"/>
          <w:lang w:bidi="ar"/>
        </w:rPr>
        <w:t>排泄为特征。地下水和地表水分水岭多不一致。地下水一般埋藏较深，多大于</w:t>
      </w:r>
      <w:r>
        <w:rPr>
          <w:rFonts w:ascii="宋体" w:eastAsia="宋体" w:hAnsi="宋体" w:cs="宋体" w:hint="eastAsia"/>
          <w:kern w:val="0"/>
          <w:sz w:val="28"/>
          <w:szCs w:val="28"/>
          <w:lang w:bidi="ar"/>
        </w:rPr>
        <w:t>100m</w:t>
      </w:r>
      <w:r>
        <w:rPr>
          <w:rFonts w:ascii="宋体" w:eastAsia="宋体" w:hAnsi="宋体" w:cs="宋体" w:hint="eastAsia"/>
          <w:kern w:val="0"/>
          <w:sz w:val="28"/>
          <w:szCs w:val="28"/>
          <w:lang w:bidi="ar"/>
        </w:rPr>
        <w:t>，含水量贫乏</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中等。泉水</w:t>
      </w:r>
      <w:r>
        <w:rPr>
          <w:rFonts w:ascii="宋体" w:eastAsia="宋体" w:hAnsi="宋体" w:cs="宋体" w:hint="eastAsia"/>
          <w:kern w:val="0"/>
          <w:sz w:val="28"/>
          <w:szCs w:val="28"/>
          <w:lang w:bidi="ar"/>
        </w:rPr>
        <w:t>流量一般小于</w:t>
      </w:r>
      <w:r>
        <w:rPr>
          <w:rFonts w:ascii="宋体" w:eastAsia="宋体" w:hAnsi="宋体" w:cs="宋体" w:hint="eastAsia"/>
          <w:kern w:val="0"/>
          <w:sz w:val="28"/>
          <w:szCs w:val="28"/>
          <w:lang w:bidi="ar"/>
        </w:rPr>
        <w:t>10L/100</w:t>
      </w:r>
      <w:r>
        <w:rPr>
          <w:rFonts w:ascii="宋体" w:eastAsia="宋体" w:hAnsi="宋体" w:cs="宋体" w:hint="eastAsia"/>
          <w:kern w:val="0"/>
          <w:sz w:val="28"/>
          <w:szCs w:val="28"/>
          <w:lang w:bidi="ar"/>
        </w:rPr>
        <w:t>，地下径流模数</w:t>
      </w:r>
      <w:r>
        <w:rPr>
          <w:rFonts w:ascii="宋体" w:eastAsia="宋体" w:hAnsi="宋体" w:cs="宋体" w:hint="eastAsia"/>
          <w:kern w:val="0"/>
          <w:sz w:val="28"/>
          <w:szCs w:val="28"/>
          <w:lang w:bidi="ar"/>
        </w:rPr>
        <w:t>1</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3L/s</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，其动态变化多与季节变化相关。碎屑岩及火成岩类基岩裂隙水及</w:t>
      </w:r>
      <w:proofErr w:type="gramStart"/>
      <w:r>
        <w:rPr>
          <w:rFonts w:ascii="宋体" w:eastAsia="宋体" w:hAnsi="宋体" w:cs="宋体" w:hint="eastAsia"/>
          <w:kern w:val="0"/>
          <w:sz w:val="28"/>
          <w:szCs w:val="28"/>
          <w:lang w:bidi="ar"/>
        </w:rPr>
        <w:t>松散岩类孔隙水</w:t>
      </w:r>
      <w:proofErr w:type="gramEnd"/>
      <w:r>
        <w:rPr>
          <w:rFonts w:ascii="宋体" w:eastAsia="宋体" w:hAnsi="宋体" w:cs="宋体" w:hint="eastAsia"/>
          <w:kern w:val="0"/>
          <w:sz w:val="28"/>
          <w:szCs w:val="28"/>
          <w:lang w:bidi="ar"/>
        </w:rPr>
        <w:t>在工程区内分布较少，这里不再赘述。</w:t>
      </w:r>
    </w:p>
    <w:p w:rsidR="00A14DFC" w:rsidRDefault="00BB0F09">
      <w:pPr>
        <w:widowControl/>
        <w:spacing w:line="360" w:lineRule="auto"/>
        <w:jc w:val="left"/>
        <w:rPr>
          <w:rFonts w:ascii="宋体" w:eastAsia="宋体" w:hAnsi="宋体" w:cs="宋体"/>
          <w:kern w:val="0"/>
          <w:sz w:val="28"/>
          <w:szCs w:val="28"/>
          <w:lang w:bidi="ar"/>
        </w:rPr>
      </w:pPr>
      <w:r>
        <w:rPr>
          <w:rFonts w:ascii="宋体" w:eastAsia="宋体" w:hAnsi="宋体" w:cs="宋体" w:hint="eastAsia"/>
          <w:kern w:val="0"/>
          <w:sz w:val="28"/>
          <w:szCs w:val="28"/>
          <w:lang w:bidi="ar"/>
        </w:rPr>
        <w:t>地下水对混凝土无腐蚀性，对钢筋混凝土结构中钢筋无腐蚀性，对钢结构有弱腐蚀性。</w:t>
      </w:r>
    </w:p>
    <w:p w:rsidR="00A14DFC" w:rsidRDefault="00BB0F09">
      <w:pPr>
        <w:widowControl/>
        <w:numPr>
          <w:ilvl w:val="0"/>
          <w:numId w:val="2"/>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气象条件</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区位于低纬度高原横断山脉中部，流域地势髙低悬殊，受大气环流和地形的影响，流域具有十分明显的立体气候特征。降水随高程增高而增加，气温随高程增高而降低。在流域下游和金沙江河谷区域，年降水量在</w:t>
      </w:r>
      <w:r>
        <w:rPr>
          <w:rFonts w:ascii="宋体" w:eastAsia="宋体" w:hAnsi="宋体" w:cs="宋体" w:hint="eastAsia"/>
          <w:kern w:val="0"/>
          <w:sz w:val="28"/>
          <w:szCs w:val="28"/>
          <w:lang w:bidi="ar"/>
        </w:rPr>
        <w:t>700mm</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600mm</w:t>
      </w:r>
      <w:r>
        <w:rPr>
          <w:rFonts w:ascii="宋体" w:eastAsia="宋体" w:hAnsi="宋体" w:cs="宋体" w:hint="eastAsia"/>
          <w:kern w:val="0"/>
          <w:sz w:val="28"/>
          <w:szCs w:val="28"/>
          <w:lang w:bidi="ar"/>
        </w:rPr>
        <w:t>之间，而在流域北部和西部上游和分水岭一带，年</w:t>
      </w:r>
      <w:r>
        <w:rPr>
          <w:rFonts w:ascii="宋体" w:eastAsia="宋体" w:hAnsi="宋体" w:cs="宋体" w:hint="eastAsia"/>
          <w:kern w:val="0"/>
          <w:sz w:val="28"/>
          <w:szCs w:val="28"/>
          <w:lang w:bidi="ar"/>
        </w:rPr>
        <w:t>降水量在</w:t>
      </w:r>
      <w:r>
        <w:rPr>
          <w:rFonts w:ascii="宋体" w:eastAsia="宋体" w:hAnsi="宋体" w:cs="宋体" w:hint="eastAsia"/>
          <w:kern w:val="0"/>
          <w:sz w:val="28"/>
          <w:szCs w:val="28"/>
          <w:lang w:bidi="ar"/>
        </w:rPr>
        <w:t>1000</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1200mm</w:t>
      </w:r>
      <w:r>
        <w:rPr>
          <w:rFonts w:ascii="宋体" w:eastAsia="宋体" w:hAnsi="宋体" w:cs="宋体" w:hint="eastAsia"/>
          <w:kern w:val="0"/>
          <w:sz w:val="28"/>
          <w:szCs w:val="28"/>
          <w:lang w:bidi="ar"/>
        </w:rPr>
        <w:t>之间。邻近金沙江河谷一带，春夏两季气候温和，冬季</w:t>
      </w:r>
      <w:proofErr w:type="gramStart"/>
      <w:r>
        <w:rPr>
          <w:rFonts w:ascii="宋体" w:eastAsia="宋体" w:hAnsi="宋体" w:cs="宋体" w:hint="eastAsia"/>
          <w:kern w:val="0"/>
          <w:sz w:val="28"/>
          <w:szCs w:val="28"/>
          <w:lang w:bidi="ar"/>
        </w:rPr>
        <w:t>不</w:t>
      </w:r>
      <w:proofErr w:type="gramEnd"/>
      <w:r>
        <w:rPr>
          <w:rFonts w:ascii="宋体" w:eastAsia="宋体" w:hAnsi="宋体" w:cs="宋体" w:hint="eastAsia"/>
          <w:kern w:val="0"/>
          <w:sz w:val="28"/>
          <w:szCs w:val="28"/>
          <w:lang w:bidi="ar"/>
        </w:rPr>
        <w:t>积雪，</w:t>
      </w:r>
      <w:proofErr w:type="gramStart"/>
      <w:r>
        <w:rPr>
          <w:rFonts w:ascii="宋体" w:eastAsia="宋体" w:hAnsi="宋体" w:cs="宋体" w:hint="eastAsia"/>
          <w:kern w:val="0"/>
          <w:sz w:val="28"/>
          <w:szCs w:val="28"/>
          <w:lang w:bidi="ar"/>
        </w:rPr>
        <w:t>属北亚热带</w:t>
      </w:r>
      <w:proofErr w:type="gramEnd"/>
      <w:r>
        <w:rPr>
          <w:rFonts w:ascii="宋体" w:eastAsia="宋体" w:hAnsi="宋体" w:cs="宋体" w:hint="eastAsia"/>
          <w:kern w:val="0"/>
          <w:sz w:val="28"/>
          <w:szCs w:val="28"/>
          <w:lang w:bidi="ar"/>
        </w:rPr>
        <w:t>气候，而流域四周分水岭终年积雪，属寒温带气候。</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流域具有低纬度高原季风气候特点，干湿季节分明。干季</w:t>
      </w:r>
      <w:r>
        <w:rPr>
          <w:rFonts w:ascii="宋体" w:eastAsia="宋体" w:hAnsi="宋体" w:cs="宋体" w:hint="eastAsia"/>
          <w:kern w:val="0"/>
          <w:sz w:val="28"/>
          <w:szCs w:val="28"/>
          <w:lang w:bidi="ar"/>
        </w:rPr>
        <w:t>(11</w:t>
      </w:r>
      <w:r>
        <w:rPr>
          <w:rFonts w:ascii="宋体" w:eastAsia="宋体" w:hAnsi="宋体" w:cs="宋体" w:hint="eastAsia"/>
          <w:kern w:val="0"/>
          <w:sz w:val="28"/>
          <w:szCs w:val="28"/>
          <w:lang w:bidi="ar"/>
        </w:rPr>
        <w:t>月至翌年</w:t>
      </w:r>
      <w:r>
        <w:rPr>
          <w:rFonts w:ascii="宋体" w:eastAsia="宋体" w:hAnsi="宋体" w:cs="宋体" w:hint="eastAsia"/>
          <w:kern w:val="0"/>
          <w:sz w:val="28"/>
          <w:szCs w:val="28"/>
          <w:lang w:bidi="ar"/>
        </w:rPr>
        <w:t>4</w:t>
      </w:r>
      <w:r>
        <w:rPr>
          <w:rFonts w:ascii="宋体" w:eastAsia="宋体" w:hAnsi="宋体" w:cs="宋体" w:hint="eastAsia"/>
          <w:kern w:val="0"/>
          <w:sz w:val="28"/>
          <w:szCs w:val="28"/>
          <w:lang w:bidi="ar"/>
        </w:rPr>
        <w:t>月</w:t>
      </w:r>
      <w:r>
        <w:rPr>
          <w:rFonts w:ascii="宋体" w:eastAsia="宋体" w:hAnsi="宋体" w:cs="宋体" w:hint="eastAsia"/>
          <w:kern w:val="0"/>
          <w:sz w:val="28"/>
          <w:szCs w:val="28"/>
          <w:lang w:bidi="ar"/>
        </w:rPr>
        <w:t>)</w:t>
      </w:r>
      <w:proofErr w:type="gramStart"/>
      <w:r>
        <w:rPr>
          <w:rFonts w:ascii="宋体" w:eastAsia="宋体" w:hAnsi="宋体" w:cs="宋体" w:hint="eastAsia"/>
          <w:kern w:val="0"/>
          <w:sz w:val="28"/>
          <w:szCs w:val="28"/>
          <w:lang w:bidi="ar"/>
        </w:rPr>
        <w:t>主要受干暖</w:t>
      </w:r>
      <w:proofErr w:type="gramEnd"/>
      <w:r>
        <w:rPr>
          <w:rFonts w:ascii="宋体" w:eastAsia="宋体" w:hAnsi="宋体" w:cs="宋体" w:hint="eastAsia"/>
          <w:kern w:val="0"/>
          <w:sz w:val="28"/>
          <w:szCs w:val="28"/>
          <w:lang w:bidi="ar"/>
        </w:rPr>
        <w:t>大陆性西风气流影响，晴天多、降水少、风速大、蒸发大、湿度小；湿季</w:t>
      </w:r>
      <w:r>
        <w:rPr>
          <w:rFonts w:ascii="宋体" w:eastAsia="宋体" w:hAnsi="宋体" w:cs="宋体" w:hint="eastAsia"/>
          <w:kern w:val="0"/>
          <w:sz w:val="28"/>
          <w:szCs w:val="28"/>
          <w:lang w:bidi="ar"/>
        </w:rPr>
        <w:t>(5</w:t>
      </w:r>
      <w:r>
        <w:rPr>
          <w:rFonts w:ascii="宋体" w:eastAsia="宋体" w:hAnsi="宋体" w:cs="宋体" w:hint="eastAsia"/>
          <w:kern w:val="0"/>
          <w:sz w:val="28"/>
          <w:szCs w:val="28"/>
          <w:lang w:bidi="ar"/>
        </w:rPr>
        <w:t>月至</w:t>
      </w:r>
      <w:r>
        <w:rPr>
          <w:rFonts w:ascii="宋体" w:eastAsia="宋体" w:hAnsi="宋体" w:cs="宋体" w:hint="eastAsia"/>
          <w:kern w:val="0"/>
          <w:sz w:val="28"/>
          <w:szCs w:val="28"/>
          <w:lang w:bidi="ar"/>
        </w:rPr>
        <w:t>10</w:t>
      </w:r>
      <w:r>
        <w:rPr>
          <w:rFonts w:ascii="宋体" w:eastAsia="宋体" w:hAnsi="宋体" w:cs="宋体" w:hint="eastAsia"/>
          <w:kern w:val="0"/>
          <w:sz w:val="28"/>
          <w:szCs w:val="28"/>
          <w:lang w:bidi="ar"/>
        </w:rPr>
        <w:t>月</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受西南暖湿气流影响，水汽补给增多，降水量明显增加，全年降水日数平均在</w:t>
      </w:r>
      <w:r>
        <w:rPr>
          <w:rFonts w:ascii="宋体" w:eastAsia="宋体" w:hAnsi="宋体" w:cs="宋体" w:hint="eastAsia"/>
          <w:kern w:val="0"/>
          <w:sz w:val="28"/>
          <w:szCs w:val="28"/>
          <w:lang w:bidi="ar"/>
        </w:rPr>
        <w:t>100</w:t>
      </w:r>
      <w:r>
        <w:rPr>
          <w:rFonts w:ascii="宋体" w:eastAsia="宋体" w:hAnsi="宋体" w:cs="宋体" w:hint="eastAsia"/>
          <w:kern w:val="0"/>
          <w:sz w:val="28"/>
          <w:szCs w:val="28"/>
          <w:lang w:bidi="ar"/>
        </w:rPr>
        <w:t>天以上。</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lastRenderedPageBreak/>
        <w:t>流域内无气象观测资料，根据</w:t>
      </w:r>
      <w:proofErr w:type="gramStart"/>
      <w:r>
        <w:rPr>
          <w:rFonts w:ascii="宋体" w:eastAsia="宋体" w:hAnsi="宋体" w:cs="宋体" w:hint="eastAsia"/>
          <w:kern w:val="0"/>
          <w:sz w:val="28"/>
          <w:szCs w:val="28"/>
          <w:lang w:bidi="ar"/>
        </w:rPr>
        <w:t>邻近硕多岗</w:t>
      </w:r>
      <w:proofErr w:type="gramEnd"/>
      <w:r>
        <w:rPr>
          <w:rFonts w:ascii="宋体" w:eastAsia="宋体" w:hAnsi="宋体" w:cs="宋体" w:hint="eastAsia"/>
          <w:kern w:val="0"/>
          <w:sz w:val="28"/>
          <w:szCs w:val="28"/>
          <w:lang w:bidi="ar"/>
        </w:rPr>
        <w:t>河流域中的香格里拉气象站观测资料进行分析，香格里拉气象站海拔</w:t>
      </w:r>
      <w:r>
        <w:rPr>
          <w:rFonts w:ascii="宋体" w:eastAsia="宋体" w:hAnsi="宋体" w:cs="宋体" w:hint="eastAsia"/>
          <w:kern w:val="0"/>
          <w:sz w:val="28"/>
          <w:szCs w:val="28"/>
          <w:lang w:bidi="ar"/>
        </w:rPr>
        <w:t>3276.1m</w:t>
      </w:r>
      <w:r>
        <w:rPr>
          <w:rFonts w:ascii="宋体" w:eastAsia="宋体" w:hAnsi="宋体" w:cs="宋体" w:hint="eastAsia"/>
          <w:kern w:val="0"/>
          <w:sz w:val="28"/>
          <w:szCs w:val="28"/>
          <w:lang w:bidi="ar"/>
        </w:rPr>
        <w:t>，具有长期气象</w:t>
      </w:r>
      <w:r>
        <w:rPr>
          <w:rFonts w:ascii="宋体" w:eastAsia="宋体" w:hAnsi="宋体" w:cs="宋体" w:hint="eastAsia"/>
          <w:kern w:val="0"/>
          <w:sz w:val="28"/>
          <w:szCs w:val="28"/>
          <w:lang w:bidi="ar"/>
        </w:rPr>
        <w:t>观测资料，可近似反映格基河流域的气象条件。根据香格里拉气象站</w:t>
      </w:r>
      <w:r>
        <w:rPr>
          <w:rFonts w:ascii="宋体" w:eastAsia="宋体" w:hAnsi="宋体" w:cs="宋体" w:hint="eastAsia"/>
          <w:kern w:val="0"/>
          <w:sz w:val="28"/>
          <w:szCs w:val="28"/>
          <w:lang w:bidi="ar"/>
        </w:rPr>
        <w:t>1971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200</w:t>
      </w:r>
      <w:r>
        <w:rPr>
          <w:rFonts w:ascii="宋体" w:eastAsia="宋体" w:hAnsi="宋体" w:cs="宋体" w:hint="eastAsia"/>
          <w:kern w:val="0"/>
          <w:sz w:val="28"/>
          <w:szCs w:val="28"/>
          <w:lang w:bidi="ar"/>
        </w:rPr>
        <w:t>年资料统计，全年降雪日数为</w:t>
      </w:r>
      <w:r>
        <w:rPr>
          <w:rFonts w:ascii="宋体" w:eastAsia="宋体" w:hAnsi="宋体" w:cs="宋体" w:hint="eastAsia"/>
          <w:kern w:val="0"/>
          <w:sz w:val="28"/>
          <w:szCs w:val="28"/>
          <w:lang w:bidi="ar"/>
        </w:rPr>
        <w:t>64</w:t>
      </w:r>
      <w:r>
        <w:rPr>
          <w:rFonts w:ascii="宋体" w:eastAsia="宋体" w:hAnsi="宋体" w:cs="宋体" w:hint="eastAsia"/>
          <w:kern w:val="0"/>
          <w:sz w:val="28"/>
          <w:szCs w:val="28"/>
          <w:lang w:bidi="ar"/>
        </w:rPr>
        <w:t>天左右，从九月至第二年五月都会降雪，其中九月和五月降雪日数较少，二、三月份降雪日数最多，可占全年的</w:t>
      </w:r>
      <w:r>
        <w:rPr>
          <w:rFonts w:ascii="宋体" w:eastAsia="宋体" w:hAnsi="宋体" w:cs="宋体" w:hint="eastAsia"/>
          <w:kern w:val="0"/>
          <w:sz w:val="28"/>
          <w:szCs w:val="28"/>
          <w:lang w:bidi="ar"/>
        </w:rPr>
        <w:t>50%</w:t>
      </w:r>
      <w:r>
        <w:rPr>
          <w:rFonts w:ascii="宋体" w:eastAsia="宋体" w:hAnsi="宋体" w:cs="宋体" w:hint="eastAsia"/>
          <w:kern w:val="0"/>
          <w:sz w:val="28"/>
          <w:szCs w:val="28"/>
          <w:lang w:bidi="ar"/>
        </w:rPr>
        <w:t>。流域位于青藏高原以南地区，春、</w:t>
      </w:r>
      <w:proofErr w:type="gramStart"/>
      <w:r>
        <w:rPr>
          <w:rFonts w:ascii="宋体" w:eastAsia="宋体" w:hAnsi="宋体" w:cs="宋体" w:hint="eastAsia"/>
          <w:kern w:val="0"/>
          <w:sz w:val="28"/>
          <w:szCs w:val="28"/>
          <w:lang w:bidi="ar"/>
        </w:rPr>
        <w:t>冬二季</w:t>
      </w:r>
      <w:proofErr w:type="gramEnd"/>
      <w:r>
        <w:rPr>
          <w:rFonts w:ascii="宋体" w:eastAsia="宋体" w:hAnsi="宋体" w:cs="宋体" w:hint="eastAsia"/>
          <w:kern w:val="0"/>
          <w:sz w:val="28"/>
          <w:szCs w:val="28"/>
          <w:lang w:bidi="ar"/>
        </w:rPr>
        <w:t>较为寒冷，</w:t>
      </w:r>
      <w:proofErr w:type="gramStart"/>
      <w:r>
        <w:rPr>
          <w:rFonts w:ascii="宋体" w:eastAsia="宋体" w:hAnsi="宋体" w:cs="宋体" w:hint="eastAsia"/>
          <w:kern w:val="0"/>
          <w:sz w:val="28"/>
          <w:szCs w:val="28"/>
          <w:lang w:bidi="ar"/>
        </w:rPr>
        <w:t>全年霜日约在</w:t>
      </w:r>
      <w:proofErr w:type="gramEnd"/>
      <w:r>
        <w:rPr>
          <w:rFonts w:ascii="宋体" w:eastAsia="宋体" w:hAnsi="宋体" w:cs="宋体" w:hint="eastAsia"/>
          <w:kern w:val="0"/>
          <w:sz w:val="28"/>
          <w:szCs w:val="28"/>
          <w:lang w:bidi="ar"/>
        </w:rPr>
        <w:t>150</w:t>
      </w:r>
      <w:r>
        <w:rPr>
          <w:rFonts w:ascii="宋体" w:eastAsia="宋体" w:hAnsi="宋体" w:cs="宋体" w:hint="eastAsia"/>
          <w:kern w:val="0"/>
          <w:sz w:val="28"/>
          <w:szCs w:val="28"/>
          <w:lang w:bidi="ar"/>
        </w:rPr>
        <w:t>天左右，从十月至第二年六月都会结霜，而以十一月、十二月和一月最多，大致占全年霜日数的</w:t>
      </w:r>
      <w:r>
        <w:rPr>
          <w:rFonts w:ascii="宋体" w:eastAsia="宋体" w:hAnsi="宋体" w:cs="宋体" w:hint="eastAsia"/>
          <w:kern w:val="0"/>
          <w:sz w:val="28"/>
          <w:szCs w:val="28"/>
          <w:lang w:bidi="ar"/>
        </w:rPr>
        <w:t xml:space="preserve">50% </w:t>
      </w:r>
      <w:r>
        <w:rPr>
          <w:rFonts w:ascii="宋体" w:eastAsia="宋体" w:hAnsi="宋体" w:cs="宋体" w:hint="eastAsia"/>
          <w:kern w:val="0"/>
          <w:sz w:val="28"/>
          <w:szCs w:val="28"/>
          <w:lang w:bidi="ar"/>
        </w:rPr>
        <w:t>。</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流域位处高原，大气透明度高，太阳辐射强烈，造成昼夜气温变化剧烈，日温差大。由于太阳辐射总量大，流域蒸发旺盛，香格里拉气象站</w:t>
      </w:r>
      <w:r>
        <w:rPr>
          <w:rFonts w:ascii="宋体" w:eastAsia="宋体" w:hAnsi="宋体" w:cs="宋体" w:hint="eastAsia"/>
          <w:kern w:val="0"/>
          <w:sz w:val="28"/>
          <w:szCs w:val="28"/>
          <w:lang w:bidi="ar"/>
        </w:rPr>
        <w:t>20cm</w:t>
      </w:r>
      <w:r>
        <w:rPr>
          <w:rFonts w:ascii="宋体" w:eastAsia="宋体" w:hAnsi="宋体" w:cs="宋体" w:hint="eastAsia"/>
          <w:kern w:val="0"/>
          <w:sz w:val="28"/>
          <w:szCs w:val="28"/>
          <w:lang w:bidi="ar"/>
        </w:rPr>
        <w:t>蒸发皿多</w:t>
      </w:r>
      <w:r>
        <w:rPr>
          <w:rFonts w:ascii="宋体" w:eastAsia="宋体" w:hAnsi="宋体" w:cs="宋体" w:hint="eastAsia"/>
          <w:kern w:val="0"/>
          <w:sz w:val="28"/>
          <w:szCs w:val="28"/>
          <w:lang w:bidi="ar"/>
        </w:rPr>
        <w:t>年平均年蒸发量为</w:t>
      </w:r>
      <w:r>
        <w:rPr>
          <w:rFonts w:ascii="宋体" w:eastAsia="宋体" w:hAnsi="宋体" w:cs="宋体" w:hint="eastAsia"/>
          <w:kern w:val="0"/>
          <w:sz w:val="28"/>
          <w:szCs w:val="28"/>
          <w:lang w:bidi="ar"/>
        </w:rPr>
        <w:t>1561.7m</w:t>
      </w:r>
      <w:r>
        <w:rPr>
          <w:rFonts w:ascii="宋体" w:eastAsia="宋体" w:hAnsi="宋体" w:cs="宋体" w:hint="eastAsia"/>
          <w:kern w:val="0"/>
          <w:sz w:val="28"/>
          <w:szCs w:val="28"/>
          <w:lang w:bidi="ar"/>
        </w:rPr>
        <w:t>，相当于大水体水面蒸发量</w:t>
      </w:r>
      <w:r>
        <w:rPr>
          <w:rFonts w:ascii="宋体" w:eastAsia="宋体" w:hAnsi="宋体" w:cs="宋体" w:hint="eastAsia"/>
          <w:kern w:val="0"/>
          <w:sz w:val="28"/>
          <w:szCs w:val="28"/>
          <w:lang w:bidi="ar"/>
        </w:rPr>
        <w:t>910mm</w:t>
      </w:r>
      <w:r>
        <w:rPr>
          <w:rFonts w:ascii="宋体" w:eastAsia="宋体" w:hAnsi="宋体" w:cs="宋体" w:hint="eastAsia"/>
          <w:kern w:val="0"/>
          <w:sz w:val="28"/>
          <w:szCs w:val="28"/>
          <w:lang w:bidi="ar"/>
        </w:rPr>
        <w:t>。</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根据香格里拉气象站多年实测资料统计，其多年平均气温为</w:t>
      </w:r>
      <w:r>
        <w:rPr>
          <w:rFonts w:ascii="宋体" w:eastAsia="宋体" w:hAnsi="宋体" w:cs="宋体" w:hint="eastAsia"/>
          <w:kern w:val="0"/>
          <w:sz w:val="28"/>
          <w:szCs w:val="28"/>
          <w:lang w:bidi="ar"/>
        </w:rPr>
        <w:t>5.9</w:t>
      </w:r>
      <w:r>
        <w:rPr>
          <w:rFonts w:ascii="宋体" w:eastAsia="宋体" w:hAnsi="宋体" w:cs="宋体" w:hint="eastAsia"/>
          <w:kern w:val="0"/>
          <w:sz w:val="28"/>
          <w:szCs w:val="28"/>
          <w:lang w:bidi="ar"/>
        </w:rPr>
        <w:t>℃，极端最高气温</w:t>
      </w:r>
      <w:r>
        <w:rPr>
          <w:rFonts w:ascii="宋体" w:eastAsia="宋体" w:hAnsi="宋体" w:cs="宋体" w:hint="eastAsia"/>
          <w:kern w:val="0"/>
          <w:sz w:val="28"/>
          <w:szCs w:val="28"/>
          <w:lang w:bidi="ar"/>
        </w:rPr>
        <w:t>25.6</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(1988</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月</w:t>
      </w:r>
      <w:r>
        <w:rPr>
          <w:rFonts w:ascii="宋体" w:eastAsia="宋体" w:hAnsi="宋体" w:cs="宋体" w:hint="eastAsia"/>
          <w:kern w:val="0"/>
          <w:sz w:val="28"/>
          <w:szCs w:val="28"/>
          <w:lang w:bidi="ar"/>
        </w:rPr>
        <w:t>28</w:t>
      </w:r>
      <w:r>
        <w:rPr>
          <w:rFonts w:ascii="宋体" w:eastAsia="宋体" w:hAnsi="宋体" w:cs="宋体" w:hint="eastAsia"/>
          <w:kern w:val="0"/>
          <w:sz w:val="28"/>
          <w:szCs w:val="28"/>
          <w:lang w:bidi="ar"/>
        </w:rPr>
        <w:t>日</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，极端最低气温</w:t>
      </w:r>
      <w:r>
        <w:rPr>
          <w:rFonts w:ascii="宋体" w:eastAsia="宋体" w:hAnsi="宋体" w:cs="宋体" w:hint="eastAsia"/>
          <w:kern w:val="0"/>
          <w:sz w:val="28"/>
          <w:szCs w:val="28"/>
          <w:lang w:bidi="ar"/>
        </w:rPr>
        <w:t>-27.4</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(1982</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12</w:t>
      </w:r>
      <w:r>
        <w:rPr>
          <w:rFonts w:ascii="宋体" w:eastAsia="宋体" w:hAnsi="宋体" w:cs="宋体" w:hint="eastAsia"/>
          <w:kern w:val="0"/>
          <w:sz w:val="28"/>
          <w:szCs w:val="28"/>
          <w:lang w:bidi="ar"/>
        </w:rPr>
        <w:t>月</w:t>
      </w:r>
      <w:r>
        <w:rPr>
          <w:rFonts w:ascii="宋体" w:eastAsia="宋体" w:hAnsi="宋体" w:cs="宋体" w:hint="eastAsia"/>
          <w:kern w:val="0"/>
          <w:sz w:val="28"/>
          <w:szCs w:val="28"/>
          <w:lang w:bidi="ar"/>
        </w:rPr>
        <w:t xml:space="preserve">27 </w:t>
      </w:r>
      <w:r>
        <w:rPr>
          <w:rFonts w:ascii="宋体" w:eastAsia="宋体" w:hAnsi="宋体" w:cs="宋体" w:hint="eastAsia"/>
          <w:kern w:val="0"/>
          <w:sz w:val="28"/>
          <w:szCs w:val="28"/>
          <w:lang w:bidi="ar"/>
        </w:rPr>
        <w:t>日</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，多年平均降水量</w:t>
      </w:r>
      <w:r>
        <w:rPr>
          <w:rFonts w:ascii="宋体" w:eastAsia="宋体" w:hAnsi="宋体" w:cs="宋体" w:hint="eastAsia"/>
          <w:kern w:val="0"/>
          <w:sz w:val="28"/>
          <w:szCs w:val="28"/>
          <w:lang w:bidi="ar"/>
        </w:rPr>
        <w:t>636.5m</w:t>
      </w:r>
      <w:r>
        <w:rPr>
          <w:rFonts w:ascii="宋体" w:eastAsia="宋体" w:hAnsi="宋体" w:cs="宋体" w:hint="eastAsia"/>
          <w:kern w:val="0"/>
          <w:sz w:val="28"/>
          <w:szCs w:val="28"/>
          <w:lang w:bidi="ar"/>
        </w:rPr>
        <w:t>，降水量年内分配不均匀</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月～</w:t>
      </w:r>
      <w:r>
        <w:rPr>
          <w:rFonts w:ascii="宋体" w:eastAsia="宋体" w:hAnsi="宋体" w:cs="宋体" w:hint="eastAsia"/>
          <w:kern w:val="0"/>
          <w:sz w:val="28"/>
          <w:szCs w:val="28"/>
          <w:lang w:bidi="ar"/>
        </w:rPr>
        <w:t>9</w:t>
      </w:r>
      <w:r>
        <w:rPr>
          <w:rFonts w:ascii="宋体" w:eastAsia="宋体" w:hAnsi="宋体" w:cs="宋体" w:hint="eastAsia"/>
          <w:kern w:val="0"/>
          <w:sz w:val="28"/>
          <w:szCs w:val="28"/>
          <w:lang w:bidi="ar"/>
        </w:rPr>
        <w:t>月降水量占年降水量的</w:t>
      </w:r>
      <w:r>
        <w:rPr>
          <w:rFonts w:ascii="宋体" w:eastAsia="宋体" w:hAnsi="宋体" w:cs="宋体" w:hint="eastAsia"/>
          <w:kern w:val="0"/>
          <w:sz w:val="28"/>
          <w:szCs w:val="28"/>
          <w:lang w:bidi="ar"/>
        </w:rPr>
        <w:t>75%</w:t>
      </w:r>
      <w:r>
        <w:rPr>
          <w:rFonts w:ascii="宋体" w:eastAsia="宋体" w:hAnsi="宋体" w:cs="宋体" w:hint="eastAsia"/>
          <w:kern w:val="0"/>
          <w:sz w:val="28"/>
          <w:szCs w:val="28"/>
          <w:lang w:bidi="ar"/>
        </w:rPr>
        <w:t>左右。根据香格里拉气象站的资料以及临近</w:t>
      </w:r>
      <w:proofErr w:type="gramStart"/>
      <w:r>
        <w:rPr>
          <w:rFonts w:ascii="宋体" w:eastAsia="宋体" w:hAnsi="宋体" w:cs="宋体" w:hint="eastAsia"/>
          <w:kern w:val="0"/>
          <w:sz w:val="28"/>
          <w:szCs w:val="28"/>
          <w:lang w:bidi="ar"/>
        </w:rPr>
        <w:t>的硕多岗</w:t>
      </w:r>
      <w:proofErr w:type="gramEnd"/>
      <w:r>
        <w:rPr>
          <w:rFonts w:ascii="宋体" w:eastAsia="宋体" w:hAnsi="宋体" w:cs="宋体" w:hint="eastAsia"/>
          <w:kern w:val="0"/>
          <w:sz w:val="28"/>
          <w:szCs w:val="28"/>
          <w:lang w:bidi="ar"/>
        </w:rPr>
        <w:t>河流域小中甸、冲江河、下桥头等雨量</w:t>
      </w:r>
      <w:proofErr w:type="gramStart"/>
      <w:r>
        <w:rPr>
          <w:rFonts w:ascii="宋体" w:eastAsia="宋体" w:hAnsi="宋体" w:cs="宋体" w:hint="eastAsia"/>
          <w:kern w:val="0"/>
          <w:sz w:val="28"/>
          <w:szCs w:val="28"/>
          <w:lang w:bidi="ar"/>
        </w:rPr>
        <w:t>站资料</w:t>
      </w:r>
      <w:proofErr w:type="gramEnd"/>
      <w:r>
        <w:rPr>
          <w:rFonts w:ascii="宋体" w:eastAsia="宋体" w:hAnsi="宋体" w:cs="宋体" w:hint="eastAsia"/>
          <w:kern w:val="0"/>
          <w:sz w:val="28"/>
          <w:szCs w:val="28"/>
          <w:lang w:bidi="ar"/>
        </w:rPr>
        <w:t>综合分析，项目区</w:t>
      </w:r>
      <w:r>
        <w:rPr>
          <w:rFonts w:ascii="宋体" w:eastAsia="宋体" w:hAnsi="宋体" w:cs="宋体" w:hint="eastAsia"/>
          <w:kern w:val="0"/>
          <w:sz w:val="28"/>
          <w:szCs w:val="28"/>
          <w:lang w:bidi="ar"/>
        </w:rPr>
        <w:t>20</w:t>
      </w:r>
      <w:r>
        <w:rPr>
          <w:rFonts w:ascii="宋体" w:eastAsia="宋体" w:hAnsi="宋体" w:cs="宋体" w:hint="eastAsia"/>
          <w:kern w:val="0"/>
          <w:sz w:val="28"/>
          <w:szCs w:val="28"/>
          <w:lang w:bidi="ar"/>
        </w:rPr>
        <w:t>年一遇的暴雨特征值分别为</w:t>
      </w:r>
      <w:r>
        <w:rPr>
          <w:rFonts w:ascii="宋体" w:eastAsia="宋体" w:hAnsi="宋体" w:cs="宋体" w:hint="eastAsia"/>
          <w:kern w:val="0"/>
          <w:sz w:val="28"/>
          <w:szCs w:val="28"/>
          <w:lang w:bidi="ar"/>
        </w:rPr>
        <w:t>:1h</w:t>
      </w:r>
      <w:r>
        <w:rPr>
          <w:rFonts w:ascii="宋体" w:eastAsia="宋体" w:hAnsi="宋体" w:cs="宋体" w:hint="eastAsia"/>
          <w:kern w:val="0"/>
          <w:sz w:val="28"/>
          <w:szCs w:val="28"/>
          <w:lang w:bidi="ar"/>
        </w:rPr>
        <w:t>最大降雨量</w:t>
      </w:r>
      <w:r>
        <w:rPr>
          <w:rFonts w:ascii="宋体" w:eastAsia="宋体" w:hAnsi="宋体" w:cs="宋体" w:hint="eastAsia"/>
          <w:kern w:val="0"/>
          <w:sz w:val="28"/>
          <w:szCs w:val="28"/>
          <w:lang w:bidi="ar"/>
        </w:rPr>
        <w:t>27.6m,6h</w:t>
      </w:r>
      <w:r>
        <w:rPr>
          <w:rFonts w:ascii="宋体" w:eastAsia="宋体" w:hAnsi="宋体" w:cs="宋体" w:hint="eastAsia"/>
          <w:kern w:val="0"/>
          <w:sz w:val="28"/>
          <w:szCs w:val="28"/>
          <w:lang w:bidi="ar"/>
        </w:rPr>
        <w:t>最大降雨量</w:t>
      </w:r>
      <w:r>
        <w:rPr>
          <w:rFonts w:ascii="宋体" w:eastAsia="宋体" w:hAnsi="宋体" w:cs="宋体" w:hint="eastAsia"/>
          <w:kern w:val="0"/>
          <w:sz w:val="28"/>
          <w:szCs w:val="28"/>
          <w:lang w:bidi="ar"/>
        </w:rPr>
        <w:t>52.0m,12h</w:t>
      </w:r>
      <w:r>
        <w:rPr>
          <w:rFonts w:ascii="宋体" w:eastAsia="宋体" w:hAnsi="宋体" w:cs="宋体" w:hint="eastAsia"/>
          <w:kern w:val="0"/>
          <w:sz w:val="28"/>
          <w:szCs w:val="28"/>
          <w:lang w:bidi="ar"/>
        </w:rPr>
        <w:t>最大降</w:t>
      </w:r>
      <w:r>
        <w:rPr>
          <w:rFonts w:ascii="宋体" w:eastAsia="宋体" w:hAnsi="宋体" w:cs="宋体" w:hint="eastAsia"/>
          <w:kern w:val="0"/>
          <w:sz w:val="28"/>
          <w:szCs w:val="28"/>
          <w:lang w:bidi="ar"/>
        </w:rPr>
        <w:t>雨量</w:t>
      </w:r>
      <w:r>
        <w:rPr>
          <w:rFonts w:ascii="宋体" w:eastAsia="宋体" w:hAnsi="宋体" w:cs="宋体" w:hint="eastAsia"/>
          <w:kern w:val="0"/>
          <w:sz w:val="28"/>
          <w:szCs w:val="28"/>
          <w:lang w:bidi="ar"/>
        </w:rPr>
        <w:t>71.5m</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24h</w:t>
      </w:r>
      <w:r>
        <w:rPr>
          <w:rFonts w:ascii="宋体" w:eastAsia="宋体" w:hAnsi="宋体" w:cs="宋体" w:hint="eastAsia"/>
          <w:kern w:val="0"/>
          <w:sz w:val="28"/>
          <w:szCs w:val="28"/>
          <w:lang w:bidi="ar"/>
        </w:rPr>
        <w:t>最大降雨量</w:t>
      </w:r>
      <w:r>
        <w:rPr>
          <w:rFonts w:ascii="宋体" w:eastAsia="宋体" w:hAnsi="宋体" w:cs="宋体" w:hint="eastAsia"/>
          <w:kern w:val="0"/>
          <w:sz w:val="28"/>
          <w:szCs w:val="28"/>
          <w:lang w:bidi="ar"/>
        </w:rPr>
        <w:t>80.8mm</w:t>
      </w:r>
      <w:r>
        <w:rPr>
          <w:rFonts w:ascii="宋体" w:eastAsia="宋体" w:hAnsi="宋体" w:cs="宋体" w:hint="eastAsia"/>
          <w:kern w:val="0"/>
          <w:sz w:val="28"/>
          <w:szCs w:val="28"/>
          <w:lang w:bidi="ar"/>
        </w:rPr>
        <w:t>。项目区最多风向</w:t>
      </w:r>
      <w:r>
        <w:rPr>
          <w:rFonts w:ascii="宋体" w:eastAsia="宋体" w:hAnsi="宋体" w:cs="宋体" w:hint="eastAsia"/>
          <w:kern w:val="0"/>
          <w:sz w:val="28"/>
          <w:szCs w:val="28"/>
          <w:lang w:bidi="ar"/>
        </w:rPr>
        <w:t>S</w:t>
      </w:r>
      <w:r>
        <w:rPr>
          <w:rFonts w:ascii="宋体" w:eastAsia="宋体" w:hAnsi="宋体" w:cs="宋体" w:hint="eastAsia"/>
          <w:kern w:val="0"/>
          <w:sz w:val="28"/>
          <w:szCs w:val="28"/>
          <w:lang w:bidi="ar"/>
        </w:rPr>
        <w:t>，多年平均风速</w:t>
      </w:r>
      <w:r>
        <w:rPr>
          <w:rFonts w:ascii="宋体" w:eastAsia="宋体" w:hAnsi="宋体" w:cs="宋体" w:hint="eastAsia"/>
          <w:kern w:val="0"/>
          <w:sz w:val="28"/>
          <w:szCs w:val="28"/>
          <w:lang w:bidi="ar"/>
        </w:rPr>
        <w:t>2.3m/s</w:t>
      </w:r>
      <w:r>
        <w:rPr>
          <w:rFonts w:ascii="宋体" w:eastAsia="宋体" w:hAnsi="宋体" w:cs="宋体" w:hint="eastAsia"/>
          <w:kern w:val="0"/>
          <w:sz w:val="28"/>
          <w:szCs w:val="28"/>
          <w:lang w:bidi="ar"/>
        </w:rPr>
        <w:t>，最大风速</w:t>
      </w:r>
      <w:r>
        <w:rPr>
          <w:rFonts w:ascii="宋体" w:eastAsia="宋体" w:hAnsi="宋体" w:cs="宋体" w:hint="eastAsia"/>
          <w:kern w:val="0"/>
          <w:sz w:val="28"/>
          <w:szCs w:val="28"/>
          <w:lang w:bidi="ar"/>
        </w:rPr>
        <w:t>22.0m/s</w:t>
      </w:r>
      <w:r>
        <w:rPr>
          <w:rFonts w:ascii="宋体" w:eastAsia="宋体" w:hAnsi="宋体" w:cs="宋体" w:hint="eastAsia"/>
          <w:kern w:val="0"/>
          <w:sz w:val="28"/>
          <w:szCs w:val="28"/>
          <w:lang w:bidi="ar"/>
        </w:rPr>
        <w:t>，多年平均日照</w:t>
      </w:r>
      <w:r>
        <w:rPr>
          <w:rFonts w:ascii="宋体" w:eastAsia="宋体" w:hAnsi="宋体" w:cs="宋体" w:hint="eastAsia"/>
          <w:kern w:val="0"/>
          <w:sz w:val="28"/>
          <w:szCs w:val="28"/>
          <w:lang w:bidi="ar"/>
        </w:rPr>
        <w:t>2155h</w:t>
      </w:r>
      <w:r>
        <w:rPr>
          <w:rFonts w:ascii="宋体" w:eastAsia="宋体" w:hAnsi="宋体" w:cs="宋体" w:hint="eastAsia"/>
          <w:kern w:val="0"/>
          <w:sz w:val="28"/>
          <w:szCs w:val="28"/>
          <w:lang w:bidi="ar"/>
        </w:rPr>
        <w:t>，多年平均蒸发量</w:t>
      </w:r>
      <w:r>
        <w:rPr>
          <w:rFonts w:ascii="宋体" w:eastAsia="宋体" w:hAnsi="宋体" w:cs="宋体" w:hint="eastAsia"/>
          <w:kern w:val="0"/>
          <w:sz w:val="28"/>
          <w:szCs w:val="28"/>
          <w:lang w:bidi="ar"/>
        </w:rPr>
        <w:t>1670mm(20cm</w:t>
      </w:r>
      <w:r>
        <w:rPr>
          <w:rFonts w:ascii="宋体" w:eastAsia="宋体" w:hAnsi="宋体" w:cs="宋体" w:hint="eastAsia"/>
          <w:kern w:val="0"/>
          <w:sz w:val="28"/>
          <w:szCs w:val="28"/>
          <w:lang w:bidi="ar"/>
        </w:rPr>
        <w:t>蒸发皿</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，多年平均湿度为</w:t>
      </w:r>
      <w:r>
        <w:rPr>
          <w:rFonts w:ascii="宋体" w:eastAsia="宋体" w:hAnsi="宋体" w:cs="宋体" w:hint="eastAsia"/>
          <w:kern w:val="0"/>
          <w:sz w:val="28"/>
          <w:szCs w:val="28"/>
          <w:lang w:bidi="ar"/>
        </w:rPr>
        <w:t>70%</w:t>
      </w:r>
      <w:r>
        <w:rPr>
          <w:rFonts w:ascii="宋体" w:eastAsia="宋体" w:hAnsi="宋体" w:cs="宋体" w:hint="eastAsia"/>
          <w:kern w:val="0"/>
          <w:sz w:val="28"/>
          <w:szCs w:val="28"/>
          <w:lang w:bidi="ar"/>
        </w:rPr>
        <w:t>。</w:t>
      </w:r>
    </w:p>
    <w:p w:rsidR="00A14DFC" w:rsidRDefault="00BB0F09">
      <w:pPr>
        <w:widowControl/>
        <w:numPr>
          <w:ilvl w:val="0"/>
          <w:numId w:val="2"/>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lastRenderedPageBreak/>
        <w:t>土壤、植被</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香格里拉县全县土壤分</w:t>
      </w:r>
      <w:r>
        <w:rPr>
          <w:rFonts w:ascii="宋体" w:eastAsia="宋体" w:hAnsi="宋体" w:cs="宋体" w:hint="eastAsia"/>
          <w:kern w:val="0"/>
          <w:sz w:val="28"/>
          <w:szCs w:val="28"/>
          <w:lang w:bidi="ar"/>
        </w:rPr>
        <w:t>8</w:t>
      </w:r>
      <w:r>
        <w:rPr>
          <w:rFonts w:ascii="宋体" w:eastAsia="宋体" w:hAnsi="宋体" w:cs="宋体" w:hint="eastAsia"/>
          <w:kern w:val="0"/>
          <w:sz w:val="28"/>
          <w:szCs w:val="28"/>
          <w:lang w:bidi="ar"/>
        </w:rPr>
        <w:t>个土类、</w:t>
      </w:r>
      <w:r>
        <w:rPr>
          <w:rFonts w:ascii="宋体" w:eastAsia="宋体" w:hAnsi="宋体" w:cs="宋体" w:hint="eastAsia"/>
          <w:kern w:val="0"/>
          <w:sz w:val="28"/>
          <w:szCs w:val="28"/>
          <w:lang w:bidi="ar"/>
        </w:rPr>
        <w:t>10</w:t>
      </w:r>
      <w:r>
        <w:rPr>
          <w:rFonts w:ascii="宋体" w:eastAsia="宋体" w:hAnsi="宋体" w:cs="宋体" w:hint="eastAsia"/>
          <w:kern w:val="0"/>
          <w:sz w:val="28"/>
          <w:szCs w:val="28"/>
          <w:lang w:bidi="ar"/>
        </w:rPr>
        <w:t>个亚类、</w:t>
      </w:r>
      <w:r>
        <w:rPr>
          <w:rFonts w:ascii="宋体" w:eastAsia="宋体" w:hAnsi="宋体" w:cs="宋体" w:hint="eastAsia"/>
          <w:kern w:val="0"/>
          <w:sz w:val="28"/>
          <w:szCs w:val="28"/>
          <w:lang w:bidi="ar"/>
        </w:rPr>
        <w:t>14</w:t>
      </w:r>
      <w:r>
        <w:rPr>
          <w:rFonts w:ascii="宋体" w:eastAsia="宋体" w:hAnsi="宋体" w:cs="宋体" w:hint="eastAsia"/>
          <w:kern w:val="0"/>
          <w:sz w:val="28"/>
          <w:szCs w:val="28"/>
          <w:lang w:bidi="ar"/>
        </w:rPr>
        <w:t>个土属、</w:t>
      </w:r>
      <w:r>
        <w:rPr>
          <w:rFonts w:ascii="宋体" w:eastAsia="宋体" w:hAnsi="宋体" w:cs="宋体" w:hint="eastAsia"/>
          <w:kern w:val="0"/>
          <w:sz w:val="28"/>
          <w:szCs w:val="28"/>
          <w:lang w:bidi="ar"/>
        </w:rPr>
        <w:t>25</w:t>
      </w:r>
      <w:r>
        <w:rPr>
          <w:rFonts w:ascii="宋体" w:eastAsia="宋体" w:hAnsi="宋体" w:cs="宋体" w:hint="eastAsia"/>
          <w:kern w:val="0"/>
          <w:sz w:val="28"/>
          <w:szCs w:val="28"/>
          <w:lang w:bidi="ar"/>
        </w:rPr>
        <w:t>个土种。</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项目区按地带性垂直分布的土壤从低海拔至高海拔依次为红壤、棕壤、暗棕壤、棕色暗针叶林土、高山灌丛草甸土、高山寒漠土六个土壤类型。</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根据云南植被区划，香格里拉县属亚热带常绿阔叶林区域高原亚热带北部常绿阔叶林地带滇中西北部高、中山高原云南松林、云冷杉林亚区</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Ⅱ</w:t>
      </w:r>
      <w:r>
        <w:rPr>
          <w:rFonts w:ascii="宋体" w:eastAsia="宋体" w:hAnsi="宋体" w:cs="宋体" w:hint="eastAsia"/>
          <w:kern w:val="0"/>
          <w:sz w:val="28"/>
          <w:szCs w:val="28"/>
          <w:lang w:bidi="ar"/>
        </w:rPr>
        <w:t>Aii-1c)</w:t>
      </w:r>
      <w:r>
        <w:rPr>
          <w:rFonts w:ascii="宋体" w:eastAsia="宋体" w:hAnsi="宋体" w:cs="宋体" w:hint="eastAsia"/>
          <w:kern w:val="0"/>
          <w:sz w:val="28"/>
          <w:szCs w:val="28"/>
          <w:lang w:bidi="ar"/>
        </w:rPr>
        <w:t>与青藏髙原髙寒植被区域青藏髙原东南部寒温性针叶林、草甸地带德钦、香格里拉高山、高原云、冷杉林、嵩草灌木草甸区</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Ⅲ</w:t>
      </w:r>
      <w:r>
        <w:rPr>
          <w:rFonts w:ascii="宋体" w:eastAsia="宋体" w:hAnsi="宋体" w:cs="宋体" w:hint="eastAsia"/>
          <w:kern w:val="0"/>
          <w:sz w:val="28"/>
          <w:szCs w:val="28"/>
          <w:lang w:bidi="ar"/>
        </w:rPr>
        <w:t>Aii-1)</w:t>
      </w:r>
      <w:r>
        <w:rPr>
          <w:rFonts w:ascii="宋体" w:eastAsia="宋体" w:hAnsi="宋体" w:cs="宋体" w:hint="eastAsia"/>
          <w:kern w:val="0"/>
          <w:sz w:val="28"/>
          <w:szCs w:val="28"/>
          <w:lang w:bidi="ar"/>
        </w:rPr>
        <w:t>的交界地带，主要植被类型有温凉性针叶林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高山松林、云南铁杉林、寒温性针叶林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大果红杉林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、寒温硬叶常绿阔叶林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黄背栎林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、高山亚高山灌丛</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杜鹃灌丛等</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高山亚高山草甸</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嵩草、杂草类草甸</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、干热河谷早生灌丛</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矮黄栌灌丛</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和人工农田植被等。截至</w:t>
      </w:r>
      <w:r>
        <w:rPr>
          <w:rFonts w:ascii="宋体" w:eastAsia="宋体" w:hAnsi="宋体" w:cs="宋体" w:hint="eastAsia"/>
          <w:kern w:val="0"/>
          <w:sz w:val="28"/>
          <w:szCs w:val="28"/>
          <w:lang w:bidi="ar"/>
        </w:rPr>
        <w:t>2002</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，全县林地面积</w:t>
      </w:r>
      <w:r>
        <w:rPr>
          <w:rFonts w:ascii="宋体" w:eastAsia="宋体" w:hAnsi="宋体" w:cs="宋体" w:hint="eastAsia"/>
          <w:kern w:val="0"/>
          <w:sz w:val="28"/>
          <w:szCs w:val="28"/>
          <w:lang w:bidi="ar"/>
        </w:rPr>
        <w:t>7566.2km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，森林覆盖率</w:t>
      </w:r>
      <w:r>
        <w:rPr>
          <w:rFonts w:ascii="宋体" w:eastAsia="宋体" w:hAnsi="宋体" w:cs="宋体" w:hint="eastAsia"/>
          <w:kern w:val="0"/>
          <w:sz w:val="28"/>
          <w:szCs w:val="28"/>
          <w:lang w:bidi="ar"/>
        </w:rPr>
        <w:t>65.15%</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根据中国科学院青藏高原综合考察队的</w:t>
      </w:r>
      <w:proofErr w:type="gramStart"/>
      <w:r>
        <w:rPr>
          <w:rFonts w:ascii="宋体" w:eastAsia="宋体" w:hAnsi="宋体" w:cs="宋体" w:hint="eastAsia"/>
          <w:kern w:val="0"/>
          <w:sz w:val="28"/>
          <w:szCs w:val="28"/>
          <w:lang w:bidi="ar"/>
        </w:rPr>
        <w:t>研</w:t>
      </w:r>
      <w:proofErr w:type="gramEnd"/>
      <w:r>
        <w:rPr>
          <w:rFonts w:ascii="宋体" w:eastAsia="宋体" w:hAnsi="宋体" w:cs="宋体" w:hint="eastAsia"/>
          <w:kern w:val="0"/>
          <w:sz w:val="28"/>
          <w:szCs w:val="28"/>
          <w:lang w:bidi="ar"/>
        </w:rPr>
        <w:t>成果，项目所在地三坝乡由北至南横跨寒温性针叶林带、温性绿针叶林带、亚热带常绿阔叶林及云南松林带和河谷灌丛带共四个植被垂直分布带，其中温性常绿针叶林带是项目区的主要植被垂直分布带。项目区三坝乡植被覆盖率约为</w:t>
      </w:r>
      <w:r>
        <w:rPr>
          <w:rFonts w:ascii="宋体" w:eastAsia="宋体" w:hAnsi="宋体" w:cs="宋体" w:hint="eastAsia"/>
          <w:kern w:val="0"/>
          <w:sz w:val="28"/>
          <w:szCs w:val="28"/>
          <w:lang w:bidi="ar"/>
        </w:rPr>
        <w:t>55%</w:t>
      </w:r>
      <w:r>
        <w:rPr>
          <w:rFonts w:ascii="宋体" w:eastAsia="宋体" w:hAnsi="宋体" w:cs="宋体" w:hint="eastAsia"/>
          <w:kern w:val="0"/>
          <w:sz w:val="28"/>
          <w:szCs w:val="28"/>
          <w:lang w:bidi="ar"/>
        </w:rPr>
        <w:t>。项目区的主要植被类型有干热河谷旱生灌丛、亚热带常绿阔叶林、温凉性针叶林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髙山松林、云南铁杉林、落叶阔叶林、硬叶</w:t>
      </w:r>
      <w:r>
        <w:rPr>
          <w:rFonts w:ascii="宋体" w:eastAsia="宋体" w:hAnsi="宋体" w:cs="宋体" w:hint="eastAsia"/>
          <w:kern w:val="0"/>
          <w:sz w:val="28"/>
          <w:szCs w:val="28"/>
          <w:lang w:bidi="ar"/>
        </w:rPr>
        <w:lastRenderedPageBreak/>
        <w:t>常绿阔叶林、寒温性针叶林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大果红杉林</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、亚髙山灌丛</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杜鹃灌丛等</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、亚高山草甸</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嵩草、杂</w:t>
      </w:r>
      <w:r>
        <w:rPr>
          <w:rFonts w:ascii="宋体" w:eastAsia="宋体" w:hAnsi="宋体" w:cs="宋体" w:hint="eastAsia"/>
          <w:kern w:val="0"/>
          <w:sz w:val="28"/>
          <w:szCs w:val="28"/>
          <w:lang w:bidi="ar"/>
        </w:rPr>
        <w:t>草类草甸</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和人工农田植被等。</w:t>
      </w:r>
    </w:p>
    <w:p w:rsidR="00A14DFC" w:rsidRDefault="00BB0F09">
      <w:pPr>
        <w:widowControl/>
        <w:spacing w:line="360" w:lineRule="auto"/>
        <w:jc w:val="left"/>
        <w:outlineLvl w:val="2"/>
        <w:rPr>
          <w:rFonts w:ascii="宋体" w:eastAsia="宋体" w:hAnsi="宋体" w:cs="宋体"/>
          <w:b/>
          <w:bCs/>
          <w:kern w:val="0"/>
          <w:sz w:val="28"/>
          <w:szCs w:val="28"/>
          <w:lang w:bidi="ar"/>
        </w:rPr>
      </w:pPr>
      <w:bookmarkStart w:id="58" w:name="_Toc40"/>
      <w:bookmarkStart w:id="59" w:name="_Toc28301_WPSOffice_Level3"/>
      <w:bookmarkStart w:id="60" w:name="_Toc21579_WPSOffice_Level3"/>
      <w:bookmarkStart w:id="61" w:name="_Toc28655_WPSOffice_Level3"/>
      <w:r>
        <w:rPr>
          <w:rFonts w:ascii="宋体" w:eastAsia="宋体" w:hAnsi="宋体" w:cs="宋体" w:hint="eastAsia"/>
          <w:b/>
          <w:bCs/>
          <w:kern w:val="0"/>
          <w:sz w:val="28"/>
          <w:szCs w:val="28"/>
          <w:lang w:bidi="ar"/>
        </w:rPr>
        <w:t>1.2.2</w:t>
      </w:r>
      <w:r>
        <w:rPr>
          <w:rFonts w:ascii="宋体" w:eastAsia="宋体" w:hAnsi="宋体" w:cs="宋体" w:hint="eastAsia"/>
          <w:b/>
          <w:bCs/>
          <w:kern w:val="0"/>
          <w:sz w:val="28"/>
          <w:szCs w:val="28"/>
          <w:lang w:bidi="ar"/>
        </w:rPr>
        <w:t>水土流失及防治情况</w:t>
      </w:r>
      <w:bookmarkEnd w:id="58"/>
      <w:bookmarkEnd w:id="59"/>
      <w:bookmarkEnd w:id="60"/>
      <w:bookmarkEnd w:id="61"/>
    </w:p>
    <w:p w:rsidR="00A14DFC" w:rsidRDefault="00BB0F09">
      <w:pPr>
        <w:widowControl/>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以《云南土壤侵蚀遥感调查报告》（</w:t>
      </w:r>
      <w:r>
        <w:rPr>
          <w:rFonts w:ascii="宋体" w:eastAsia="宋体" w:hAnsi="宋体" w:cs="宋体" w:hint="eastAsia"/>
          <w:sz w:val="28"/>
          <w:szCs w:val="36"/>
        </w:rPr>
        <w:t>2004</w:t>
      </w:r>
      <w:r>
        <w:rPr>
          <w:rFonts w:ascii="宋体" w:eastAsia="宋体" w:hAnsi="宋体" w:cs="宋体" w:hint="eastAsia"/>
          <w:sz w:val="28"/>
          <w:szCs w:val="36"/>
        </w:rPr>
        <w:t>年）资料为依据，结合有关资料得出香格里拉市土地面积</w:t>
      </w:r>
      <w:r>
        <w:rPr>
          <w:rFonts w:ascii="宋体" w:eastAsia="宋体" w:hAnsi="宋体" w:cs="宋体" w:hint="eastAsia"/>
          <w:sz w:val="28"/>
          <w:szCs w:val="36"/>
        </w:rPr>
        <w:t>11487.50km</w:t>
      </w:r>
      <w:r>
        <w:rPr>
          <w:rFonts w:ascii="宋体" w:eastAsia="宋体" w:hAnsi="宋体" w:cs="宋体" w:hint="eastAsia"/>
          <w:sz w:val="28"/>
          <w:szCs w:val="36"/>
          <w:vertAlign w:val="superscript"/>
        </w:rPr>
        <w:t>2</w:t>
      </w:r>
      <w:r>
        <w:rPr>
          <w:rFonts w:ascii="宋体" w:eastAsia="宋体" w:hAnsi="宋体" w:cs="宋体" w:hint="eastAsia"/>
          <w:sz w:val="28"/>
          <w:szCs w:val="36"/>
        </w:rPr>
        <w:t>，无明显流失面积为</w:t>
      </w:r>
      <w:r>
        <w:rPr>
          <w:rFonts w:ascii="宋体" w:eastAsia="宋体" w:hAnsi="宋体" w:cs="宋体" w:hint="eastAsia"/>
          <w:sz w:val="28"/>
          <w:szCs w:val="36"/>
        </w:rPr>
        <w:t>9455.50km</w:t>
      </w:r>
      <w:r>
        <w:rPr>
          <w:rFonts w:ascii="宋体" w:eastAsia="宋体" w:hAnsi="宋体" w:cs="宋体" w:hint="eastAsia"/>
          <w:sz w:val="28"/>
          <w:szCs w:val="36"/>
          <w:vertAlign w:val="superscript"/>
        </w:rPr>
        <w:t>2</w:t>
      </w:r>
      <w:r>
        <w:rPr>
          <w:rFonts w:ascii="宋体" w:eastAsia="宋体" w:hAnsi="宋体" w:cs="宋体" w:hint="eastAsia"/>
          <w:sz w:val="28"/>
          <w:szCs w:val="36"/>
        </w:rPr>
        <w:t>，占总面积的</w:t>
      </w:r>
      <w:r>
        <w:rPr>
          <w:rFonts w:ascii="宋体" w:eastAsia="宋体" w:hAnsi="宋体" w:cs="宋体" w:hint="eastAsia"/>
          <w:sz w:val="28"/>
          <w:szCs w:val="36"/>
        </w:rPr>
        <w:t>82.31%</w:t>
      </w:r>
      <w:r>
        <w:rPr>
          <w:rFonts w:ascii="宋体" w:eastAsia="宋体" w:hAnsi="宋体" w:cs="宋体" w:hint="eastAsia"/>
          <w:sz w:val="28"/>
          <w:szCs w:val="36"/>
        </w:rPr>
        <w:t>；土壤侵蚀面积</w:t>
      </w:r>
      <w:r>
        <w:rPr>
          <w:rFonts w:ascii="宋体" w:eastAsia="宋体" w:hAnsi="宋体" w:cs="宋体" w:hint="eastAsia"/>
          <w:sz w:val="28"/>
          <w:szCs w:val="36"/>
        </w:rPr>
        <w:t>2032.00km</w:t>
      </w:r>
      <w:r>
        <w:rPr>
          <w:rFonts w:ascii="宋体" w:eastAsia="宋体" w:hAnsi="宋体" w:cs="宋体" w:hint="eastAsia"/>
          <w:sz w:val="28"/>
          <w:szCs w:val="36"/>
          <w:vertAlign w:val="superscript"/>
        </w:rPr>
        <w:t>2</w:t>
      </w:r>
      <w:r>
        <w:rPr>
          <w:rFonts w:ascii="宋体" w:eastAsia="宋体" w:hAnsi="宋体" w:cs="宋体" w:hint="eastAsia"/>
          <w:sz w:val="28"/>
          <w:szCs w:val="36"/>
        </w:rPr>
        <w:t>，占总土地面积的</w:t>
      </w:r>
      <w:r>
        <w:rPr>
          <w:rFonts w:ascii="宋体" w:eastAsia="宋体" w:hAnsi="宋体" w:cs="宋体" w:hint="eastAsia"/>
          <w:sz w:val="28"/>
          <w:szCs w:val="36"/>
        </w:rPr>
        <w:t>17.69%</w:t>
      </w:r>
      <w:r>
        <w:rPr>
          <w:rFonts w:ascii="宋体" w:eastAsia="宋体" w:hAnsi="宋体" w:cs="宋体" w:hint="eastAsia"/>
          <w:sz w:val="28"/>
          <w:szCs w:val="36"/>
        </w:rPr>
        <w:t>，其中轻度侵蚀面积</w:t>
      </w:r>
      <w:r>
        <w:rPr>
          <w:rFonts w:ascii="宋体" w:eastAsia="宋体" w:hAnsi="宋体" w:cs="宋体" w:hint="eastAsia"/>
          <w:sz w:val="28"/>
          <w:szCs w:val="36"/>
        </w:rPr>
        <w:t>1404.01km</w:t>
      </w:r>
      <w:r>
        <w:rPr>
          <w:rFonts w:ascii="宋体" w:eastAsia="宋体" w:hAnsi="宋体" w:cs="宋体" w:hint="eastAsia"/>
          <w:sz w:val="28"/>
          <w:szCs w:val="36"/>
          <w:vertAlign w:val="superscript"/>
        </w:rPr>
        <w:t>2</w:t>
      </w:r>
      <w:r>
        <w:rPr>
          <w:rFonts w:ascii="宋体" w:eastAsia="宋体" w:hAnsi="宋体" w:cs="宋体" w:hint="eastAsia"/>
          <w:sz w:val="28"/>
          <w:szCs w:val="36"/>
        </w:rPr>
        <w:t>，占土壤侵蚀总面积的</w:t>
      </w:r>
      <w:r>
        <w:rPr>
          <w:rFonts w:ascii="宋体" w:eastAsia="宋体" w:hAnsi="宋体" w:cs="宋体" w:hint="eastAsia"/>
          <w:sz w:val="28"/>
          <w:szCs w:val="36"/>
        </w:rPr>
        <w:t>69.10%</w:t>
      </w:r>
      <w:r>
        <w:rPr>
          <w:rFonts w:ascii="宋体" w:eastAsia="宋体" w:hAnsi="宋体" w:cs="宋体" w:hint="eastAsia"/>
          <w:sz w:val="28"/>
          <w:szCs w:val="36"/>
        </w:rPr>
        <w:t>，中度侵蚀面积</w:t>
      </w:r>
      <w:r>
        <w:rPr>
          <w:rFonts w:ascii="宋体" w:eastAsia="宋体" w:hAnsi="宋体" w:cs="宋体" w:hint="eastAsia"/>
          <w:sz w:val="28"/>
          <w:szCs w:val="36"/>
        </w:rPr>
        <w:t>449.82km</w:t>
      </w:r>
      <w:r>
        <w:rPr>
          <w:rFonts w:ascii="宋体" w:eastAsia="宋体" w:hAnsi="宋体" w:cs="宋体" w:hint="eastAsia"/>
          <w:sz w:val="28"/>
          <w:szCs w:val="36"/>
          <w:vertAlign w:val="superscript"/>
        </w:rPr>
        <w:t>2</w:t>
      </w:r>
      <w:r>
        <w:rPr>
          <w:rFonts w:ascii="宋体" w:eastAsia="宋体" w:hAnsi="宋体" w:cs="宋体" w:hint="eastAsia"/>
          <w:sz w:val="28"/>
          <w:szCs w:val="36"/>
        </w:rPr>
        <w:t>，占土壤侵蚀总面积的</w:t>
      </w:r>
      <w:r>
        <w:rPr>
          <w:rFonts w:ascii="宋体" w:eastAsia="宋体" w:hAnsi="宋体" w:cs="宋体" w:hint="eastAsia"/>
          <w:sz w:val="28"/>
          <w:szCs w:val="36"/>
        </w:rPr>
        <w:t>22.14%</w:t>
      </w:r>
      <w:r>
        <w:rPr>
          <w:rFonts w:ascii="宋体" w:eastAsia="宋体" w:hAnsi="宋体" w:cs="宋体" w:hint="eastAsia"/>
          <w:sz w:val="28"/>
          <w:szCs w:val="36"/>
        </w:rPr>
        <w:t>，强度以上侵蚀面积</w:t>
      </w:r>
      <w:r>
        <w:rPr>
          <w:rFonts w:ascii="宋体" w:eastAsia="宋体" w:hAnsi="宋体" w:cs="宋体" w:hint="eastAsia"/>
          <w:sz w:val="28"/>
          <w:szCs w:val="36"/>
        </w:rPr>
        <w:t>178.18km</w:t>
      </w:r>
      <w:r>
        <w:rPr>
          <w:rFonts w:ascii="宋体" w:eastAsia="宋体" w:hAnsi="宋体" w:cs="宋体" w:hint="eastAsia"/>
          <w:sz w:val="28"/>
          <w:szCs w:val="36"/>
          <w:vertAlign w:val="superscript"/>
        </w:rPr>
        <w:t>2</w:t>
      </w:r>
      <w:r>
        <w:rPr>
          <w:rFonts w:ascii="宋体" w:eastAsia="宋体" w:hAnsi="宋体" w:cs="宋体" w:hint="eastAsia"/>
          <w:sz w:val="28"/>
          <w:szCs w:val="36"/>
        </w:rPr>
        <w:t>，占土壤侵蚀总面积的</w:t>
      </w:r>
      <w:r>
        <w:rPr>
          <w:rFonts w:ascii="宋体" w:eastAsia="宋体" w:hAnsi="宋体" w:cs="宋体" w:hint="eastAsia"/>
          <w:sz w:val="28"/>
          <w:szCs w:val="36"/>
        </w:rPr>
        <w:t>8.77%</w:t>
      </w:r>
      <w:r>
        <w:rPr>
          <w:rFonts w:ascii="宋体" w:eastAsia="宋体" w:hAnsi="宋体" w:cs="宋体" w:hint="eastAsia"/>
          <w:sz w:val="28"/>
          <w:szCs w:val="36"/>
        </w:rPr>
        <w:t>；平均侵蚀模数为</w:t>
      </w:r>
      <w:r>
        <w:rPr>
          <w:rFonts w:ascii="宋体" w:eastAsia="宋体" w:hAnsi="宋体" w:cs="宋体" w:hint="eastAsia"/>
          <w:sz w:val="28"/>
          <w:szCs w:val="36"/>
        </w:rPr>
        <w:t>803t/km</w:t>
      </w:r>
      <w:r>
        <w:rPr>
          <w:rFonts w:ascii="宋体" w:eastAsia="宋体" w:hAnsi="宋体" w:cs="宋体" w:hint="eastAsia"/>
          <w:sz w:val="28"/>
          <w:szCs w:val="36"/>
          <w:vertAlign w:val="superscript"/>
        </w:rPr>
        <w:t>2</w:t>
      </w:r>
      <w:r>
        <w:rPr>
          <w:rFonts w:ascii="宋体" w:eastAsia="宋体" w:hAnsi="宋体" w:cs="宋体" w:hint="eastAsia"/>
          <w:sz w:val="28"/>
          <w:szCs w:val="36"/>
        </w:rPr>
        <w:t>·</w:t>
      </w:r>
      <w:r>
        <w:rPr>
          <w:rFonts w:ascii="宋体" w:eastAsia="宋体" w:hAnsi="宋体" w:cs="宋体" w:hint="eastAsia"/>
          <w:sz w:val="28"/>
          <w:szCs w:val="36"/>
        </w:rPr>
        <w:t>a</w:t>
      </w:r>
      <w:r>
        <w:rPr>
          <w:rFonts w:ascii="宋体" w:eastAsia="宋体" w:hAnsi="宋体" w:cs="宋体" w:hint="eastAsia"/>
          <w:sz w:val="28"/>
          <w:szCs w:val="36"/>
        </w:rPr>
        <w:t>，侵蚀量为</w:t>
      </w:r>
      <w:r>
        <w:rPr>
          <w:rFonts w:ascii="宋体" w:eastAsia="宋体" w:hAnsi="宋体" w:cs="宋体" w:hint="eastAsia"/>
          <w:sz w:val="28"/>
          <w:szCs w:val="36"/>
        </w:rPr>
        <w:t>922</w:t>
      </w:r>
      <w:r>
        <w:rPr>
          <w:rFonts w:ascii="宋体" w:eastAsia="宋体" w:hAnsi="宋体" w:cs="宋体" w:hint="eastAsia"/>
          <w:sz w:val="28"/>
          <w:szCs w:val="36"/>
        </w:rPr>
        <w:t>万</w:t>
      </w:r>
      <w:r>
        <w:rPr>
          <w:rFonts w:ascii="宋体" w:eastAsia="宋体" w:hAnsi="宋体" w:cs="宋体" w:hint="eastAsia"/>
          <w:sz w:val="28"/>
          <w:szCs w:val="36"/>
        </w:rPr>
        <w:t>t</w:t>
      </w:r>
      <w:r>
        <w:rPr>
          <w:rFonts w:ascii="宋体" w:eastAsia="宋体" w:hAnsi="宋体" w:cs="宋体" w:hint="eastAsia"/>
          <w:sz w:val="28"/>
          <w:szCs w:val="36"/>
        </w:rPr>
        <w:t>，侵蚀深度为</w:t>
      </w:r>
      <w:r>
        <w:rPr>
          <w:rFonts w:ascii="宋体" w:eastAsia="宋体" w:hAnsi="宋体" w:cs="宋体" w:hint="eastAsia"/>
          <w:sz w:val="28"/>
          <w:szCs w:val="36"/>
        </w:rPr>
        <w:t>0.59mm</w:t>
      </w:r>
      <w:r>
        <w:rPr>
          <w:rFonts w:ascii="宋体" w:eastAsia="宋体" w:hAnsi="宋体" w:cs="宋体" w:hint="eastAsia"/>
          <w:sz w:val="28"/>
          <w:szCs w:val="36"/>
        </w:rPr>
        <w:t>，土壤侵蚀类型以水力侵蚀为主，水土流失容许值为</w:t>
      </w:r>
      <w:r>
        <w:rPr>
          <w:rFonts w:ascii="宋体" w:eastAsia="宋体" w:hAnsi="宋体" w:cs="宋体" w:hint="eastAsia"/>
          <w:sz w:val="28"/>
          <w:szCs w:val="36"/>
        </w:rPr>
        <w:t>500t/km</w:t>
      </w:r>
      <w:r>
        <w:rPr>
          <w:rFonts w:ascii="宋体" w:eastAsia="宋体" w:hAnsi="宋体" w:cs="宋体" w:hint="eastAsia"/>
          <w:sz w:val="28"/>
          <w:szCs w:val="36"/>
          <w:vertAlign w:val="superscript"/>
        </w:rPr>
        <w:t>2</w:t>
      </w:r>
      <w:r>
        <w:rPr>
          <w:rFonts w:ascii="宋体" w:eastAsia="宋体" w:hAnsi="宋体" w:cs="宋体" w:hint="eastAsia"/>
          <w:sz w:val="28"/>
          <w:szCs w:val="36"/>
        </w:rPr>
        <w:t>·</w:t>
      </w:r>
      <w:r>
        <w:rPr>
          <w:rFonts w:ascii="宋体" w:eastAsia="宋体" w:hAnsi="宋体" w:cs="宋体" w:hint="eastAsia"/>
          <w:sz w:val="28"/>
          <w:szCs w:val="36"/>
        </w:rPr>
        <w:t>a</w:t>
      </w:r>
      <w:r>
        <w:rPr>
          <w:rFonts w:ascii="宋体" w:eastAsia="宋体" w:hAnsi="宋体" w:cs="宋体" w:hint="eastAsia"/>
          <w:sz w:val="28"/>
          <w:szCs w:val="36"/>
        </w:rPr>
        <w:t>。</w:t>
      </w:r>
    </w:p>
    <w:p w:rsidR="00A14DFC" w:rsidRDefault="00BB0F09">
      <w:pPr>
        <w:widowControl/>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项目区的水土流失主要以轻度流失为主，少部分为中度流失，主要发生在小于</w:t>
      </w:r>
      <w:r>
        <w:rPr>
          <w:rFonts w:ascii="宋体" w:eastAsia="宋体" w:hAnsi="宋体" w:cs="宋体" w:hint="eastAsia"/>
          <w:sz w:val="28"/>
          <w:szCs w:val="36"/>
        </w:rPr>
        <w:t>20</w:t>
      </w:r>
      <w:r>
        <w:rPr>
          <w:rFonts w:ascii="宋体" w:eastAsia="宋体" w:hAnsi="宋体" w:cs="宋体" w:hint="eastAsia"/>
          <w:sz w:val="28"/>
          <w:szCs w:val="36"/>
        </w:rPr>
        <w:t>°坡耕地区域，属人为造成的水土流失。</w:t>
      </w:r>
    </w:p>
    <w:p w:rsidR="00A14DFC" w:rsidRDefault="00BB0F09">
      <w:pPr>
        <w:widowControl/>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香格里拉市的水土保持站针对区内水土流失现状，制定了水土保持规划，划分了水土流失重点预防保护区、重点监督区及重点治理区，并向社会进行了公告，实施分类指导，分区防治的措施，开展了封山育林、退耕还林等措施。认真规划、积极宣传、发动群众做好宜地荒山改造及退耕还林等工作，改善生</w:t>
      </w:r>
      <w:r>
        <w:rPr>
          <w:rFonts w:ascii="宋体" w:eastAsia="宋体" w:hAnsi="宋体" w:cs="宋体" w:hint="eastAsia"/>
          <w:sz w:val="28"/>
          <w:szCs w:val="36"/>
        </w:rPr>
        <w:t>态环境，防治水土流失。</w:t>
      </w:r>
    </w:p>
    <w:p w:rsidR="00A14DFC" w:rsidRDefault="00BB0F09">
      <w:pPr>
        <w:widowControl/>
        <w:spacing w:line="360" w:lineRule="auto"/>
        <w:jc w:val="left"/>
        <w:outlineLvl w:val="0"/>
        <w:rPr>
          <w:rFonts w:ascii="宋体" w:eastAsia="宋体" w:hAnsi="宋体" w:cs="宋体"/>
          <w:b/>
          <w:bCs/>
          <w:sz w:val="28"/>
          <w:szCs w:val="36"/>
        </w:rPr>
      </w:pPr>
      <w:bookmarkStart w:id="62" w:name="_Toc13103"/>
      <w:bookmarkStart w:id="63" w:name="_Toc22286_WPSOffice_Level3"/>
      <w:bookmarkStart w:id="64" w:name="_Toc10316_WPSOffice_Level3"/>
      <w:bookmarkStart w:id="65" w:name="_Toc15030_WPSOffice_Level3"/>
      <w:r>
        <w:rPr>
          <w:rFonts w:ascii="宋体" w:eastAsia="宋体" w:hAnsi="宋体" w:cs="宋体" w:hint="eastAsia"/>
          <w:b/>
          <w:bCs/>
          <w:sz w:val="28"/>
          <w:szCs w:val="36"/>
        </w:rPr>
        <w:t>2.</w:t>
      </w:r>
      <w:r>
        <w:rPr>
          <w:rFonts w:ascii="宋体" w:eastAsia="宋体" w:hAnsi="宋体" w:cs="宋体" w:hint="eastAsia"/>
          <w:b/>
          <w:bCs/>
          <w:sz w:val="28"/>
          <w:szCs w:val="36"/>
        </w:rPr>
        <w:t>水土保持方案和设计情况</w:t>
      </w:r>
      <w:bookmarkEnd w:id="62"/>
      <w:bookmarkEnd w:id="63"/>
      <w:bookmarkEnd w:id="64"/>
      <w:bookmarkEnd w:id="65"/>
    </w:p>
    <w:p w:rsidR="00A14DFC" w:rsidRDefault="00BB0F09">
      <w:pPr>
        <w:widowControl/>
        <w:spacing w:line="360" w:lineRule="auto"/>
        <w:jc w:val="left"/>
        <w:outlineLvl w:val="1"/>
        <w:rPr>
          <w:rFonts w:ascii="宋体" w:eastAsia="宋体" w:hAnsi="宋体" w:cs="宋体"/>
          <w:sz w:val="28"/>
          <w:szCs w:val="36"/>
        </w:rPr>
      </w:pPr>
      <w:bookmarkStart w:id="66" w:name="_Toc17286"/>
      <w:r>
        <w:rPr>
          <w:rFonts w:ascii="宋体" w:eastAsia="宋体" w:hAnsi="宋体" w:cs="宋体" w:hint="eastAsia"/>
          <w:b/>
          <w:bCs/>
          <w:sz w:val="28"/>
          <w:szCs w:val="36"/>
        </w:rPr>
        <w:t>2.1</w:t>
      </w:r>
      <w:r>
        <w:rPr>
          <w:rFonts w:ascii="宋体" w:eastAsia="宋体" w:hAnsi="宋体" w:cs="宋体" w:hint="eastAsia"/>
          <w:b/>
          <w:bCs/>
          <w:sz w:val="28"/>
          <w:szCs w:val="36"/>
        </w:rPr>
        <w:t>主体工程设计</w:t>
      </w:r>
      <w:bookmarkEnd w:id="66"/>
    </w:p>
    <w:p w:rsidR="00A14DFC" w:rsidRDefault="00BB0F09">
      <w:pPr>
        <w:widowControl/>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2007</w:t>
      </w:r>
      <w:r>
        <w:rPr>
          <w:rFonts w:ascii="宋体" w:eastAsia="宋体" w:hAnsi="宋体" w:cs="宋体" w:hint="eastAsia"/>
          <w:sz w:val="28"/>
          <w:szCs w:val="36"/>
        </w:rPr>
        <w:t>年</w:t>
      </w:r>
      <w:r>
        <w:rPr>
          <w:rFonts w:ascii="宋体" w:eastAsia="宋体" w:hAnsi="宋体" w:cs="宋体" w:hint="eastAsia"/>
          <w:sz w:val="28"/>
          <w:szCs w:val="36"/>
        </w:rPr>
        <w:t>10</w:t>
      </w:r>
      <w:r>
        <w:rPr>
          <w:rFonts w:ascii="宋体" w:eastAsia="宋体" w:hAnsi="宋体" w:cs="宋体" w:hint="eastAsia"/>
          <w:sz w:val="28"/>
          <w:szCs w:val="36"/>
        </w:rPr>
        <w:t>月</w:t>
      </w:r>
      <w:r>
        <w:rPr>
          <w:rFonts w:ascii="宋体" w:eastAsia="宋体" w:hAnsi="宋体" w:cs="宋体" w:hint="eastAsia"/>
          <w:sz w:val="28"/>
          <w:szCs w:val="36"/>
        </w:rPr>
        <w:t>16</w:t>
      </w:r>
      <w:r>
        <w:rPr>
          <w:rFonts w:ascii="宋体" w:eastAsia="宋体" w:hAnsi="宋体" w:cs="宋体" w:hint="eastAsia"/>
          <w:sz w:val="28"/>
          <w:szCs w:val="36"/>
        </w:rPr>
        <w:t>日，云南电网公司发布了《云南电网公司关于格基河松八电站接入系统设计的批复》（云电计〔</w:t>
      </w:r>
      <w:r>
        <w:rPr>
          <w:rFonts w:ascii="宋体" w:eastAsia="宋体" w:hAnsi="宋体" w:cs="宋体" w:hint="eastAsia"/>
          <w:sz w:val="28"/>
          <w:szCs w:val="36"/>
        </w:rPr>
        <w:t>2008</w:t>
      </w:r>
      <w:r>
        <w:rPr>
          <w:rFonts w:ascii="宋体" w:eastAsia="宋体" w:hAnsi="宋体" w:cs="宋体" w:hint="eastAsia"/>
          <w:sz w:val="28"/>
          <w:szCs w:val="36"/>
        </w:rPr>
        <w:t>〕</w:t>
      </w:r>
      <w:r>
        <w:rPr>
          <w:rFonts w:ascii="宋体" w:eastAsia="宋体" w:hAnsi="宋体" w:cs="宋体" w:hint="eastAsia"/>
          <w:sz w:val="28"/>
          <w:szCs w:val="36"/>
        </w:rPr>
        <w:t>60</w:t>
      </w:r>
      <w:r>
        <w:rPr>
          <w:rFonts w:ascii="宋体" w:eastAsia="宋体" w:hAnsi="宋体" w:cs="宋体" w:hint="eastAsia"/>
          <w:sz w:val="28"/>
          <w:szCs w:val="36"/>
        </w:rPr>
        <w:t>号）；</w:t>
      </w:r>
    </w:p>
    <w:p w:rsidR="00A14DFC" w:rsidRDefault="00BB0F09">
      <w:pPr>
        <w:widowControl/>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lastRenderedPageBreak/>
        <w:t>2010</w:t>
      </w:r>
      <w:r>
        <w:rPr>
          <w:rFonts w:ascii="宋体" w:eastAsia="宋体" w:hAnsi="宋体" w:cs="宋体" w:hint="eastAsia"/>
          <w:sz w:val="28"/>
          <w:szCs w:val="36"/>
        </w:rPr>
        <w:t>年</w:t>
      </w:r>
      <w:r>
        <w:rPr>
          <w:rFonts w:ascii="宋体" w:eastAsia="宋体" w:hAnsi="宋体" w:cs="宋体" w:hint="eastAsia"/>
          <w:sz w:val="28"/>
          <w:szCs w:val="36"/>
        </w:rPr>
        <w:t>4</w:t>
      </w:r>
      <w:r>
        <w:rPr>
          <w:rFonts w:ascii="宋体" w:eastAsia="宋体" w:hAnsi="宋体" w:cs="宋体" w:hint="eastAsia"/>
          <w:sz w:val="28"/>
          <w:szCs w:val="36"/>
        </w:rPr>
        <w:t>月</w:t>
      </w:r>
      <w:r>
        <w:rPr>
          <w:rFonts w:ascii="宋体" w:eastAsia="宋体" w:hAnsi="宋体" w:cs="宋体" w:hint="eastAsia"/>
          <w:sz w:val="28"/>
          <w:szCs w:val="36"/>
        </w:rPr>
        <w:t>9</w:t>
      </w:r>
      <w:r>
        <w:rPr>
          <w:rFonts w:ascii="宋体" w:eastAsia="宋体" w:hAnsi="宋体" w:cs="宋体" w:hint="eastAsia"/>
          <w:sz w:val="28"/>
          <w:szCs w:val="36"/>
        </w:rPr>
        <w:t>日云南省能源局文件《关于要求格基河流域梯级电站</w:t>
      </w:r>
      <w:r>
        <w:rPr>
          <w:rFonts w:ascii="宋体" w:eastAsia="宋体" w:hAnsi="宋体" w:cs="宋体" w:hint="eastAsia"/>
          <w:sz w:val="28"/>
          <w:szCs w:val="36"/>
        </w:rPr>
        <w:t>220KV</w:t>
      </w:r>
      <w:r>
        <w:rPr>
          <w:rFonts w:ascii="宋体" w:eastAsia="宋体" w:hAnsi="宋体" w:cs="宋体" w:hint="eastAsia"/>
          <w:sz w:val="28"/>
          <w:szCs w:val="36"/>
        </w:rPr>
        <w:t>送出工程项目开展前期工程的请示》（</w:t>
      </w:r>
      <w:proofErr w:type="gramStart"/>
      <w:r>
        <w:rPr>
          <w:rFonts w:ascii="宋体" w:eastAsia="宋体" w:hAnsi="宋体" w:cs="宋体" w:hint="eastAsia"/>
          <w:sz w:val="28"/>
          <w:szCs w:val="36"/>
        </w:rPr>
        <w:t>迪发改</w:t>
      </w:r>
      <w:proofErr w:type="gramEnd"/>
      <w:r>
        <w:rPr>
          <w:rFonts w:ascii="宋体" w:eastAsia="宋体" w:hAnsi="宋体" w:cs="宋体" w:hint="eastAsia"/>
          <w:sz w:val="28"/>
          <w:szCs w:val="36"/>
        </w:rPr>
        <w:t>能源〔</w:t>
      </w:r>
      <w:r>
        <w:rPr>
          <w:rFonts w:ascii="宋体" w:eastAsia="宋体" w:hAnsi="宋体" w:cs="宋体" w:hint="eastAsia"/>
          <w:sz w:val="28"/>
          <w:szCs w:val="36"/>
        </w:rPr>
        <w:t>2010</w:t>
      </w:r>
      <w:r>
        <w:rPr>
          <w:rFonts w:ascii="宋体" w:eastAsia="宋体" w:hAnsi="宋体" w:cs="宋体" w:hint="eastAsia"/>
          <w:sz w:val="28"/>
          <w:szCs w:val="36"/>
        </w:rPr>
        <w:t>〕</w:t>
      </w:r>
      <w:r>
        <w:rPr>
          <w:rFonts w:ascii="宋体" w:eastAsia="宋体" w:hAnsi="宋体" w:cs="宋体" w:hint="eastAsia"/>
          <w:sz w:val="28"/>
          <w:szCs w:val="36"/>
        </w:rPr>
        <w:t>19</w:t>
      </w:r>
      <w:r>
        <w:rPr>
          <w:rFonts w:ascii="宋体" w:eastAsia="宋体" w:hAnsi="宋体" w:cs="宋体" w:hint="eastAsia"/>
          <w:sz w:val="28"/>
          <w:szCs w:val="36"/>
        </w:rPr>
        <w:t>号）；</w:t>
      </w:r>
    </w:p>
    <w:p w:rsidR="00A14DFC" w:rsidRDefault="00BB0F09">
      <w:pPr>
        <w:widowControl/>
        <w:spacing w:line="360" w:lineRule="auto"/>
        <w:ind w:firstLineChars="200" w:firstLine="560"/>
        <w:jc w:val="left"/>
        <w:rPr>
          <w:rFonts w:ascii="宋体" w:eastAsia="宋体" w:hAnsi="宋体" w:cs="宋体"/>
          <w:sz w:val="28"/>
          <w:szCs w:val="36"/>
        </w:rPr>
      </w:pPr>
      <w:r>
        <w:rPr>
          <w:rFonts w:ascii="宋体" w:eastAsia="宋体" w:hAnsi="宋体" w:cs="宋体" w:hint="eastAsia"/>
          <w:sz w:val="28"/>
          <w:szCs w:val="36"/>
        </w:rPr>
        <w:t>2011</w:t>
      </w:r>
      <w:r>
        <w:rPr>
          <w:rFonts w:ascii="宋体" w:eastAsia="宋体" w:hAnsi="宋体" w:cs="宋体" w:hint="eastAsia"/>
          <w:sz w:val="28"/>
          <w:szCs w:val="36"/>
        </w:rPr>
        <w:t>年</w:t>
      </w:r>
      <w:r>
        <w:rPr>
          <w:rFonts w:ascii="宋体" w:eastAsia="宋体" w:hAnsi="宋体" w:cs="宋体" w:hint="eastAsia"/>
          <w:sz w:val="28"/>
          <w:szCs w:val="36"/>
        </w:rPr>
        <w:t>1</w:t>
      </w:r>
      <w:r>
        <w:rPr>
          <w:rFonts w:ascii="宋体" w:eastAsia="宋体" w:hAnsi="宋体" w:cs="宋体" w:hint="eastAsia"/>
          <w:sz w:val="28"/>
          <w:szCs w:val="36"/>
        </w:rPr>
        <w:t>月</w:t>
      </w:r>
      <w:r>
        <w:rPr>
          <w:rFonts w:ascii="宋体" w:eastAsia="宋体" w:hAnsi="宋体" w:cs="宋体" w:hint="eastAsia"/>
          <w:sz w:val="28"/>
          <w:szCs w:val="36"/>
        </w:rPr>
        <w:t>20</w:t>
      </w:r>
      <w:r>
        <w:rPr>
          <w:rFonts w:ascii="宋体" w:eastAsia="宋体" w:hAnsi="宋体" w:cs="宋体" w:hint="eastAsia"/>
          <w:sz w:val="28"/>
          <w:szCs w:val="36"/>
        </w:rPr>
        <w:t>日，云南省住房和城乡建设厅下发了《关于对香格里拉三坝乡格基河流域梯级电站</w:t>
      </w:r>
      <w:r>
        <w:rPr>
          <w:rFonts w:ascii="宋体" w:eastAsia="宋体" w:hAnsi="宋体" w:cs="宋体" w:hint="eastAsia"/>
          <w:sz w:val="28"/>
          <w:szCs w:val="36"/>
        </w:rPr>
        <w:t>110KV</w:t>
      </w:r>
      <w:r>
        <w:rPr>
          <w:rFonts w:ascii="宋体" w:eastAsia="宋体" w:hAnsi="宋体" w:cs="宋体" w:hint="eastAsia"/>
          <w:sz w:val="28"/>
          <w:szCs w:val="36"/>
        </w:rPr>
        <w:t>松八送出线路工程选址给予核准的请示》（</w:t>
      </w:r>
      <w:proofErr w:type="gramStart"/>
      <w:r>
        <w:rPr>
          <w:rFonts w:ascii="宋体" w:eastAsia="宋体" w:hAnsi="宋体" w:cs="宋体" w:hint="eastAsia"/>
          <w:sz w:val="28"/>
          <w:szCs w:val="36"/>
        </w:rPr>
        <w:t>迪建请</w:t>
      </w:r>
      <w:proofErr w:type="gramEnd"/>
      <w:r>
        <w:rPr>
          <w:rFonts w:ascii="宋体" w:eastAsia="宋体" w:hAnsi="宋体" w:cs="宋体" w:hint="eastAsia"/>
          <w:sz w:val="28"/>
          <w:szCs w:val="36"/>
        </w:rPr>
        <w:t>〔</w:t>
      </w:r>
      <w:r>
        <w:rPr>
          <w:rFonts w:ascii="宋体" w:eastAsia="宋体" w:hAnsi="宋体" w:cs="宋体" w:hint="eastAsia"/>
          <w:sz w:val="28"/>
          <w:szCs w:val="36"/>
        </w:rPr>
        <w:t>2011</w:t>
      </w:r>
      <w:r>
        <w:rPr>
          <w:rFonts w:ascii="宋体" w:eastAsia="宋体" w:hAnsi="宋体" w:cs="宋体" w:hint="eastAsia"/>
          <w:sz w:val="28"/>
          <w:szCs w:val="36"/>
        </w:rPr>
        <w:t>〕</w:t>
      </w:r>
      <w:r>
        <w:rPr>
          <w:rFonts w:ascii="宋体" w:eastAsia="宋体" w:hAnsi="宋体" w:cs="宋体" w:hint="eastAsia"/>
          <w:sz w:val="28"/>
          <w:szCs w:val="36"/>
        </w:rPr>
        <w:t>2</w:t>
      </w:r>
      <w:r>
        <w:rPr>
          <w:rFonts w:ascii="宋体" w:eastAsia="宋体" w:hAnsi="宋体" w:cs="宋体" w:hint="eastAsia"/>
          <w:sz w:val="28"/>
          <w:szCs w:val="36"/>
        </w:rPr>
        <w:t>号）；</w:t>
      </w:r>
    </w:p>
    <w:p w:rsidR="00A14DFC" w:rsidRDefault="00BB0F09">
      <w:pPr>
        <w:pStyle w:val="a3"/>
        <w:spacing w:line="360" w:lineRule="auto"/>
        <w:ind w:left="0" w:firstLineChars="200" w:firstLine="560"/>
        <w:rPr>
          <w:sz w:val="28"/>
          <w:szCs w:val="28"/>
        </w:rPr>
      </w:pPr>
      <w:r>
        <w:rPr>
          <w:sz w:val="28"/>
          <w:szCs w:val="28"/>
        </w:rPr>
        <w:t>项目已于</w:t>
      </w:r>
      <w:r>
        <w:rPr>
          <w:sz w:val="28"/>
          <w:szCs w:val="28"/>
        </w:rPr>
        <w:t xml:space="preserve"> 201</w:t>
      </w:r>
      <w:r>
        <w:rPr>
          <w:rFonts w:hint="eastAsia"/>
          <w:sz w:val="28"/>
          <w:szCs w:val="28"/>
          <w:lang w:val="en-US"/>
        </w:rPr>
        <w:t>1</w:t>
      </w:r>
      <w:r>
        <w:rPr>
          <w:sz w:val="28"/>
          <w:szCs w:val="28"/>
        </w:rPr>
        <w:t>年</w:t>
      </w:r>
      <w:r>
        <w:rPr>
          <w:sz w:val="28"/>
          <w:szCs w:val="28"/>
        </w:rPr>
        <w:t xml:space="preserve"> </w:t>
      </w:r>
      <w:r>
        <w:rPr>
          <w:rFonts w:hint="eastAsia"/>
          <w:sz w:val="28"/>
          <w:szCs w:val="28"/>
          <w:lang w:val="en-US"/>
        </w:rPr>
        <w:t>6</w:t>
      </w:r>
      <w:r>
        <w:rPr>
          <w:sz w:val="28"/>
          <w:szCs w:val="28"/>
        </w:rPr>
        <w:t xml:space="preserve"> </w:t>
      </w:r>
      <w:proofErr w:type="gramStart"/>
      <w:r>
        <w:rPr>
          <w:sz w:val="28"/>
          <w:szCs w:val="28"/>
        </w:rPr>
        <w:t>月投入</w:t>
      </w:r>
      <w:proofErr w:type="gramEnd"/>
      <w:r>
        <w:rPr>
          <w:sz w:val="28"/>
          <w:szCs w:val="28"/>
        </w:rPr>
        <w:t>试运行。</w:t>
      </w:r>
    </w:p>
    <w:p w:rsidR="00A14DFC" w:rsidRDefault="00BB0F09">
      <w:pPr>
        <w:keepNext/>
        <w:keepLines/>
        <w:autoSpaceDE w:val="0"/>
        <w:autoSpaceDN w:val="0"/>
        <w:adjustRightInd w:val="0"/>
        <w:snapToGrid w:val="0"/>
        <w:spacing w:line="360" w:lineRule="auto"/>
        <w:outlineLvl w:val="1"/>
        <w:rPr>
          <w:rFonts w:ascii="宋体" w:eastAsia="宋体" w:hAnsi="宋体" w:cs="宋体"/>
          <w:b/>
          <w:bCs/>
          <w:sz w:val="28"/>
          <w:szCs w:val="36"/>
        </w:rPr>
      </w:pPr>
      <w:bookmarkStart w:id="67" w:name="_Toc11720"/>
      <w:bookmarkStart w:id="68" w:name="_Toc7278"/>
      <w:r>
        <w:rPr>
          <w:rFonts w:ascii="宋体" w:eastAsia="宋体" w:hAnsi="宋体" w:cs="宋体" w:hint="eastAsia"/>
          <w:b/>
          <w:bCs/>
          <w:sz w:val="28"/>
          <w:szCs w:val="36"/>
        </w:rPr>
        <w:t>2.2</w:t>
      </w:r>
      <w:r>
        <w:rPr>
          <w:rFonts w:ascii="宋体" w:eastAsia="宋体" w:hAnsi="宋体" w:cs="宋体" w:hint="eastAsia"/>
          <w:b/>
          <w:bCs/>
          <w:sz w:val="28"/>
          <w:szCs w:val="36"/>
        </w:rPr>
        <w:t>水土保持方案</w:t>
      </w:r>
      <w:bookmarkEnd w:id="67"/>
      <w:bookmarkEnd w:id="68"/>
    </w:p>
    <w:p w:rsidR="00A14DFC" w:rsidRDefault="00BB0F09">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sz w:val="28"/>
          <w:szCs w:val="28"/>
        </w:rPr>
        <w:t>水土保持方案编制单位：丽江市水利水电勘察设计研究院，编制日期：</w:t>
      </w:r>
      <w:r>
        <w:rPr>
          <w:rFonts w:ascii="宋体" w:eastAsia="宋体" w:hAnsi="宋体" w:cs="宋体" w:hint="eastAsia"/>
          <w:sz w:val="28"/>
          <w:szCs w:val="28"/>
        </w:rPr>
        <w:t>2011</w:t>
      </w:r>
      <w:r>
        <w:rPr>
          <w:rFonts w:ascii="宋体" w:eastAsia="宋体" w:hAnsi="宋体" w:cs="宋体" w:hint="eastAsia"/>
          <w:sz w:val="28"/>
          <w:szCs w:val="28"/>
        </w:rPr>
        <w:t>年</w:t>
      </w:r>
      <w:r>
        <w:rPr>
          <w:rFonts w:ascii="宋体" w:eastAsia="宋体" w:hAnsi="宋体" w:cs="宋体" w:hint="eastAsia"/>
          <w:sz w:val="28"/>
          <w:szCs w:val="28"/>
        </w:rPr>
        <w:t>2</w:t>
      </w:r>
      <w:r>
        <w:rPr>
          <w:rFonts w:ascii="宋体" w:eastAsia="宋体" w:hAnsi="宋体" w:cs="宋体" w:hint="eastAsia"/>
          <w:sz w:val="28"/>
          <w:szCs w:val="28"/>
        </w:rPr>
        <w:t>月。</w:t>
      </w:r>
      <w:r>
        <w:rPr>
          <w:rFonts w:ascii="宋体" w:eastAsia="宋体" w:hAnsi="宋体" w:cs="宋体" w:hint="eastAsia"/>
          <w:sz w:val="28"/>
          <w:szCs w:val="28"/>
        </w:rPr>
        <w:t>20</w:t>
      </w:r>
      <w:r>
        <w:rPr>
          <w:rFonts w:ascii="宋体" w:eastAsia="宋体" w:hAnsi="宋体" w:cs="宋体" w:hint="eastAsia"/>
          <w:sz w:val="28"/>
          <w:szCs w:val="28"/>
        </w:rPr>
        <w:t>11</w:t>
      </w:r>
      <w:r>
        <w:rPr>
          <w:rFonts w:ascii="宋体" w:eastAsia="宋体" w:hAnsi="宋体" w:cs="宋体" w:hint="eastAsia"/>
          <w:sz w:val="28"/>
          <w:szCs w:val="28"/>
        </w:rPr>
        <w:t>年</w:t>
      </w:r>
      <w:r>
        <w:rPr>
          <w:rFonts w:ascii="宋体" w:eastAsia="宋体" w:hAnsi="宋体" w:cs="宋体" w:hint="eastAsia"/>
          <w:sz w:val="28"/>
          <w:szCs w:val="28"/>
        </w:rPr>
        <w:t>3</w:t>
      </w:r>
      <w:r>
        <w:rPr>
          <w:rFonts w:ascii="宋体" w:eastAsia="宋体" w:hAnsi="宋体" w:cs="宋体" w:hint="eastAsia"/>
          <w:sz w:val="28"/>
          <w:szCs w:val="28"/>
        </w:rPr>
        <w:t>月</w:t>
      </w:r>
      <w:r>
        <w:rPr>
          <w:rFonts w:ascii="宋体" w:eastAsia="宋体" w:hAnsi="宋体" w:cs="宋体" w:hint="eastAsia"/>
          <w:sz w:val="28"/>
          <w:szCs w:val="28"/>
        </w:rPr>
        <w:t>15</w:t>
      </w:r>
      <w:r>
        <w:rPr>
          <w:rFonts w:ascii="宋体" w:eastAsia="宋体" w:hAnsi="宋体" w:cs="宋体" w:hint="eastAsia"/>
          <w:sz w:val="28"/>
          <w:szCs w:val="28"/>
        </w:rPr>
        <w:t>日《</w:t>
      </w:r>
      <w:r>
        <w:rPr>
          <w:rFonts w:ascii="宋体" w:eastAsia="宋体" w:hAnsi="宋体" w:cs="宋体" w:hint="eastAsia"/>
          <w:sz w:val="28"/>
          <w:szCs w:val="28"/>
        </w:rPr>
        <w:t>香格里拉县</w:t>
      </w:r>
      <w:r>
        <w:rPr>
          <w:rFonts w:ascii="宋体" w:eastAsia="宋体" w:hAnsi="宋体" w:cs="宋体" w:hint="eastAsia"/>
          <w:sz w:val="28"/>
          <w:szCs w:val="28"/>
        </w:rPr>
        <w:t>110kV</w:t>
      </w:r>
      <w:r>
        <w:rPr>
          <w:rFonts w:ascii="宋体" w:eastAsia="宋体" w:hAnsi="宋体" w:cs="宋体" w:hint="eastAsia"/>
          <w:sz w:val="28"/>
          <w:szCs w:val="28"/>
        </w:rPr>
        <w:t>松八电站送出线路工程</w:t>
      </w:r>
      <w:r>
        <w:rPr>
          <w:rFonts w:ascii="宋体" w:eastAsia="宋体" w:hAnsi="宋体" w:cs="宋体" w:hint="eastAsia"/>
          <w:sz w:val="28"/>
          <w:szCs w:val="28"/>
        </w:rPr>
        <w:t>水土保持方案报告</w:t>
      </w:r>
      <w:r>
        <w:rPr>
          <w:rFonts w:ascii="宋体" w:eastAsia="宋体" w:hAnsi="宋体" w:cs="宋体" w:hint="eastAsia"/>
          <w:sz w:val="28"/>
          <w:szCs w:val="28"/>
        </w:rPr>
        <w:t>表</w:t>
      </w:r>
      <w:r>
        <w:rPr>
          <w:rFonts w:ascii="宋体" w:eastAsia="宋体" w:hAnsi="宋体" w:cs="宋体" w:hint="eastAsia"/>
          <w:sz w:val="28"/>
          <w:szCs w:val="28"/>
        </w:rPr>
        <w:t>》通过了云南省</w:t>
      </w:r>
      <w:r>
        <w:rPr>
          <w:rFonts w:ascii="宋体" w:eastAsia="宋体" w:hAnsi="宋体" w:cs="宋体" w:hint="eastAsia"/>
          <w:sz w:val="28"/>
          <w:szCs w:val="28"/>
        </w:rPr>
        <w:t>香格里拉</w:t>
      </w:r>
      <w:r>
        <w:rPr>
          <w:rFonts w:ascii="宋体" w:eastAsia="宋体" w:hAnsi="宋体" w:cs="宋体" w:hint="eastAsia"/>
          <w:sz w:val="28"/>
          <w:szCs w:val="28"/>
        </w:rPr>
        <w:t>市水</w:t>
      </w:r>
      <w:proofErr w:type="gramStart"/>
      <w:r>
        <w:rPr>
          <w:rFonts w:ascii="宋体" w:eastAsia="宋体" w:hAnsi="宋体" w:cs="宋体" w:hint="eastAsia"/>
          <w:sz w:val="28"/>
          <w:szCs w:val="28"/>
        </w:rPr>
        <w:t>务</w:t>
      </w:r>
      <w:proofErr w:type="gramEnd"/>
      <w:r>
        <w:rPr>
          <w:rFonts w:ascii="宋体" w:eastAsia="宋体" w:hAnsi="宋体" w:cs="宋体" w:hint="eastAsia"/>
          <w:sz w:val="28"/>
          <w:szCs w:val="28"/>
        </w:rPr>
        <w:t>局主持的专家审查</w:t>
      </w:r>
      <w:r>
        <w:rPr>
          <w:rFonts w:ascii="宋体" w:eastAsia="宋体" w:hAnsi="宋体" w:cs="宋体" w:hint="eastAsia"/>
          <w:sz w:val="28"/>
          <w:szCs w:val="28"/>
        </w:rPr>
        <w:t>。</w:t>
      </w:r>
      <w:r>
        <w:rPr>
          <w:rFonts w:ascii="宋体" w:eastAsia="宋体" w:hAnsi="宋体" w:cs="宋体" w:hint="eastAsia"/>
          <w:color w:val="000000" w:themeColor="text1"/>
          <w:sz w:val="28"/>
          <w:szCs w:val="28"/>
        </w:rPr>
        <w:t>文号：格电请</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2011</w:t>
      </w:r>
      <w:r>
        <w:rPr>
          <w:rFonts w:ascii="宋体" w:eastAsia="宋体" w:hAnsi="宋体" w:cs="宋体" w:hint="eastAsia"/>
          <w:color w:val="000000" w:themeColor="text1"/>
          <w:sz w:val="28"/>
          <w:szCs w:val="28"/>
        </w:rPr>
        <w:t>]</w:t>
      </w:r>
      <w:r>
        <w:rPr>
          <w:rFonts w:ascii="宋体" w:eastAsia="宋体" w:hAnsi="宋体" w:cs="宋体" w:hint="eastAsia"/>
          <w:color w:val="000000" w:themeColor="text1"/>
          <w:sz w:val="28"/>
          <w:szCs w:val="28"/>
        </w:rPr>
        <w:t>01</w:t>
      </w:r>
      <w:r>
        <w:rPr>
          <w:rFonts w:ascii="宋体" w:eastAsia="宋体" w:hAnsi="宋体" w:cs="宋体" w:hint="eastAsia"/>
          <w:color w:val="000000" w:themeColor="text1"/>
          <w:sz w:val="28"/>
          <w:szCs w:val="28"/>
        </w:rPr>
        <w:t>号。</w:t>
      </w:r>
    </w:p>
    <w:p w:rsidR="00A14DFC" w:rsidRDefault="00BB0F09">
      <w:pPr>
        <w:keepNext/>
        <w:keepLines/>
        <w:autoSpaceDE w:val="0"/>
        <w:autoSpaceDN w:val="0"/>
        <w:adjustRightInd w:val="0"/>
        <w:snapToGrid w:val="0"/>
        <w:spacing w:line="360" w:lineRule="auto"/>
        <w:outlineLvl w:val="1"/>
        <w:rPr>
          <w:rFonts w:ascii="宋体" w:eastAsia="宋体" w:hAnsi="宋体" w:cs="宋体"/>
          <w:b/>
          <w:bCs/>
          <w:kern w:val="44"/>
          <w:sz w:val="28"/>
          <w:szCs w:val="28"/>
        </w:rPr>
      </w:pPr>
      <w:bookmarkStart w:id="69" w:name="_Toc5388"/>
      <w:bookmarkStart w:id="70" w:name="_Toc8545"/>
      <w:r>
        <w:rPr>
          <w:rFonts w:ascii="宋体" w:eastAsia="宋体" w:hAnsi="宋体" w:cs="宋体" w:hint="eastAsia"/>
          <w:b/>
          <w:bCs/>
          <w:kern w:val="44"/>
          <w:sz w:val="28"/>
          <w:szCs w:val="28"/>
        </w:rPr>
        <w:t>2.3</w:t>
      </w:r>
      <w:r>
        <w:rPr>
          <w:rFonts w:ascii="宋体" w:eastAsia="宋体" w:hAnsi="宋体" w:cs="宋体" w:hint="eastAsia"/>
          <w:b/>
          <w:bCs/>
          <w:kern w:val="44"/>
          <w:sz w:val="28"/>
          <w:szCs w:val="28"/>
        </w:rPr>
        <w:t>水土保持方案变更</w:t>
      </w:r>
      <w:bookmarkEnd w:id="69"/>
      <w:bookmarkEnd w:id="70"/>
    </w:p>
    <w:p w:rsidR="00A14DFC" w:rsidRDefault="00BB0F09">
      <w:pPr>
        <w:ind w:firstLineChars="200" w:firstLine="560"/>
        <w:rPr>
          <w:rFonts w:ascii="宋体" w:eastAsia="宋体" w:hAnsi="宋体" w:cs="宋体"/>
          <w:sz w:val="28"/>
          <w:szCs w:val="28"/>
        </w:rPr>
      </w:pPr>
      <w:r>
        <w:rPr>
          <w:rFonts w:ascii="宋体" w:eastAsia="宋体" w:hAnsi="宋体" w:cs="宋体" w:hint="eastAsia"/>
          <w:sz w:val="28"/>
          <w:szCs w:val="28"/>
        </w:rPr>
        <w:t>香格里拉县</w:t>
      </w:r>
      <w:r>
        <w:rPr>
          <w:rFonts w:ascii="宋体" w:eastAsia="宋体" w:hAnsi="宋体" w:cs="宋体" w:hint="eastAsia"/>
          <w:sz w:val="28"/>
          <w:szCs w:val="28"/>
        </w:rPr>
        <w:t>110kV</w:t>
      </w:r>
      <w:proofErr w:type="gramStart"/>
      <w:r>
        <w:rPr>
          <w:rFonts w:ascii="宋体" w:eastAsia="宋体" w:hAnsi="宋体" w:cs="宋体" w:hint="eastAsia"/>
          <w:sz w:val="28"/>
          <w:szCs w:val="28"/>
        </w:rPr>
        <w:t>松八电站</w:t>
      </w:r>
      <w:proofErr w:type="gramEnd"/>
      <w:r>
        <w:rPr>
          <w:rFonts w:ascii="宋体" w:eastAsia="宋体" w:hAnsi="宋体" w:cs="宋体" w:hint="eastAsia"/>
          <w:sz w:val="28"/>
          <w:szCs w:val="28"/>
        </w:rPr>
        <w:t>送出线路工程</w:t>
      </w:r>
      <w:r>
        <w:rPr>
          <w:rFonts w:ascii="宋体" w:eastAsia="宋体" w:hAnsi="宋体" w:cs="宋体" w:hint="eastAsia"/>
          <w:spacing w:val="-6"/>
          <w:sz w:val="28"/>
          <w:szCs w:val="28"/>
        </w:rPr>
        <w:t>于</w:t>
      </w:r>
      <w:r>
        <w:rPr>
          <w:rFonts w:ascii="宋体" w:eastAsia="宋体" w:hAnsi="宋体" w:cs="宋体" w:hint="eastAsia"/>
          <w:spacing w:val="-6"/>
          <w:sz w:val="28"/>
          <w:szCs w:val="28"/>
        </w:rPr>
        <w:t xml:space="preserve"> </w:t>
      </w:r>
      <w:r>
        <w:rPr>
          <w:rFonts w:ascii="宋体" w:eastAsia="宋体" w:hAnsi="宋体" w:cs="宋体" w:hint="eastAsia"/>
          <w:sz w:val="28"/>
          <w:szCs w:val="28"/>
        </w:rPr>
        <w:t>201</w:t>
      </w:r>
      <w:r>
        <w:rPr>
          <w:rFonts w:ascii="宋体" w:eastAsia="宋体" w:hAnsi="宋体" w:cs="宋体" w:hint="eastAsia"/>
          <w:sz w:val="28"/>
          <w:szCs w:val="28"/>
        </w:rPr>
        <w:t>1</w:t>
      </w:r>
      <w:r>
        <w:rPr>
          <w:rFonts w:ascii="宋体" w:eastAsia="宋体" w:hAnsi="宋体" w:cs="宋体" w:hint="eastAsia"/>
          <w:sz w:val="28"/>
          <w:szCs w:val="28"/>
        </w:rPr>
        <w:t xml:space="preserve"> </w:t>
      </w:r>
      <w:r>
        <w:rPr>
          <w:rFonts w:ascii="宋体" w:eastAsia="宋体" w:hAnsi="宋体" w:cs="宋体" w:hint="eastAsia"/>
          <w:spacing w:val="-22"/>
          <w:sz w:val="28"/>
          <w:szCs w:val="28"/>
        </w:rPr>
        <w:t>年</w:t>
      </w:r>
      <w:r>
        <w:rPr>
          <w:rFonts w:ascii="宋体" w:eastAsia="宋体" w:hAnsi="宋体" w:cs="宋体" w:hint="eastAsia"/>
          <w:spacing w:val="-22"/>
          <w:sz w:val="28"/>
          <w:szCs w:val="28"/>
        </w:rPr>
        <w:t xml:space="preserve"> </w:t>
      </w:r>
      <w:r>
        <w:rPr>
          <w:rFonts w:ascii="宋体" w:eastAsia="宋体" w:hAnsi="宋体" w:cs="宋体" w:hint="eastAsia"/>
          <w:sz w:val="28"/>
          <w:szCs w:val="28"/>
        </w:rPr>
        <w:t>3</w:t>
      </w:r>
      <w:r>
        <w:rPr>
          <w:rFonts w:ascii="宋体" w:eastAsia="宋体" w:hAnsi="宋体" w:cs="宋体" w:hint="eastAsia"/>
          <w:sz w:val="28"/>
          <w:szCs w:val="28"/>
        </w:rPr>
        <w:t>月开工，</w:t>
      </w:r>
      <w:r>
        <w:rPr>
          <w:rFonts w:ascii="宋体" w:eastAsia="宋体" w:hAnsi="宋体" w:cs="宋体" w:hint="eastAsia"/>
          <w:sz w:val="28"/>
          <w:szCs w:val="28"/>
        </w:rPr>
        <w:t>201</w:t>
      </w:r>
      <w:r>
        <w:rPr>
          <w:rFonts w:ascii="宋体" w:eastAsia="宋体" w:hAnsi="宋体" w:cs="宋体" w:hint="eastAsia"/>
          <w:sz w:val="28"/>
          <w:szCs w:val="28"/>
        </w:rPr>
        <w:t>1</w:t>
      </w:r>
      <w:r>
        <w:rPr>
          <w:rFonts w:ascii="宋体" w:eastAsia="宋体" w:hAnsi="宋体" w:cs="宋体" w:hint="eastAsia"/>
          <w:spacing w:val="-16"/>
          <w:sz w:val="28"/>
          <w:szCs w:val="28"/>
        </w:rPr>
        <w:t>年</w:t>
      </w:r>
      <w:r>
        <w:rPr>
          <w:rFonts w:ascii="宋体" w:eastAsia="宋体" w:hAnsi="宋体" w:cs="宋体" w:hint="eastAsia"/>
          <w:spacing w:val="-16"/>
          <w:sz w:val="28"/>
          <w:szCs w:val="28"/>
        </w:rPr>
        <w:t xml:space="preserve"> </w:t>
      </w:r>
      <w:r>
        <w:rPr>
          <w:rFonts w:ascii="宋体" w:eastAsia="宋体" w:hAnsi="宋体" w:cs="宋体" w:hint="eastAsia"/>
          <w:sz w:val="28"/>
          <w:szCs w:val="28"/>
        </w:rPr>
        <w:t>6</w:t>
      </w:r>
      <w:r>
        <w:rPr>
          <w:rFonts w:ascii="宋体" w:eastAsia="宋体" w:hAnsi="宋体" w:cs="宋体" w:hint="eastAsia"/>
          <w:spacing w:val="-1"/>
          <w:sz w:val="28"/>
          <w:szCs w:val="28"/>
        </w:rPr>
        <w:t>月竣工。经查阅主体工程资料及水土保持方案，结合现场勘</w:t>
      </w:r>
      <w:r>
        <w:rPr>
          <w:rFonts w:ascii="宋体" w:eastAsia="宋体" w:hAnsi="宋体" w:cs="宋体" w:hint="eastAsia"/>
          <w:spacing w:val="-10"/>
          <w:sz w:val="28"/>
          <w:szCs w:val="28"/>
        </w:rPr>
        <w:t>测，主体工程设计及水土保持方案设计无较大变更，在实际建设过程中，土石方</w:t>
      </w:r>
      <w:r>
        <w:rPr>
          <w:rFonts w:ascii="宋体" w:eastAsia="宋体" w:hAnsi="宋体" w:cs="宋体" w:hint="eastAsia"/>
          <w:spacing w:val="-8"/>
          <w:sz w:val="28"/>
          <w:szCs w:val="28"/>
        </w:rPr>
        <w:t>开挖及回填总量、工程占地、水土保持措施种类及工程量基本与《水保方案》批</w:t>
      </w:r>
      <w:r>
        <w:rPr>
          <w:rFonts w:ascii="宋体" w:eastAsia="宋体" w:hAnsi="宋体" w:cs="宋体" w:hint="eastAsia"/>
          <w:sz w:val="28"/>
          <w:szCs w:val="28"/>
        </w:rPr>
        <w:t>复内容一致，无较大变化。</w:t>
      </w:r>
    </w:p>
    <w:p w:rsidR="00A14DFC" w:rsidRDefault="00BB0F09">
      <w:pPr>
        <w:keepNext/>
        <w:keepLines/>
        <w:autoSpaceDE w:val="0"/>
        <w:autoSpaceDN w:val="0"/>
        <w:adjustRightInd w:val="0"/>
        <w:snapToGrid w:val="0"/>
        <w:spacing w:line="360" w:lineRule="auto"/>
        <w:outlineLvl w:val="1"/>
        <w:rPr>
          <w:rFonts w:ascii="宋体" w:eastAsia="宋体" w:hAnsi="宋体" w:cs="宋体"/>
          <w:b/>
          <w:bCs/>
          <w:sz w:val="28"/>
          <w:szCs w:val="28"/>
        </w:rPr>
      </w:pPr>
      <w:bookmarkStart w:id="71" w:name="_Toc28628"/>
      <w:bookmarkStart w:id="72" w:name="_Toc6969"/>
      <w:r>
        <w:rPr>
          <w:rFonts w:ascii="宋体" w:eastAsia="宋体" w:hAnsi="宋体" w:cs="宋体" w:hint="eastAsia"/>
          <w:b/>
          <w:bCs/>
          <w:sz w:val="28"/>
          <w:szCs w:val="28"/>
        </w:rPr>
        <w:t>2.4</w:t>
      </w:r>
      <w:r>
        <w:rPr>
          <w:rFonts w:ascii="宋体" w:eastAsia="宋体" w:hAnsi="宋体" w:cs="宋体" w:hint="eastAsia"/>
          <w:b/>
          <w:bCs/>
          <w:sz w:val="28"/>
          <w:szCs w:val="28"/>
        </w:rPr>
        <w:t>水土保持后续设计</w:t>
      </w:r>
      <w:bookmarkEnd w:id="71"/>
      <w:bookmarkEnd w:id="72"/>
    </w:p>
    <w:p w:rsidR="00A14DFC" w:rsidRDefault="00BB0F09">
      <w:pPr>
        <w:pStyle w:val="a3"/>
        <w:spacing w:line="360" w:lineRule="auto"/>
        <w:ind w:left="0" w:firstLineChars="200" w:firstLine="560"/>
        <w:rPr>
          <w:sz w:val="28"/>
          <w:szCs w:val="28"/>
          <w:lang w:val="en-US"/>
        </w:rPr>
      </w:pPr>
      <w:r>
        <w:rPr>
          <w:rFonts w:hint="eastAsia"/>
          <w:sz w:val="28"/>
          <w:szCs w:val="28"/>
          <w:lang w:val="en-US"/>
        </w:rPr>
        <w:t>根据水土保持相关法律法规，在水土保持方案实施过程中，如果由于水土保持方案工程设计的位置或工程数量发生较大变更时，应进行变更设计，并按规定重新报批。</w:t>
      </w:r>
    </w:p>
    <w:p w:rsidR="00A14DFC" w:rsidRDefault="00BB0F09">
      <w:pPr>
        <w:pStyle w:val="a3"/>
        <w:spacing w:line="360" w:lineRule="auto"/>
        <w:ind w:left="0" w:firstLineChars="200" w:firstLine="560"/>
        <w:rPr>
          <w:lang w:val="en-US"/>
        </w:rPr>
      </w:pPr>
      <w:r>
        <w:rPr>
          <w:rFonts w:hint="eastAsia"/>
          <w:sz w:val="28"/>
          <w:szCs w:val="28"/>
          <w:lang w:val="en-US"/>
        </w:rPr>
        <w:lastRenderedPageBreak/>
        <w:t>本工程水土保持方案不存在项目设计变更，无需进行水土保持后续设计。</w:t>
      </w:r>
    </w:p>
    <w:p w:rsidR="00A14DFC" w:rsidRDefault="00BB0F09">
      <w:pPr>
        <w:keepNext/>
        <w:keepLines/>
        <w:autoSpaceDE w:val="0"/>
        <w:autoSpaceDN w:val="0"/>
        <w:adjustRightInd w:val="0"/>
        <w:snapToGrid w:val="0"/>
        <w:spacing w:line="360" w:lineRule="auto"/>
        <w:outlineLvl w:val="0"/>
        <w:rPr>
          <w:rFonts w:ascii="宋体" w:eastAsia="宋体" w:hAnsi="宋体" w:cs="宋体"/>
          <w:b/>
          <w:bCs/>
          <w:kern w:val="44"/>
          <w:sz w:val="32"/>
          <w:szCs w:val="32"/>
        </w:rPr>
      </w:pPr>
      <w:bookmarkStart w:id="73" w:name="_Toc27505"/>
      <w:bookmarkStart w:id="74" w:name="_Toc11404"/>
      <w:r>
        <w:rPr>
          <w:rFonts w:ascii="宋体" w:eastAsia="宋体" w:hAnsi="宋体" w:cs="宋体" w:hint="eastAsia"/>
          <w:b/>
          <w:bCs/>
          <w:kern w:val="44"/>
          <w:sz w:val="32"/>
          <w:szCs w:val="32"/>
        </w:rPr>
        <w:t>3.</w:t>
      </w:r>
      <w:r>
        <w:rPr>
          <w:rFonts w:ascii="宋体" w:eastAsia="宋体" w:hAnsi="宋体" w:cs="宋体" w:hint="eastAsia"/>
          <w:b/>
          <w:bCs/>
          <w:kern w:val="44"/>
          <w:sz w:val="32"/>
          <w:szCs w:val="32"/>
        </w:rPr>
        <w:t>水土保持方案实施情况</w:t>
      </w:r>
      <w:bookmarkEnd w:id="73"/>
      <w:bookmarkEnd w:id="74"/>
    </w:p>
    <w:p w:rsidR="00A14DFC" w:rsidRDefault="00BB0F09">
      <w:pPr>
        <w:keepNext/>
        <w:keepLines/>
        <w:autoSpaceDE w:val="0"/>
        <w:autoSpaceDN w:val="0"/>
        <w:adjustRightInd w:val="0"/>
        <w:snapToGrid w:val="0"/>
        <w:spacing w:line="360" w:lineRule="auto"/>
        <w:outlineLvl w:val="1"/>
        <w:rPr>
          <w:rFonts w:ascii="宋体" w:eastAsia="宋体" w:hAnsi="宋体" w:cs="宋体"/>
          <w:b/>
          <w:bCs/>
          <w:kern w:val="44"/>
          <w:sz w:val="32"/>
          <w:szCs w:val="32"/>
        </w:rPr>
      </w:pPr>
      <w:bookmarkStart w:id="75" w:name="_Toc23468"/>
      <w:bookmarkStart w:id="76" w:name="_Toc28975"/>
      <w:r>
        <w:rPr>
          <w:rFonts w:ascii="宋体" w:eastAsia="宋体" w:hAnsi="宋体" w:cs="宋体" w:hint="eastAsia"/>
          <w:b/>
          <w:bCs/>
          <w:kern w:val="44"/>
          <w:sz w:val="32"/>
          <w:szCs w:val="32"/>
        </w:rPr>
        <w:t>3.1</w:t>
      </w:r>
      <w:r>
        <w:rPr>
          <w:rFonts w:ascii="宋体" w:eastAsia="宋体" w:hAnsi="宋体" w:cs="宋体" w:hint="eastAsia"/>
          <w:b/>
          <w:bCs/>
          <w:kern w:val="44"/>
          <w:sz w:val="32"/>
          <w:szCs w:val="32"/>
        </w:rPr>
        <w:t>水土流失防治责任范围</w:t>
      </w:r>
      <w:bookmarkEnd w:id="75"/>
      <w:bookmarkEnd w:id="76"/>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）项目区水土流失防治责任范围面积</w:t>
      </w:r>
    </w:p>
    <w:p w:rsidR="00A14DFC" w:rsidRDefault="00BB0F09">
      <w:pPr>
        <w:spacing w:line="360" w:lineRule="auto"/>
        <w:ind w:firstLineChars="200" w:firstLine="560"/>
        <w:jc w:val="left"/>
        <w:rPr>
          <w:rFonts w:ascii="宋体" w:eastAsia="宋体" w:hAnsi="宋体" w:cs="宋体"/>
          <w:sz w:val="24"/>
        </w:rPr>
      </w:pPr>
      <w:r>
        <w:rPr>
          <w:rFonts w:ascii="宋体" w:eastAsia="宋体" w:hAnsi="宋体" w:cs="宋体" w:hint="eastAsia"/>
          <w:sz w:val="28"/>
          <w:szCs w:val="28"/>
        </w:rPr>
        <w:t>本项目防治责任范围面积为</w:t>
      </w:r>
      <w:r>
        <w:rPr>
          <w:rFonts w:ascii="宋体" w:eastAsia="宋体" w:hAnsi="宋体" w:cs="宋体" w:hint="eastAsia"/>
          <w:sz w:val="28"/>
          <w:szCs w:val="28"/>
        </w:rPr>
        <w:t>0.473hm</w:t>
      </w:r>
      <w:r>
        <w:rPr>
          <w:rFonts w:ascii="宋体" w:eastAsia="宋体" w:hAnsi="宋体" w:cs="宋体" w:hint="eastAsia"/>
          <w:sz w:val="28"/>
          <w:szCs w:val="28"/>
          <w:vertAlign w:val="superscript"/>
        </w:rPr>
        <w:t>2</w:t>
      </w:r>
      <w:r>
        <w:rPr>
          <w:rFonts w:ascii="宋体" w:eastAsia="宋体" w:hAnsi="宋体" w:cs="宋体" w:hint="eastAsia"/>
          <w:sz w:val="28"/>
          <w:szCs w:val="28"/>
        </w:rPr>
        <w:t>。防治责任范围面积详见表</w:t>
      </w:r>
      <w:r>
        <w:rPr>
          <w:rFonts w:ascii="宋体" w:eastAsia="宋体" w:hAnsi="宋体" w:cs="宋体" w:hint="eastAsia"/>
          <w:sz w:val="28"/>
          <w:szCs w:val="28"/>
        </w:rPr>
        <w:t>2-1</w:t>
      </w:r>
      <w:r>
        <w:rPr>
          <w:rFonts w:ascii="宋体" w:eastAsia="宋体" w:hAnsi="宋体" w:cs="宋体" w:hint="eastAsia"/>
          <w:sz w:val="28"/>
          <w:szCs w:val="28"/>
        </w:rPr>
        <w:t>。</w:t>
      </w:r>
    </w:p>
    <w:p w:rsidR="00A14DFC" w:rsidRDefault="00BB0F09">
      <w:pPr>
        <w:spacing w:line="360" w:lineRule="auto"/>
        <w:ind w:firstLineChars="400" w:firstLine="960"/>
        <w:jc w:val="left"/>
        <w:rPr>
          <w:rFonts w:ascii="宋体" w:eastAsia="宋体" w:hAnsi="宋体" w:cs="宋体"/>
          <w:sz w:val="24"/>
          <w:vertAlign w:val="superscript"/>
        </w:rPr>
      </w:pPr>
      <w:r>
        <w:rPr>
          <w:rFonts w:ascii="宋体" w:eastAsia="宋体" w:hAnsi="宋体" w:cs="宋体" w:hint="eastAsia"/>
          <w:sz w:val="24"/>
        </w:rPr>
        <w:t>表</w:t>
      </w:r>
      <w:r>
        <w:rPr>
          <w:rFonts w:ascii="宋体" w:eastAsia="宋体" w:hAnsi="宋体" w:cs="宋体" w:hint="eastAsia"/>
          <w:sz w:val="24"/>
        </w:rPr>
        <w:t xml:space="preserve">2-1  </w:t>
      </w:r>
      <w:r>
        <w:rPr>
          <w:rFonts w:ascii="宋体" w:eastAsia="宋体" w:hAnsi="宋体" w:cs="宋体" w:hint="eastAsia"/>
          <w:sz w:val="24"/>
        </w:rPr>
        <w:t>项目区水土流失防治责任范围面积统计表</w:t>
      </w:r>
      <w:r>
        <w:rPr>
          <w:rFonts w:ascii="宋体" w:eastAsia="宋体" w:hAnsi="宋体" w:cs="宋体" w:hint="eastAsia"/>
          <w:sz w:val="24"/>
        </w:rPr>
        <w:t xml:space="preserve">  </w:t>
      </w:r>
      <w:r>
        <w:rPr>
          <w:rFonts w:ascii="宋体" w:eastAsia="宋体" w:hAnsi="宋体" w:cs="宋体" w:hint="eastAsia"/>
          <w:sz w:val="24"/>
        </w:rPr>
        <w:t>单位：</w:t>
      </w:r>
      <w:r>
        <w:rPr>
          <w:rFonts w:ascii="宋体" w:eastAsia="宋体" w:hAnsi="宋体" w:cs="宋体" w:hint="eastAsia"/>
          <w:sz w:val="24"/>
        </w:rPr>
        <w:t>hm</w:t>
      </w:r>
      <w:r>
        <w:rPr>
          <w:rFonts w:ascii="宋体" w:eastAsia="宋体" w:hAnsi="宋体" w:cs="宋体" w:hint="eastAsia"/>
          <w:sz w:val="24"/>
          <w:vertAlign w:val="superscript"/>
        </w:rPr>
        <w:t>2</w:t>
      </w:r>
    </w:p>
    <w:tbl>
      <w:tblPr>
        <w:tblW w:w="8500" w:type="dxa"/>
        <w:tblLayout w:type="fixed"/>
        <w:tblCellMar>
          <w:top w:w="15" w:type="dxa"/>
          <w:left w:w="15" w:type="dxa"/>
          <w:bottom w:w="15" w:type="dxa"/>
          <w:right w:w="15" w:type="dxa"/>
        </w:tblCellMar>
        <w:tblLook w:val="04A0" w:firstRow="1" w:lastRow="0" w:firstColumn="1" w:lastColumn="0" w:noHBand="0" w:noVBand="1"/>
      </w:tblPr>
      <w:tblGrid>
        <w:gridCol w:w="824"/>
        <w:gridCol w:w="2726"/>
        <w:gridCol w:w="1163"/>
        <w:gridCol w:w="1144"/>
        <w:gridCol w:w="1237"/>
        <w:gridCol w:w="1406"/>
      </w:tblGrid>
      <w:tr w:rsidR="00A14DFC">
        <w:trPr>
          <w:trHeight w:val="360"/>
        </w:trPr>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号</w:t>
            </w:r>
          </w:p>
        </w:tc>
        <w:tc>
          <w:tcPr>
            <w:tcW w:w="27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目</w:t>
            </w:r>
          </w:p>
        </w:tc>
        <w:tc>
          <w:tcPr>
            <w:tcW w:w="11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计</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占地类型</w:t>
            </w:r>
          </w:p>
        </w:tc>
      </w:tr>
      <w:tr w:rsidR="00A14DFC">
        <w:trPr>
          <w:trHeight w:val="360"/>
        </w:trPr>
        <w:tc>
          <w:tcPr>
            <w:tcW w:w="8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27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林地</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坡耕地</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荒地</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一</w:t>
            </w:r>
            <w:proofErr w:type="gramEnd"/>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项目建设区</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0.252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0.150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0.075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0.027 </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塔基区</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0.097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0.058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0.027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0.012 </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塔基施工场地</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0.053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0.030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0.018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0.005 </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牵张场</w:t>
            </w:r>
            <w:proofErr w:type="gramEnd"/>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0.060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0.036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0.018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0.006 </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跨越</w:t>
            </w:r>
            <w:proofErr w:type="gramStart"/>
            <w:r>
              <w:rPr>
                <w:rFonts w:ascii="宋体" w:eastAsia="宋体" w:hAnsi="宋体" w:cs="宋体" w:hint="eastAsia"/>
                <w:color w:val="000000"/>
                <w:kern w:val="0"/>
                <w:sz w:val="22"/>
                <w:szCs w:val="22"/>
                <w:lang w:bidi="ar"/>
              </w:rPr>
              <w:t>施工场</w:t>
            </w:r>
            <w:proofErr w:type="gramEnd"/>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0.042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0.026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0.012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0.004 </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二</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直接影响区</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0.221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0.126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0.074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0.018 </w:t>
            </w: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三</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水土流失防治责任范围</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0.473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360"/>
        </w:trPr>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四</w:t>
            </w:r>
          </w:p>
        </w:tc>
        <w:tc>
          <w:tcPr>
            <w:tcW w:w="2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损坏水土保质设施面积</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0.150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0.150 </w:t>
            </w:r>
          </w:p>
        </w:tc>
        <w:tc>
          <w:tcPr>
            <w:tcW w:w="1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bl>
    <w:p w:rsidR="00A14DFC" w:rsidRDefault="00BB0F09">
      <w:pPr>
        <w:spacing w:line="360" w:lineRule="auto"/>
        <w:ind w:firstLineChars="100" w:firstLine="28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）水土流失预测分区</w:t>
      </w:r>
    </w:p>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本次</w:t>
      </w:r>
      <w:r>
        <w:rPr>
          <w:rFonts w:ascii="宋体" w:eastAsia="宋体" w:hAnsi="宋体" w:cs="宋体" w:hint="eastAsia"/>
          <w:sz w:val="28"/>
          <w:szCs w:val="28"/>
        </w:rPr>
        <w:t>110kV</w:t>
      </w:r>
      <w:r>
        <w:rPr>
          <w:rFonts w:ascii="宋体" w:eastAsia="宋体" w:hAnsi="宋体" w:cs="宋体" w:hint="eastAsia"/>
          <w:sz w:val="28"/>
          <w:szCs w:val="28"/>
        </w:rPr>
        <w:t>新建线路工程设计到项目建设区部分，包括：塔基区，塔基施工场、牵张场、跨越施工场。因此整个工程的水土流失预测分区分为：塔基区、塔基施工场、牵张场、跨越施工场，具体详见表</w:t>
      </w:r>
      <w:r>
        <w:rPr>
          <w:rFonts w:ascii="宋体" w:eastAsia="宋体" w:hAnsi="宋体" w:cs="宋体" w:hint="eastAsia"/>
          <w:sz w:val="28"/>
          <w:szCs w:val="28"/>
        </w:rPr>
        <w:t>2-2</w:t>
      </w:r>
      <w:r>
        <w:rPr>
          <w:rFonts w:ascii="宋体" w:eastAsia="宋体" w:hAnsi="宋体" w:cs="宋体" w:hint="eastAsia"/>
          <w:sz w:val="28"/>
          <w:szCs w:val="28"/>
        </w:rPr>
        <w:t>。</w:t>
      </w:r>
    </w:p>
    <w:p w:rsidR="00A14DFC" w:rsidRDefault="00BB0F09">
      <w:pPr>
        <w:spacing w:line="360" w:lineRule="auto"/>
        <w:ind w:firstLineChars="100" w:firstLine="240"/>
        <w:jc w:val="center"/>
        <w:rPr>
          <w:rFonts w:ascii="宋体" w:eastAsia="宋体" w:hAnsi="宋体" w:cs="宋体"/>
          <w:sz w:val="24"/>
        </w:rPr>
      </w:pPr>
      <w:r>
        <w:rPr>
          <w:rFonts w:ascii="宋体" w:eastAsia="宋体" w:hAnsi="宋体" w:cs="宋体" w:hint="eastAsia"/>
          <w:sz w:val="24"/>
        </w:rPr>
        <w:br w:type="page"/>
      </w:r>
    </w:p>
    <w:p w:rsidR="00A14DFC" w:rsidRDefault="00BB0F09">
      <w:pPr>
        <w:spacing w:line="360" w:lineRule="auto"/>
        <w:ind w:firstLineChars="100" w:firstLine="240"/>
        <w:jc w:val="center"/>
        <w:rPr>
          <w:rFonts w:ascii="宋体" w:eastAsia="宋体" w:hAnsi="宋体" w:cs="宋体"/>
          <w:sz w:val="28"/>
          <w:szCs w:val="28"/>
        </w:rPr>
      </w:pPr>
      <w:r>
        <w:rPr>
          <w:rFonts w:ascii="宋体" w:eastAsia="宋体" w:hAnsi="宋体" w:cs="宋体" w:hint="eastAsia"/>
          <w:sz w:val="24"/>
        </w:rPr>
        <w:lastRenderedPageBreak/>
        <w:t>表</w:t>
      </w:r>
      <w:r>
        <w:rPr>
          <w:rFonts w:ascii="宋体" w:eastAsia="宋体" w:hAnsi="宋体" w:cs="宋体" w:hint="eastAsia"/>
          <w:sz w:val="24"/>
        </w:rPr>
        <w:t xml:space="preserve">2-2  </w:t>
      </w:r>
      <w:r>
        <w:rPr>
          <w:rFonts w:ascii="宋体" w:eastAsia="宋体" w:hAnsi="宋体" w:cs="宋体" w:hint="eastAsia"/>
          <w:sz w:val="24"/>
        </w:rPr>
        <w:t>水土流失预测分区表</w:t>
      </w:r>
    </w:p>
    <w:tbl>
      <w:tblPr>
        <w:tblW w:w="8424" w:type="dxa"/>
        <w:tblLayout w:type="fixed"/>
        <w:tblCellMar>
          <w:top w:w="15" w:type="dxa"/>
          <w:left w:w="15" w:type="dxa"/>
          <w:bottom w:w="15" w:type="dxa"/>
          <w:right w:w="15" w:type="dxa"/>
        </w:tblCellMar>
        <w:tblLook w:val="04A0" w:firstRow="1" w:lastRow="0" w:firstColumn="1" w:lastColumn="0" w:noHBand="0" w:noVBand="1"/>
      </w:tblPr>
      <w:tblGrid>
        <w:gridCol w:w="2311"/>
        <w:gridCol w:w="1294"/>
        <w:gridCol w:w="1313"/>
        <w:gridCol w:w="1331"/>
        <w:gridCol w:w="2175"/>
      </w:tblGrid>
      <w:tr w:rsidR="00A14DFC">
        <w:trPr>
          <w:trHeight w:val="360"/>
        </w:trPr>
        <w:tc>
          <w:tcPr>
            <w:tcW w:w="23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分区</w:t>
            </w:r>
          </w:p>
        </w:tc>
        <w:tc>
          <w:tcPr>
            <w:tcW w:w="39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占地类型及面积（</w:t>
            </w: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r>
              <w:rPr>
                <w:rFonts w:ascii="宋体" w:eastAsia="宋体" w:hAnsi="宋体" w:cs="宋体" w:hint="eastAsia"/>
                <w:color w:val="000000"/>
                <w:kern w:val="0"/>
                <w:sz w:val="22"/>
                <w:szCs w:val="22"/>
                <w:lang w:bidi="ar"/>
              </w:rPr>
              <w:t>）</w:t>
            </w:r>
          </w:p>
        </w:tc>
        <w:tc>
          <w:tcPr>
            <w:tcW w:w="21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占地面积（</w:t>
            </w: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r>
              <w:rPr>
                <w:rFonts w:ascii="宋体" w:eastAsia="宋体" w:hAnsi="宋体" w:cs="宋体" w:hint="eastAsia"/>
                <w:color w:val="000000"/>
                <w:kern w:val="0"/>
                <w:sz w:val="22"/>
                <w:szCs w:val="22"/>
                <w:lang w:bidi="ar"/>
              </w:rPr>
              <w:t>）</w:t>
            </w:r>
          </w:p>
        </w:tc>
      </w:tr>
      <w:tr w:rsidR="00A14DFC">
        <w:trPr>
          <w:trHeight w:val="360"/>
        </w:trPr>
        <w:tc>
          <w:tcPr>
            <w:tcW w:w="23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林地</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坡耕地</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荒地</w:t>
            </w:r>
          </w:p>
        </w:tc>
        <w:tc>
          <w:tcPr>
            <w:tcW w:w="21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360"/>
        </w:trPr>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塔基区</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0.058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0.027 </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0.012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0.097 </w:t>
            </w:r>
          </w:p>
        </w:tc>
      </w:tr>
      <w:tr w:rsidR="00A14DFC">
        <w:trPr>
          <w:trHeight w:val="360"/>
        </w:trPr>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塔基施工场地区</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0.030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0.018 </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0.005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0.053 </w:t>
            </w:r>
          </w:p>
        </w:tc>
      </w:tr>
      <w:tr w:rsidR="00A14DFC">
        <w:trPr>
          <w:trHeight w:val="360"/>
        </w:trPr>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牵张场区</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0.036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0.018 </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0.006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0.060 </w:t>
            </w:r>
          </w:p>
        </w:tc>
      </w:tr>
      <w:tr w:rsidR="00A14DFC">
        <w:trPr>
          <w:trHeight w:val="360"/>
        </w:trPr>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跨越施工场区</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0.026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0.012 </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0.004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0.042 </w:t>
            </w:r>
          </w:p>
        </w:tc>
      </w:tr>
      <w:tr w:rsidR="00A14DFC">
        <w:trPr>
          <w:trHeight w:val="360"/>
        </w:trPr>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0.150 </w:t>
            </w:r>
          </w:p>
        </w:tc>
        <w:tc>
          <w:tcPr>
            <w:tcW w:w="1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0.075 </w:t>
            </w:r>
          </w:p>
        </w:tc>
        <w:tc>
          <w:tcPr>
            <w:tcW w:w="1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0.027 </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0.252 </w:t>
            </w:r>
          </w:p>
        </w:tc>
      </w:tr>
    </w:tbl>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）原生水土流失量预测</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110kV</w:t>
      </w:r>
      <w:proofErr w:type="gramStart"/>
      <w:r>
        <w:rPr>
          <w:rFonts w:ascii="宋体" w:eastAsia="宋体" w:hAnsi="宋体" w:cs="宋体" w:hint="eastAsia"/>
          <w:kern w:val="0"/>
          <w:sz w:val="28"/>
          <w:szCs w:val="28"/>
          <w:lang w:bidi="ar"/>
        </w:rPr>
        <w:t>松八电站</w:t>
      </w:r>
      <w:proofErr w:type="gramEnd"/>
      <w:r>
        <w:rPr>
          <w:rFonts w:ascii="宋体" w:eastAsia="宋体" w:hAnsi="宋体" w:cs="宋体" w:hint="eastAsia"/>
          <w:kern w:val="0"/>
          <w:sz w:val="28"/>
          <w:szCs w:val="28"/>
          <w:lang w:bidi="ar"/>
        </w:rPr>
        <w:t>送出线路工程扰动损坏的土地</w:t>
      </w:r>
      <w:proofErr w:type="gramStart"/>
      <w:r>
        <w:rPr>
          <w:rFonts w:ascii="宋体" w:eastAsia="宋体" w:hAnsi="宋体" w:cs="宋体" w:hint="eastAsia"/>
          <w:kern w:val="0"/>
          <w:sz w:val="28"/>
          <w:szCs w:val="28"/>
          <w:lang w:bidi="ar"/>
        </w:rPr>
        <w:t>地</w:t>
      </w:r>
      <w:proofErr w:type="gramEnd"/>
      <w:r>
        <w:rPr>
          <w:rFonts w:ascii="宋体" w:eastAsia="宋体" w:hAnsi="宋体" w:cs="宋体" w:hint="eastAsia"/>
          <w:kern w:val="0"/>
          <w:sz w:val="28"/>
          <w:szCs w:val="28"/>
          <w:lang w:bidi="ar"/>
        </w:rPr>
        <w:t>类有林地、坡耕地和荒地。由于地形地貌及其土地的利用方式不同，各种地类的水土流失量也有较大差距林地按</w:t>
      </w:r>
      <w:r>
        <w:rPr>
          <w:rFonts w:ascii="宋体" w:eastAsia="宋体" w:hAnsi="宋体" w:cs="宋体" w:hint="eastAsia"/>
          <w:kern w:val="0"/>
          <w:sz w:val="28"/>
          <w:szCs w:val="28"/>
          <w:lang w:bidi="ar"/>
        </w:rPr>
        <w:t>400km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进行计算；荒地按</w:t>
      </w:r>
      <w:r>
        <w:rPr>
          <w:rFonts w:ascii="宋体" w:eastAsia="宋体" w:hAnsi="宋体" w:cs="宋体" w:hint="eastAsia"/>
          <w:kern w:val="0"/>
          <w:sz w:val="28"/>
          <w:szCs w:val="28"/>
          <w:lang w:bidi="ar"/>
        </w:rPr>
        <w:t>1800km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进行计算；坡耕地水土流失较为严重，按</w:t>
      </w:r>
      <w:r>
        <w:rPr>
          <w:rFonts w:ascii="宋体" w:eastAsia="宋体" w:hAnsi="宋体" w:cs="宋体" w:hint="eastAsia"/>
          <w:kern w:val="0"/>
          <w:sz w:val="28"/>
          <w:szCs w:val="28"/>
          <w:lang w:bidi="ar"/>
        </w:rPr>
        <w:t>3500t/km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进行计算。具体计算成果见表</w:t>
      </w:r>
      <w:r>
        <w:rPr>
          <w:rFonts w:ascii="宋体" w:eastAsia="宋体" w:hAnsi="宋体" w:cs="宋体" w:hint="eastAsia"/>
          <w:kern w:val="0"/>
          <w:sz w:val="28"/>
          <w:szCs w:val="28"/>
          <w:lang w:bidi="ar"/>
        </w:rPr>
        <w:t>2-3</w:t>
      </w:r>
      <w:r>
        <w:rPr>
          <w:rFonts w:ascii="宋体" w:eastAsia="宋体" w:hAnsi="宋体" w:cs="宋体" w:hint="eastAsia"/>
          <w:kern w:val="0"/>
          <w:sz w:val="28"/>
          <w:szCs w:val="28"/>
          <w:lang w:bidi="ar"/>
        </w:rPr>
        <w:t>。</w:t>
      </w:r>
    </w:p>
    <w:p w:rsidR="00A14DFC" w:rsidRDefault="00BB0F09">
      <w:pPr>
        <w:widowControl/>
        <w:spacing w:line="360" w:lineRule="auto"/>
        <w:jc w:val="center"/>
        <w:rPr>
          <w:rFonts w:ascii="宋体" w:eastAsia="宋体" w:hAnsi="宋体" w:cs="宋体"/>
          <w:kern w:val="0"/>
          <w:sz w:val="24"/>
          <w:lang w:bidi="ar"/>
        </w:rPr>
      </w:pPr>
      <w:r>
        <w:rPr>
          <w:rFonts w:ascii="宋体" w:eastAsia="宋体" w:hAnsi="宋体" w:cs="宋体" w:hint="eastAsia"/>
          <w:kern w:val="0"/>
          <w:sz w:val="24"/>
          <w:lang w:bidi="ar"/>
        </w:rPr>
        <w:t>表</w:t>
      </w:r>
      <w:r>
        <w:rPr>
          <w:rFonts w:ascii="宋体" w:eastAsia="宋体" w:hAnsi="宋体" w:cs="宋体" w:hint="eastAsia"/>
          <w:kern w:val="0"/>
          <w:sz w:val="24"/>
          <w:lang w:bidi="ar"/>
        </w:rPr>
        <w:t xml:space="preserve">2-3  </w:t>
      </w:r>
      <w:r>
        <w:rPr>
          <w:rFonts w:ascii="宋体" w:eastAsia="宋体" w:hAnsi="宋体" w:cs="宋体" w:hint="eastAsia"/>
          <w:kern w:val="0"/>
          <w:sz w:val="24"/>
          <w:lang w:bidi="ar"/>
        </w:rPr>
        <w:t>项目建设区原生水土流失量计算表</w:t>
      </w:r>
    </w:p>
    <w:tbl>
      <w:tblPr>
        <w:tblW w:w="8996" w:type="dxa"/>
        <w:tblLayout w:type="fixed"/>
        <w:tblCellMar>
          <w:top w:w="15" w:type="dxa"/>
          <w:left w:w="15" w:type="dxa"/>
          <w:bottom w:w="15" w:type="dxa"/>
          <w:right w:w="15" w:type="dxa"/>
        </w:tblCellMar>
        <w:tblLook w:val="04A0" w:firstRow="1" w:lastRow="0" w:firstColumn="1" w:lastColumn="0" w:noHBand="0" w:noVBand="1"/>
      </w:tblPr>
      <w:tblGrid>
        <w:gridCol w:w="1425"/>
        <w:gridCol w:w="1500"/>
        <w:gridCol w:w="1034"/>
        <w:gridCol w:w="1064"/>
        <w:gridCol w:w="1515"/>
        <w:gridCol w:w="1079"/>
        <w:gridCol w:w="1379"/>
      </w:tblGrid>
      <w:tr w:rsidR="00A14DFC">
        <w:trPr>
          <w:trHeight w:val="720"/>
        </w:trPr>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地类</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单位</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面积</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土壤侵蚀模数</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t/km</w:t>
            </w:r>
            <w:r>
              <w:rPr>
                <w:rFonts w:ascii="宋体" w:eastAsia="宋体" w:hAnsi="宋体" w:cs="宋体" w:hint="eastAsia"/>
                <w:color w:val="000000"/>
                <w:kern w:val="0"/>
                <w:sz w:val="22"/>
                <w:szCs w:val="22"/>
                <w:vertAlign w:val="superscript"/>
                <w:lang w:bidi="ar"/>
              </w:rPr>
              <w:t>2</w:t>
            </w:r>
            <w:r>
              <w:rPr>
                <w:rFonts w:ascii="宋体" w:eastAsia="宋体" w:hAnsi="宋体" w:cs="宋体" w:hint="eastAsia"/>
                <w:color w:val="000000"/>
                <w:kern w:val="0"/>
                <w:sz w:val="22"/>
                <w:szCs w:val="22"/>
                <w:lang w:bidi="ar"/>
              </w:rPr>
              <w:t>.a</w:t>
            </w:r>
            <w:r>
              <w:rPr>
                <w:rFonts w:ascii="宋体" w:eastAsia="宋体" w:hAnsi="宋体" w:cs="宋体" w:hint="eastAsia"/>
                <w:color w:val="000000"/>
                <w:kern w:val="0"/>
                <w:sz w:val="22"/>
                <w:szCs w:val="22"/>
                <w:lang w:bidi="ar"/>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流失时段</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a</w:t>
            </w:r>
            <w:r>
              <w:rPr>
                <w:rFonts w:ascii="宋体" w:eastAsia="宋体" w:hAnsi="宋体" w:cs="宋体" w:hint="eastAsia"/>
                <w:color w:val="000000"/>
                <w:kern w:val="0"/>
                <w:sz w:val="22"/>
                <w:szCs w:val="22"/>
                <w:lang w:bidi="ar"/>
              </w:rPr>
              <w:t>）</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水土流失量（</w:t>
            </w:r>
            <w:r>
              <w:rPr>
                <w:rFonts w:ascii="宋体" w:eastAsia="宋体" w:hAnsi="宋体" w:cs="宋体" w:hint="eastAsia"/>
                <w:color w:val="000000"/>
                <w:kern w:val="0"/>
                <w:sz w:val="22"/>
                <w:szCs w:val="22"/>
                <w:lang w:bidi="ar"/>
              </w:rPr>
              <w:t>t</w:t>
            </w:r>
            <w:r>
              <w:rPr>
                <w:rFonts w:ascii="宋体" w:eastAsia="宋体" w:hAnsi="宋体" w:cs="宋体" w:hint="eastAsia"/>
                <w:color w:val="000000"/>
                <w:kern w:val="0"/>
                <w:sz w:val="22"/>
                <w:szCs w:val="22"/>
                <w:lang w:bidi="ar"/>
              </w:rPr>
              <w:t>）</w:t>
            </w:r>
          </w:p>
        </w:tc>
      </w:tr>
      <w:tr w:rsidR="00A14DFC">
        <w:trPr>
          <w:trHeight w:val="360"/>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塔基类</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0.058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0.29</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坡耕地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1.18</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荒地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0.27</w:t>
            </w:r>
          </w:p>
        </w:tc>
      </w:tr>
      <w:tr w:rsidR="00A14DFC">
        <w:trPr>
          <w:trHeight w:val="301"/>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塔基施工</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场地区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0.15</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坡耕地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0.018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0.79</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荒地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0.11</w:t>
            </w:r>
          </w:p>
        </w:tc>
      </w:tr>
      <w:tr w:rsidR="00A14DFC">
        <w:trPr>
          <w:trHeight w:val="301"/>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牵张场区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0.036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0.18</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坡耕地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0.018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0.79</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荒地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0.14</w:t>
            </w:r>
          </w:p>
        </w:tc>
      </w:tr>
      <w:tr w:rsidR="00A14DFC">
        <w:trPr>
          <w:trHeight w:val="301"/>
        </w:trPr>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跨越施工</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场地</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林地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0.026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0.13</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坡耕地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1.25</w:t>
            </w: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0.53</w:t>
            </w:r>
          </w:p>
        </w:tc>
      </w:tr>
      <w:tr w:rsidR="00A14DFC">
        <w:trPr>
          <w:trHeight w:val="301"/>
        </w:trPr>
        <w:tc>
          <w:tcPr>
            <w:tcW w:w="1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荒地</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0.004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0.09</w:t>
            </w:r>
          </w:p>
        </w:tc>
      </w:tr>
      <w:tr w:rsidR="00A14DFC">
        <w:trPr>
          <w:trHeight w:val="420"/>
        </w:trPr>
        <w:tc>
          <w:tcPr>
            <w:tcW w:w="29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计</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3</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4.65</w:t>
            </w:r>
          </w:p>
        </w:tc>
      </w:tr>
    </w:tbl>
    <w:p w:rsidR="00A14DFC" w:rsidRDefault="00BB0F09">
      <w:pPr>
        <w:widowControl/>
        <w:numPr>
          <w:ilvl w:val="0"/>
          <w:numId w:val="4"/>
        </w:numPr>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扰动地表后的水土流失量预测</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sz w:val="28"/>
          <w:szCs w:val="28"/>
        </w:rPr>
        <w:t>ll0kV</w:t>
      </w:r>
      <w:proofErr w:type="gramStart"/>
      <w:r>
        <w:rPr>
          <w:rFonts w:ascii="宋体" w:eastAsia="宋体" w:hAnsi="宋体" w:cs="宋体" w:hint="eastAsia"/>
          <w:sz w:val="28"/>
          <w:szCs w:val="28"/>
        </w:rPr>
        <w:t>松八电站</w:t>
      </w:r>
      <w:proofErr w:type="gramEnd"/>
      <w:r>
        <w:rPr>
          <w:rFonts w:ascii="宋体" w:eastAsia="宋体" w:hAnsi="宋体" w:cs="宋体" w:hint="eastAsia"/>
          <w:sz w:val="28"/>
          <w:szCs w:val="28"/>
        </w:rPr>
        <w:t>送</w:t>
      </w:r>
      <w:proofErr w:type="gramStart"/>
      <w:r>
        <w:rPr>
          <w:rFonts w:ascii="宋体" w:eastAsia="宋体" w:hAnsi="宋体" w:cs="宋体" w:hint="eastAsia"/>
          <w:sz w:val="28"/>
          <w:szCs w:val="28"/>
        </w:rPr>
        <w:t>岀</w:t>
      </w:r>
      <w:proofErr w:type="gramEnd"/>
      <w:r>
        <w:rPr>
          <w:rFonts w:ascii="宋体" w:eastAsia="宋体" w:hAnsi="宋体" w:cs="宋体" w:hint="eastAsia"/>
          <w:sz w:val="28"/>
          <w:szCs w:val="28"/>
        </w:rPr>
        <w:t>线路工程其强流失时段工程施工期，塔基区由于开挖及占压，地表抗侵蚀能力减弱，由于基本上是挖方，土壤侵蚀模数一般达到</w:t>
      </w:r>
      <w:r>
        <w:rPr>
          <w:rFonts w:ascii="宋体" w:eastAsia="宋体" w:hAnsi="宋体" w:cs="宋体" w:hint="eastAsia"/>
          <w:sz w:val="28"/>
          <w:szCs w:val="28"/>
        </w:rPr>
        <w:t>8000t/km</w:t>
      </w:r>
      <w:r>
        <w:rPr>
          <w:rFonts w:ascii="宋体" w:eastAsia="宋体" w:hAnsi="宋体" w:cs="宋体" w:hint="eastAsia"/>
          <w:sz w:val="28"/>
          <w:szCs w:val="28"/>
          <w:vertAlign w:val="superscript"/>
        </w:rPr>
        <w:t>2</w:t>
      </w:r>
      <w:r>
        <w:rPr>
          <w:rFonts w:ascii="宋体" w:eastAsia="宋体" w:hAnsi="宋体" w:cs="宋体" w:hint="eastAsia"/>
          <w:sz w:val="28"/>
          <w:szCs w:val="28"/>
        </w:rPr>
        <w:t>.a</w:t>
      </w:r>
      <w:r>
        <w:rPr>
          <w:rFonts w:ascii="宋体" w:eastAsia="宋体" w:hAnsi="宋体" w:cs="宋体" w:hint="eastAsia"/>
          <w:sz w:val="28"/>
          <w:szCs w:val="28"/>
        </w:rPr>
        <w:t>；而塔基施工场地区、牵张场区、</w:t>
      </w:r>
      <w:r>
        <w:rPr>
          <w:rFonts w:ascii="宋体" w:eastAsia="宋体" w:hAnsi="宋体" w:cs="宋体" w:hint="eastAsia"/>
          <w:kern w:val="0"/>
          <w:sz w:val="28"/>
          <w:szCs w:val="28"/>
          <w:lang w:bidi="ar"/>
        </w:rPr>
        <w:t>跨越施工场区三个场区对地表的扰动要相对较小，土壤侵蚀模数取</w:t>
      </w:r>
      <w:r>
        <w:rPr>
          <w:rFonts w:ascii="宋体" w:eastAsia="宋体" w:hAnsi="宋体" w:cs="宋体" w:hint="eastAsia"/>
          <w:kern w:val="0"/>
          <w:sz w:val="28"/>
          <w:szCs w:val="28"/>
          <w:lang w:bidi="ar"/>
        </w:rPr>
        <w:t>3000t/km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。运行期间，植被处于恢复阶段，土壤侵蚀模数取</w:t>
      </w:r>
      <w:r>
        <w:rPr>
          <w:rFonts w:ascii="宋体" w:eastAsia="宋体" w:hAnsi="宋体" w:cs="宋体" w:hint="eastAsia"/>
          <w:kern w:val="0"/>
          <w:sz w:val="28"/>
          <w:szCs w:val="28"/>
          <w:lang w:bidi="ar"/>
        </w:rPr>
        <w:t>1000t/km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。具体计算见表</w:t>
      </w:r>
      <w:r>
        <w:rPr>
          <w:rFonts w:ascii="宋体" w:eastAsia="宋体" w:hAnsi="宋体" w:cs="宋体" w:hint="eastAsia"/>
          <w:kern w:val="0"/>
          <w:sz w:val="28"/>
          <w:szCs w:val="28"/>
          <w:lang w:bidi="ar"/>
        </w:rPr>
        <w:t>2-4</w:t>
      </w:r>
      <w:r>
        <w:rPr>
          <w:rFonts w:ascii="宋体" w:eastAsia="宋体" w:hAnsi="宋体" w:cs="宋体" w:hint="eastAsia"/>
          <w:kern w:val="0"/>
          <w:sz w:val="28"/>
          <w:szCs w:val="28"/>
          <w:lang w:bidi="ar"/>
        </w:rPr>
        <w:t>。</w:t>
      </w:r>
    </w:p>
    <w:p w:rsidR="00A14DFC" w:rsidRDefault="00BB0F09">
      <w:pPr>
        <w:widowControl/>
        <w:spacing w:line="360" w:lineRule="auto"/>
        <w:ind w:firstLineChars="200" w:firstLine="480"/>
        <w:jc w:val="center"/>
        <w:rPr>
          <w:rFonts w:ascii="宋体" w:eastAsia="宋体" w:hAnsi="宋体" w:cs="宋体"/>
          <w:kern w:val="0"/>
          <w:sz w:val="24"/>
          <w:lang w:bidi="ar"/>
        </w:rPr>
      </w:pPr>
      <w:r>
        <w:rPr>
          <w:rFonts w:ascii="宋体" w:eastAsia="宋体" w:hAnsi="宋体" w:cs="宋体" w:hint="eastAsia"/>
          <w:kern w:val="0"/>
          <w:sz w:val="24"/>
          <w:lang w:bidi="ar"/>
        </w:rPr>
        <w:t>表</w:t>
      </w:r>
      <w:r>
        <w:rPr>
          <w:rFonts w:ascii="宋体" w:eastAsia="宋体" w:hAnsi="宋体" w:cs="宋体" w:hint="eastAsia"/>
          <w:kern w:val="0"/>
          <w:sz w:val="24"/>
          <w:lang w:bidi="ar"/>
        </w:rPr>
        <w:t xml:space="preserve">2.4   </w:t>
      </w:r>
      <w:r>
        <w:rPr>
          <w:rFonts w:ascii="宋体" w:eastAsia="宋体" w:hAnsi="宋体" w:cs="宋体" w:hint="eastAsia"/>
          <w:kern w:val="0"/>
          <w:sz w:val="24"/>
          <w:lang w:bidi="ar"/>
        </w:rPr>
        <w:t>扰动后水土流失量预测</w:t>
      </w:r>
    </w:p>
    <w:tbl>
      <w:tblPr>
        <w:tblW w:w="8740" w:type="dxa"/>
        <w:tblLayout w:type="fixed"/>
        <w:tblCellMar>
          <w:top w:w="15" w:type="dxa"/>
          <w:left w:w="15" w:type="dxa"/>
          <w:bottom w:w="15" w:type="dxa"/>
          <w:right w:w="15" w:type="dxa"/>
        </w:tblCellMar>
        <w:tblLook w:val="04A0" w:firstRow="1" w:lastRow="0" w:firstColumn="1" w:lastColumn="0" w:noHBand="0" w:noVBand="1"/>
      </w:tblPr>
      <w:tblGrid>
        <w:gridCol w:w="1810"/>
        <w:gridCol w:w="1182"/>
        <w:gridCol w:w="1168"/>
        <w:gridCol w:w="1168"/>
        <w:gridCol w:w="1138"/>
        <w:gridCol w:w="1197"/>
        <w:gridCol w:w="1077"/>
      </w:tblGrid>
      <w:tr w:rsidR="00A14DFC">
        <w:trPr>
          <w:trHeight w:val="286"/>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预测分区</w:t>
            </w:r>
          </w:p>
        </w:tc>
        <w:tc>
          <w:tcPr>
            <w:tcW w:w="11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流失面积</w:t>
            </w:r>
          </w:p>
        </w:tc>
        <w:tc>
          <w:tcPr>
            <w:tcW w:w="46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预测时段</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扰动后流</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失量</w:t>
            </w:r>
          </w:p>
        </w:tc>
      </w:tr>
      <w:tr w:rsidR="00A14DFC">
        <w:trPr>
          <w:trHeight w:val="286"/>
        </w:trPr>
        <w:tc>
          <w:tcPr>
            <w:tcW w:w="1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23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强流失时段</w:t>
            </w:r>
          </w:p>
        </w:tc>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运行期</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286"/>
        </w:trPr>
        <w:tc>
          <w:tcPr>
            <w:tcW w:w="1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8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侵蚀模数</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预测时段</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侵蚀模数</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预测时段</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r>
      <w:tr w:rsidR="00A14DFC">
        <w:trPr>
          <w:trHeight w:val="301"/>
        </w:trPr>
        <w:tc>
          <w:tcPr>
            <w:tcW w:w="18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hm</w:t>
            </w:r>
            <w:r>
              <w:rPr>
                <w:rFonts w:ascii="宋体" w:eastAsia="宋体" w:hAnsi="宋体" w:cs="宋体" w:hint="eastAsia"/>
                <w:color w:val="000000"/>
                <w:kern w:val="0"/>
                <w:sz w:val="22"/>
                <w:szCs w:val="22"/>
                <w:vertAlign w:val="superscript"/>
                <w:lang w:bidi="ar"/>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t/km</w:t>
            </w:r>
            <w:r>
              <w:rPr>
                <w:rFonts w:ascii="宋体" w:eastAsia="宋体" w:hAnsi="宋体" w:cs="宋体" w:hint="eastAsia"/>
                <w:color w:val="000000"/>
                <w:kern w:val="0"/>
                <w:sz w:val="22"/>
                <w:szCs w:val="22"/>
                <w:vertAlign w:val="superscript"/>
                <w:lang w:bidi="ar"/>
              </w:rPr>
              <w:t>2</w:t>
            </w:r>
            <w:r>
              <w:rPr>
                <w:rFonts w:ascii="宋体" w:eastAsia="宋体" w:hAnsi="宋体" w:cs="宋体" w:hint="eastAsia"/>
                <w:color w:val="000000"/>
                <w:kern w:val="0"/>
                <w:sz w:val="22"/>
                <w:szCs w:val="22"/>
                <w:lang w:bidi="ar"/>
              </w:rPr>
              <w:t>.a</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t/km</w:t>
            </w:r>
            <w:r>
              <w:rPr>
                <w:rFonts w:ascii="宋体" w:eastAsia="宋体" w:hAnsi="宋体" w:cs="宋体" w:hint="eastAsia"/>
                <w:color w:val="000000"/>
                <w:kern w:val="0"/>
                <w:sz w:val="22"/>
                <w:szCs w:val="22"/>
                <w:vertAlign w:val="superscript"/>
                <w:lang w:bidi="ar"/>
              </w:rPr>
              <w:t>2</w:t>
            </w:r>
            <w:r>
              <w:rPr>
                <w:rFonts w:ascii="宋体" w:eastAsia="宋体" w:hAnsi="宋体" w:cs="宋体" w:hint="eastAsia"/>
                <w:color w:val="000000"/>
                <w:kern w:val="0"/>
                <w:sz w:val="22"/>
                <w:szCs w:val="22"/>
                <w:lang w:bidi="ar"/>
              </w:rPr>
              <w:t>.a</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a</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t</w:t>
            </w:r>
          </w:p>
        </w:tc>
      </w:tr>
      <w:tr w:rsidR="00A14DFC">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塔基区</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0.079</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8000.00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0.25</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1000.00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2.37</w:t>
            </w:r>
          </w:p>
        </w:tc>
      </w:tr>
      <w:tr w:rsidR="00A14DFC">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塔基施工场地区</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0.053</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3000.00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0.25</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1000.00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0.93</w:t>
            </w:r>
          </w:p>
        </w:tc>
      </w:tr>
      <w:tr w:rsidR="00A14DFC">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牵张场区</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0.06</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3000.00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0.25</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1000.00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0.98</w:t>
            </w:r>
          </w:p>
        </w:tc>
      </w:tr>
      <w:tr w:rsidR="00A14DFC">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跨越施工场区</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0.042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3000.00 </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0.25</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1000.00 </w:t>
            </w: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1.00 </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0.74</w:t>
            </w:r>
          </w:p>
        </w:tc>
      </w:tr>
      <w:tr w:rsidR="00A14DFC">
        <w:trPr>
          <w:trHeight w:val="286"/>
        </w:trPr>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合计</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0.252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2"/>
                <w:szCs w:val="22"/>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5.02</w:t>
            </w:r>
          </w:p>
        </w:tc>
      </w:tr>
    </w:tbl>
    <w:p w:rsidR="00A14DFC" w:rsidRDefault="00BB0F09">
      <w:pPr>
        <w:spacing w:line="36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建设期间，共有</w:t>
      </w:r>
      <w:r>
        <w:rPr>
          <w:rFonts w:ascii="宋体" w:eastAsia="宋体" w:hAnsi="宋体" w:cs="宋体" w:hint="eastAsia"/>
          <w:sz w:val="28"/>
          <w:szCs w:val="28"/>
        </w:rPr>
        <w:t>195.00m</w:t>
      </w:r>
      <w:r>
        <w:rPr>
          <w:rFonts w:ascii="宋体" w:eastAsia="宋体" w:hAnsi="宋体" w:cs="宋体" w:hint="eastAsia"/>
          <w:sz w:val="28"/>
          <w:szCs w:val="28"/>
        </w:rPr>
        <w:t>³临时堆土需要临时堆存，堆土的流失系数根据堆场地势、气象条件、堆土特性、堆放方式等因数综合确定。根据现场踏勘，临时堆土场地势比较平缓，但由于松土堆放，其流失系数区</w:t>
      </w:r>
      <w:r>
        <w:rPr>
          <w:rFonts w:ascii="宋体" w:eastAsia="宋体" w:hAnsi="宋体" w:cs="宋体" w:hint="eastAsia"/>
          <w:sz w:val="28"/>
          <w:szCs w:val="28"/>
        </w:rPr>
        <w:t>=</w:t>
      </w:r>
      <w:r>
        <w:rPr>
          <w:rFonts w:ascii="宋体" w:eastAsia="宋体" w:hAnsi="宋体" w:cs="宋体" w:hint="eastAsia"/>
          <w:sz w:val="28"/>
          <w:szCs w:val="28"/>
        </w:rPr>
        <w:t>取</w:t>
      </w:r>
      <w:r>
        <w:rPr>
          <w:rFonts w:ascii="宋体" w:eastAsia="宋体" w:hAnsi="宋体" w:cs="宋体" w:hint="eastAsia"/>
          <w:sz w:val="28"/>
          <w:szCs w:val="28"/>
        </w:rPr>
        <w:t>85%</w:t>
      </w:r>
      <w:r>
        <w:rPr>
          <w:rFonts w:ascii="宋体" w:eastAsia="宋体" w:hAnsi="宋体" w:cs="宋体" w:hint="eastAsia"/>
          <w:sz w:val="28"/>
          <w:szCs w:val="28"/>
        </w:rPr>
        <w:t>进行计算；经计算</w:t>
      </w:r>
      <w:proofErr w:type="gramStart"/>
      <w:r>
        <w:rPr>
          <w:rFonts w:ascii="宋体" w:eastAsia="宋体" w:hAnsi="宋体" w:cs="宋体" w:hint="eastAsia"/>
          <w:sz w:val="28"/>
          <w:szCs w:val="28"/>
        </w:rPr>
        <w:t>得建设</w:t>
      </w:r>
      <w:proofErr w:type="gramEnd"/>
      <w:r>
        <w:rPr>
          <w:rFonts w:ascii="宋体" w:eastAsia="宋体" w:hAnsi="宋体" w:cs="宋体" w:hint="eastAsia"/>
          <w:sz w:val="28"/>
          <w:szCs w:val="28"/>
        </w:rPr>
        <w:t>期间临时堆土场的流失量为</w:t>
      </w:r>
      <w:r>
        <w:rPr>
          <w:rFonts w:ascii="宋体" w:eastAsia="宋体" w:hAnsi="宋体" w:cs="宋体" w:hint="eastAsia"/>
          <w:sz w:val="28"/>
          <w:szCs w:val="28"/>
        </w:rPr>
        <w:lastRenderedPageBreak/>
        <w:t>35.56t</w:t>
      </w:r>
      <w:r>
        <w:rPr>
          <w:rFonts w:ascii="宋体" w:eastAsia="宋体" w:hAnsi="宋体" w:cs="宋体" w:hint="eastAsia"/>
          <w:sz w:val="28"/>
          <w:szCs w:val="28"/>
        </w:rPr>
        <w:t>。详见表</w:t>
      </w:r>
      <w:r>
        <w:rPr>
          <w:rFonts w:ascii="宋体" w:eastAsia="宋体" w:hAnsi="宋体" w:cs="宋体" w:hint="eastAsia"/>
          <w:sz w:val="28"/>
          <w:szCs w:val="28"/>
        </w:rPr>
        <w:t>2-5</w:t>
      </w:r>
      <w:r>
        <w:rPr>
          <w:rFonts w:ascii="宋体" w:eastAsia="宋体" w:hAnsi="宋体" w:cs="宋体" w:hint="eastAsia"/>
          <w:sz w:val="28"/>
          <w:szCs w:val="28"/>
        </w:rPr>
        <w:t>。</w:t>
      </w:r>
    </w:p>
    <w:p w:rsidR="00A14DFC" w:rsidRDefault="00BB0F09">
      <w:pPr>
        <w:widowControl/>
        <w:spacing w:line="360" w:lineRule="auto"/>
        <w:ind w:firstLineChars="200" w:firstLine="480"/>
        <w:jc w:val="center"/>
        <w:rPr>
          <w:rFonts w:ascii="宋体" w:eastAsia="宋体" w:hAnsi="宋体" w:cs="宋体"/>
          <w:kern w:val="0"/>
          <w:sz w:val="24"/>
          <w:lang w:bidi="ar"/>
        </w:rPr>
      </w:pPr>
      <w:r>
        <w:rPr>
          <w:rFonts w:ascii="宋体" w:eastAsia="宋体" w:hAnsi="宋体" w:cs="宋体" w:hint="eastAsia"/>
          <w:kern w:val="0"/>
          <w:sz w:val="24"/>
          <w:lang w:bidi="ar"/>
        </w:rPr>
        <w:t>表</w:t>
      </w:r>
      <w:r>
        <w:rPr>
          <w:rFonts w:ascii="宋体" w:eastAsia="宋体" w:hAnsi="宋体" w:cs="宋体" w:hint="eastAsia"/>
          <w:kern w:val="0"/>
          <w:sz w:val="24"/>
          <w:lang w:bidi="ar"/>
        </w:rPr>
        <w:t xml:space="preserve">2-5  </w:t>
      </w:r>
      <w:r>
        <w:rPr>
          <w:rFonts w:ascii="宋体" w:eastAsia="宋体" w:hAnsi="宋体" w:cs="宋体" w:hint="eastAsia"/>
          <w:kern w:val="0"/>
          <w:sz w:val="24"/>
          <w:lang w:bidi="ar"/>
        </w:rPr>
        <w:t>堆存表土流失量</w:t>
      </w:r>
    </w:p>
    <w:tbl>
      <w:tblPr>
        <w:tblW w:w="8535" w:type="dxa"/>
        <w:tblLayout w:type="fixed"/>
        <w:tblCellMar>
          <w:top w:w="15" w:type="dxa"/>
          <w:left w:w="15" w:type="dxa"/>
          <w:bottom w:w="15" w:type="dxa"/>
          <w:right w:w="15" w:type="dxa"/>
        </w:tblCellMar>
        <w:tblLook w:val="04A0" w:firstRow="1" w:lastRow="0" w:firstColumn="1" w:lastColumn="0" w:noHBand="0" w:noVBand="1"/>
      </w:tblPr>
      <w:tblGrid>
        <w:gridCol w:w="1065"/>
        <w:gridCol w:w="1636"/>
        <w:gridCol w:w="1741"/>
        <w:gridCol w:w="1456"/>
        <w:gridCol w:w="1561"/>
        <w:gridCol w:w="1076"/>
      </w:tblGrid>
      <w:tr w:rsidR="00A14DFC">
        <w:trPr>
          <w:trHeight w:val="286"/>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项</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目</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堆土量（</w:t>
            </w:r>
            <w:r>
              <w:rPr>
                <w:rFonts w:ascii="宋体" w:eastAsia="宋体" w:hAnsi="宋体" w:cs="宋体" w:hint="eastAsia"/>
                <w:color w:val="000000"/>
                <w:kern w:val="0"/>
                <w:sz w:val="22"/>
                <w:szCs w:val="22"/>
                <w:lang w:bidi="ar"/>
              </w:rPr>
              <w:t>m</w:t>
            </w:r>
            <w:r>
              <w:rPr>
                <w:rFonts w:ascii="宋体" w:eastAsia="宋体" w:hAnsi="宋体" w:cs="宋体" w:hint="eastAsia"/>
                <w:color w:val="000000"/>
                <w:kern w:val="0"/>
                <w:sz w:val="22"/>
                <w:szCs w:val="22"/>
                <w:lang w:bidi="ar"/>
              </w:rPr>
              <w:t>³）</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折合松方（</w:t>
            </w:r>
            <w:r>
              <w:rPr>
                <w:rFonts w:ascii="宋体" w:eastAsia="宋体" w:hAnsi="宋体" w:cs="宋体" w:hint="eastAsia"/>
                <w:color w:val="000000"/>
                <w:kern w:val="0"/>
                <w:sz w:val="22"/>
                <w:szCs w:val="22"/>
                <w:lang w:bidi="ar"/>
              </w:rPr>
              <w:t>m</w:t>
            </w:r>
            <w:r>
              <w:rPr>
                <w:rFonts w:ascii="宋体" w:eastAsia="宋体" w:hAnsi="宋体" w:cs="宋体" w:hint="eastAsia"/>
                <w:color w:val="000000"/>
                <w:kern w:val="0"/>
                <w:sz w:val="22"/>
                <w:szCs w:val="22"/>
                <w:lang w:bidi="ar"/>
              </w:rPr>
              <w:t>³）</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proofErr w:type="gramStart"/>
            <w:r>
              <w:rPr>
                <w:rFonts w:ascii="宋体" w:eastAsia="宋体" w:hAnsi="宋体" w:cs="宋体" w:hint="eastAsia"/>
                <w:color w:val="000000"/>
                <w:kern w:val="0"/>
                <w:sz w:val="22"/>
                <w:szCs w:val="22"/>
                <w:lang w:bidi="ar"/>
              </w:rPr>
              <w:t>流弃比</w:t>
            </w:r>
            <w:proofErr w:type="gramEnd"/>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容量（</w:t>
            </w:r>
            <w:r>
              <w:rPr>
                <w:rFonts w:ascii="宋体" w:eastAsia="宋体" w:hAnsi="宋体" w:cs="宋体" w:hint="eastAsia"/>
                <w:color w:val="000000"/>
                <w:kern w:val="0"/>
                <w:sz w:val="22"/>
                <w:szCs w:val="22"/>
                <w:lang w:bidi="ar"/>
              </w:rPr>
              <w:t>t/m</w:t>
            </w:r>
            <w:r>
              <w:rPr>
                <w:rFonts w:ascii="宋体" w:eastAsia="宋体" w:hAnsi="宋体" w:cs="宋体" w:hint="eastAsia"/>
                <w:color w:val="000000"/>
                <w:kern w:val="0"/>
                <w:sz w:val="22"/>
                <w:szCs w:val="22"/>
                <w:lang w:bidi="ar"/>
              </w:rPr>
              <w:t>³）</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流失量（</w:t>
            </w:r>
            <w:r>
              <w:rPr>
                <w:rFonts w:ascii="宋体" w:eastAsia="宋体" w:hAnsi="宋体" w:cs="宋体" w:hint="eastAsia"/>
                <w:color w:val="000000"/>
                <w:kern w:val="0"/>
                <w:sz w:val="22"/>
                <w:szCs w:val="22"/>
                <w:lang w:bidi="ar"/>
              </w:rPr>
              <w:t>t</w:t>
            </w:r>
            <w:r>
              <w:rPr>
                <w:rFonts w:ascii="宋体" w:eastAsia="宋体" w:hAnsi="宋体" w:cs="宋体" w:hint="eastAsia"/>
                <w:color w:val="000000"/>
                <w:kern w:val="0"/>
                <w:sz w:val="22"/>
                <w:szCs w:val="22"/>
                <w:lang w:bidi="ar"/>
              </w:rPr>
              <w:t>）</w:t>
            </w:r>
          </w:p>
        </w:tc>
      </w:tr>
      <w:tr w:rsidR="00A14DFC">
        <w:trPr>
          <w:trHeight w:val="286"/>
        </w:trPr>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表土</w:t>
            </w:r>
          </w:p>
        </w:tc>
        <w:tc>
          <w:tcPr>
            <w:tcW w:w="1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195.00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254.00 </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1.75</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35.56</w:t>
            </w:r>
          </w:p>
        </w:tc>
      </w:tr>
    </w:tbl>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经计算过，项目区扰动后，在不进行治理的情况下，将产生水土流失量为</w:t>
      </w:r>
      <w:r>
        <w:rPr>
          <w:rFonts w:ascii="宋体" w:eastAsia="宋体" w:hAnsi="宋体" w:cs="宋体" w:hint="eastAsia"/>
          <w:kern w:val="0"/>
          <w:sz w:val="28"/>
          <w:szCs w:val="28"/>
          <w:lang w:bidi="ar"/>
        </w:rPr>
        <w:t>40.58t</w:t>
      </w:r>
      <w:r>
        <w:rPr>
          <w:rFonts w:ascii="宋体" w:eastAsia="宋体" w:hAnsi="宋体" w:cs="宋体" w:hint="eastAsia"/>
          <w:kern w:val="0"/>
          <w:sz w:val="28"/>
          <w:szCs w:val="28"/>
          <w:lang w:bidi="ar"/>
        </w:rPr>
        <w:t>。</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在预测时段内产生的水土流失量为</w:t>
      </w:r>
      <w:r>
        <w:rPr>
          <w:rFonts w:ascii="宋体" w:eastAsia="宋体" w:hAnsi="宋体" w:cs="宋体" w:hint="eastAsia"/>
          <w:kern w:val="0"/>
          <w:sz w:val="28"/>
          <w:szCs w:val="28"/>
          <w:lang w:bidi="ar"/>
        </w:rPr>
        <w:t>40.58t</w:t>
      </w:r>
      <w:r>
        <w:rPr>
          <w:rFonts w:ascii="宋体" w:eastAsia="宋体" w:hAnsi="宋体" w:cs="宋体" w:hint="eastAsia"/>
          <w:kern w:val="0"/>
          <w:sz w:val="28"/>
          <w:szCs w:val="28"/>
          <w:lang w:bidi="ar"/>
        </w:rPr>
        <w:t>，预测新增水土流失量</w:t>
      </w:r>
      <w:r>
        <w:rPr>
          <w:rFonts w:ascii="宋体" w:eastAsia="宋体" w:hAnsi="宋体" w:cs="宋体" w:hint="eastAsia"/>
          <w:kern w:val="0"/>
          <w:sz w:val="28"/>
          <w:szCs w:val="28"/>
          <w:lang w:bidi="ar"/>
        </w:rPr>
        <w:t>35.93t</w:t>
      </w:r>
      <w:r>
        <w:rPr>
          <w:rFonts w:ascii="宋体" w:eastAsia="宋体" w:hAnsi="宋体" w:cs="宋体" w:hint="eastAsia"/>
          <w:kern w:val="0"/>
          <w:sz w:val="28"/>
          <w:szCs w:val="28"/>
          <w:lang w:bidi="ar"/>
        </w:rPr>
        <w:t>。</w:t>
      </w:r>
    </w:p>
    <w:p w:rsidR="00A14DFC" w:rsidRDefault="00BB0F09">
      <w:pPr>
        <w:widowControl/>
        <w:spacing w:line="360" w:lineRule="auto"/>
        <w:jc w:val="left"/>
        <w:outlineLvl w:val="1"/>
        <w:rPr>
          <w:rFonts w:ascii="宋体" w:eastAsia="宋体" w:hAnsi="宋体" w:cs="宋体"/>
          <w:b/>
          <w:bCs/>
          <w:kern w:val="0"/>
          <w:sz w:val="28"/>
          <w:szCs w:val="28"/>
          <w:lang w:bidi="ar"/>
        </w:rPr>
      </w:pPr>
      <w:bookmarkStart w:id="77" w:name="_Toc3319"/>
      <w:bookmarkStart w:id="78" w:name="_Toc6622"/>
      <w:r>
        <w:rPr>
          <w:rFonts w:ascii="宋体" w:eastAsia="宋体" w:hAnsi="宋体" w:cs="宋体" w:hint="eastAsia"/>
          <w:b/>
          <w:bCs/>
          <w:kern w:val="0"/>
          <w:sz w:val="28"/>
          <w:szCs w:val="28"/>
          <w:lang w:bidi="ar"/>
        </w:rPr>
        <w:t>3.2</w:t>
      </w:r>
      <w:r>
        <w:rPr>
          <w:rFonts w:ascii="宋体" w:eastAsia="宋体" w:hAnsi="宋体" w:cs="宋体" w:hint="eastAsia"/>
          <w:b/>
          <w:bCs/>
          <w:kern w:val="0"/>
          <w:sz w:val="28"/>
          <w:szCs w:val="28"/>
          <w:lang w:bidi="ar"/>
        </w:rPr>
        <w:t>弃渣场设置</w:t>
      </w:r>
      <w:bookmarkEnd w:id="77"/>
      <w:bookmarkEnd w:id="78"/>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本工程无任何弃渣产生。</w:t>
      </w:r>
    </w:p>
    <w:p w:rsidR="00A14DFC" w:rsidRDefault="00BB0F09">
      <w:pPr>
        <w:widowControl/>
        <w:spacing w:line="360" w:lineRule="auto"/>
        <w:jc w:val="left"/>
        <w:outlineLvl w:val="1"/>
        <w:rPr>
          <w:rFonts w:ascii="宋体" w:eastAsia="宋体" w:hAnsi="宋体" w:cs="宋体"/>
          <w:b/>
          <w:bCs/>
          <w:kern w:val="0"/>
          <w:sz w:val="28"/>
          <w:szCs w:val="28"/>
          <w:lang w:bidi="ar"/>
        </w:rPr>
      </w:pPr>
      <w:bookmarkStart w:id="79" w:name="_Toc12687"/>
      <w:bookmarkStart w:id="80" w:name="_Toc23226"/>
      <w:r>
        <w:rPr>
          <w:rFonts w:ascii="宋体" w:eastAsia="宋体" w:hAnsi="宋体" w:cs="宋体" w:hint="eastAsia"/>
          <w:b/>
          <w:bCs/>
          <w:kern w:val="0"/>
          <w:sz w:val="28"/>
          <w:szCs w:val="28"/>
          <w:lang w:bidi="ar"/>
        </w:rPr>
        <w:t>3.3</w:t>
      </w:r>
      <w:r>
        <w:rPr>
          <w:rFonts w:ascii="宋体" w:eastAsia="宋体" w:hAnsi="宋体" w:cs="宋体" w:hint="eastAsia"/>
          <w:b/>
          <w:bCs/>
          <w:kern w:val="0"/>
          <w:sz w:val="28"/>
          <w:szCs w:val="28"/>
          <w:lang w:bidi="ar"/>
        </w:rPr>
        <w:t>取土场设置</w:t>
      </w:r>
      <w:bookmarkEnd w:id="79"/>
      <w:bookmarkEnd w:id="80"/>
    </w:p>
    <w:p w:rsidR="00A14DFC" w:rsidRDefault="00BB0F09">
      <w:pPr>
        <w:widowControl/>
        <w:spacing w:line="360" w:lineRule="auto"/>
        <w:ind w:firstLineChars="200" w:firstLine="532"/>
        <w:jc w:val="left"/>
        <w:rPr>
          <w:rFonts w:ascii="宋体" w:eastAsia="宋体" w:hAnsi="宋体" w:cs="宋体"/>
          <w:kern w:val="0"/>
          <w:sz w:val="28"/>
          <w:szCs w:val="28"/>
          <w:lang w:bidi="ar"/>
        </w:rPr>
      </w:pPr>
      <w:r>
        <w:rPr>
          <w:rFonts w:ascii="宋体" w:eastAsia="宋体" w:hAnsi="宋体" w:cs="宋体" w:hint="eastAsia"/>
          <w:spacing w:val="-7"/>
          <w:sz w:val="28"/>
          <w:szCs w:val="28"/>
        </w:rPr>
        <w:t>项目建设所需的建筑材料，包括钢材、水泥、砖、木材、砂料、石料等均从</w:t>
      </w:r>
      <w:r>
        <w:rPr>
          <w:rFonts w:ascii="宋体" w:eastAsia="宋体" w:hAnsi="宋体" w:cs="宋体" w:hint="eastAsia"/>
          <w:spacing w:val="-8"/>
          <w:sz w:val="28"/>
          <w:szCs w:val="28"/>
        </w:rPr>
        <w:t>当地具有合法开采权的砂、石料场，项目建设未设置专门的取土场、砂石料场。</w:t>
      </w:r>
    </w:p>
    <w:p w:rsidR="00A14DFC" w:rsidRDefault="00BB0F09">
      <w:pPr>
        <w:widowControl/>
        <w:spacing w:line="360" w:lineRule="auto"/>
        <w:jc w:val="left"/>
        <w:outlineLvl w:val="1"/>
        <w:rPr>
          <w:rFonts w:ascii="宋体" w:eastAsia="宋体" w:hAnsi="宋体" w:cs="宋体"/>
          <w:b/>
          <w:bCs/>
          <w:kern w:val="0"/>
          <w:sz w:val="28"/>
          <w:szCs w:val="28"/>
          <w:lang w:bidi="ar"/>
        </w:rPr>
      </w:pPr>
      <w:bookmarkStart w:id="81" w:name="_Toc7947"/>
      <w:bookmarkStart w:id="82" w:name="_Toc19293"/>
      <w:r>
        <w:rPr>
          <w:rFonts w:ascii="宋体" w:eastAsia="宋体" w:hAnsi="宋体" w:cs="宋体" w:hint="eastAsia"/>
          <w:b/>
          <w:bCs/>
          <w:kern w:val="0"/>
          <w:sz w:val="28"/>
          <w:szCs w:val="28"/>
          <w:lang w:bidi="ar"/>
        </w:rPr>
        <w:t>3.4</w:t>
      </w:r>
      <w:r>
        <w:rPr>
          <w:rFonts w:ascii="宋体" w:eastAsia="宋体" w:hAnsi="宋体" w:cs="宋体" w:hint="eastAsia"/>
          <w:b/>
          <w:bCs/>
          <w:kern w:val="0"/>
          <w:sz w:val="28"/>
          <w:szCs w:val="28"/>
          <w:lang w:bidi="ar"/>
        </w:rPr>
        <w:t>水土保持措施总体布局</w:t>
      </w:r>
      <w:bookmarkEnd w:id="81"/>
      <w:bookmarkEnd w:id="82"/>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由于主体工程中已经针对项目建设区进行了工程措施设计，因此本方案不再进行以上措施设计。只是工程中产生的</w:t>
      </w:r>
      <w:r>
        <w:rPr>
          <w:rFonts w:ascii="宋体" w:eastAsia="宋体" w:hAnsi="宋体" w:cs="宋体" w:hint="eastAsia"/>
          <w:kern w:val="0"/>
          <w:sz w:val="28"/>
          <w:szCs w:val="28"/>
          <w:lang w:bidi="ar"/>
        </w:rPr>
        <w:t>195.00m</w:t>
      </w:r>
      <w:r>
        <w:rPr>
          <w:rFonts w:ascii="宋体" w:eastAsia="宋体" w:hAnsi="宋体" w:cs="宋体" w:hint="eastAsia"/>
          <w:kern w:val="0"/>
          <w:sz w:val="28"/>
          <w:szCs w:val="28"/>
          <w:lang w:bidi="ar"/>
        </w:rPr>
        <w:t>³表土，主体工程中没有进行设计，而这一部分恰好是整个工程中易产生水土流失的部分，因此本方案针对部分塔基的表土临时堆场提出临时防护措施。</w:t>
      </w:r>
    </w:p>
    <w:p w:rsidR="00A14DFC" w:rsidRDefault="00BB0F09">
      <w:pPr>
        <w:widowControl/>
        <w:spacing w:line="360" w:lineRule="auto"/>
        <w:ind w:firstLineChars="200" w:firstLine="560"/>
        <w:jc w:val="left"/>
        <w:rPr>
          <w:rFonts w:ascii="宋体" w:eastAsia="宋体" w:hAnsi="宋体" w:cs="宋体"/>
          <w:kern w:val="0"/>
          <w:sz w:val="28"/>
          <w:szCs w:val="28"/>
          <w:lang w:bidi="ar"/>
        </w:rPr>
      </w:pPr>
      <w:proofErr w:type="gramStart"/>
      <w:r>
        <w:rPr>
          <w:rFonts w:ascii="宋体" w:eastAsia="宋体" w:hAnsi="宋体" w:cs="宋体" w:hint="eastAsia"/>
          <w:kern w:val="0"/>
          <w:sz w:val="28"/>
          <w:szCs w:val="28"/>
          <w:lang w:bidi="ar"/>
        </w:rPr>
        <w:t>根据各塔基区</w:t>
      </w:r>
      <w:proofErr w:type="gramEnd"/>
      <w:r>
        <w:rPr>
          <w:rFonts w:ascii="宋体" w:eastAsia="宋体" w:hAnsi="宋体" w:cs="宋体" w:hint="eastAsia"/>
          <w:kern w:val="0"/>
          <w:sz w:val="28"/>
          <w:szCs w:val="28"/>
          <w:lang w:bidi="ar"/>
        </w:rPr>
        <w:t>临时堆土场堆放的特点，挡护工程布置在临时堆土场四周边坡的坡脚处，拟采用编织袋临时挡墙。编织袋临时挡土墙高度为</w:t>
      </w:r>
      <w:r>
        <w:rPr>
          <w:rFonts w:ascii="宋体" w:eastAsia="宋体" w:hAnsi="宋体" w:cs="宋体" w:hint="eastAsia"/>
          <w:kern w:val="0"/>
          <w:sz w:val="28"/>
          <w:szCs w:val="28"/>
          <w:lang w:bidi="ar"/>
        </w:rPr>
        <w:t>1.2m</w:t>
      </w:r>
      <w:r>
        <w:rPr>
          <w:rFonts w:ascii="宋体" w:eastAsia="宋体" w:hAnsi="宋体" w:cs="宋体" w:hint="eastAsia"/>
          <w:kern w:val="0"/>
          <w:sz w:val="28"/>
          <w:szCs w:val="28"/>
          <w:lang w:bidi="ar"/>
        </w:rPr>
        <w:t>，顶面宽度</w:t>
      </w:r>
      <w:r>
        <w:rPr>
          <w:rFonts w:ascii="宋体" w:eastAsia="宋体" w:hAnsi="宋体" w:cs="宋体" w:hint="eastAsia"/>
          <w:kern w:val="0"/>
          <w:sz w:val="28"/>
          <w:szCs w:val="28"/>
          <w:lang w:bidi="ar"/>
        </w:rPr>
        <w:t>0.5m</w:t>
      </w:r>
      <w:r>
        <w:rPr>
          <w:rFonts w:ascii="宋体" w:eastAsia="宋体" w:hAnsi="宋体" w:cs="宋体" w:hint="eastAsia"/>
          <w:kern w:val="0"/>
          <w:sz w:val="28"/>
          <w:szCs w:val="28"/>
          <w:lang w:bidi="ar"/>
        </w:rPr>
        <w:t>，内外墙</w:t>
      </w:r>
      <w:proofErr w:type="gramStart"/>
      <w:r>
        <w:rPr>
          <w:rFonts w:ascii="宋体" w:eastAsia="宋体" w:hAnsi="宋体" w:cs="宋体" w:hint="eastAsia"/>
          <w:kern w:val="0"/>
          <w:sz w:val="28"/>
          <w:szCs w:val="28"/>
          <w:lang w:bidi="ar"/>
        </w:rPr>
        <w:t>面坡比</w:t>
      </w:r>
      <w:proofErr w:type="gramEnd"/>
      <w:r>
        <w:rPr>
          <w:rFonts w:ascii="宋体" w:eastAsia="宋体" w:hAnsi="宋体" w:cs="宋体" w:hint="eastAsia"/>
          <w:kern w:val="0"/>
          <w:sz w:val="28"/>
          <w:szCs w:val="28"/>
          <w:lang w:bidi="ar"/>
        </w:rPr>
        <w:t>均为</w:t>
      </w:r>
      <w:r>
        <w:rPr>
          <w:rFonts w:ascii="宋体" w:eastAsia="宋体" w:hAnsi="宋体" w:cs="宋体" w:hint="eastAsia"/>
          <w:kern w:val="0"/>
          <w:sz w:val="28"/>
          <w:szCs w:val="28"/>
          <w:lang w:bidi="ar"/>
        </w:rPr>
        <w:t>1:0.5</w:t>
      </w:r>
      <w:r>
        <w:rPr>
          <w:rFonts w:ascii="宋体" w:eastAsia="宋体" w:hAnsi="宋体" w:cs="宋体" w:hint="eastAsia"/>
          <w:kern w:val="0"/>
          <w:sz w:val="28"/>
          <w:szCs w:val="28"/>
          <w:lang w:bidi="ar"/>
        </w:rPr>
        <w:t>，经计算，临</w:t>
      </w:r>
      <w:r>
        <w:rPr>
          <w:rFonts w:ascii="宋体" w:eastAsia="宋体" w:hAnsi="宋体" w:cs="宋体" w:hint="eastAsia"/>
          <w:kern w:val="0"/>
          <w:sz w:val="28"/>
          <w:szCs w:val="28"/>
          <w:lang w:bidi="ar"/>
        </w:rPr>
        <w:lastRenderedPageBreak/>
        <w:t>时堆土场需要临时挡土墙</w:t>
      </w:r>
      <w:r>
        <w:rPr>
          <w:rFonts w:ascii="宋体" w:eastAsia="宋体" w:hAnsi="宋体" w:cs="宋体" w:hint="eastAsia"/>
          <w:kern w:val="0"/>
          <w:sz w:val="28"/>
          <w:szCs w:val="28"/>
          <w:lang w:bidi="ar"/>
        </w:rPr>
        <w:t>634m</w:t>
      </w:r>
      <w:r>
        <w:rPr>
          <w:rFonts w:ascii="宋体" w:eastAsia="宋体" w:hAnsi="宋体" w:cs="宋体" w:hint="eastAsia"/>
          <w:kern w:val="0"/>
          <w:sz w:val="28"/>
          <w:szCs w:val="28"/>
          <w:vertAlign w:val="superscript"/>
          <w:lang w:bidi="ar"/>
        </w:rPr>
        <w:t>3</w:t>
      </w:r>
      <w:r>
        <w:rPr>
          <w:rFonts w:ascii="宋体" w:eastAsia="宋体" w:hAnsi="宋体" w:cs="宋体" w:hint="eastAsia"/>
          <w:kern w:val="0"/>
          <w:sz w:val="28"/>
          <w:szCs w:val="28"/>
          <w:lang w:bidi="ar"/>
        </w:rPr>
        <w:t>。编织袋内的填土装至</w:t>
      </w:r>
      <w:r>
        <w:rPr>
          <w:rFonts w:ascii="宋体" w:eastAsia="宋体" w:hAnsi="宋体" w:cs="宋体" w:hint="eastAsia"/>
          <w:kern w:val="0"/>
          <w:sz w:val="28"/>
          <w:szCs w:val="28"/>
          <w:lang w:bidi="ar"/>
        </w:rPr>
        <w:t>70%</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80%</w:t>
      </w:r>
      <w:r>
        <w:rPr>
          <w:rFonts w:ascii="宋体" w:eastAsia="宋体" w:hAnsi="宋体" w:cs="宋体" w:hint="eastAsia"/>
          <w:kern w:val="0"/>
          <w:sz w:val="28"/>
          <w:szCs w:val="28"/>
          <w:lang w:bidi="ar"/>
        </w:rPr>
        <w:t>即可，编织袋分层堆码，</w:t>
      </w:r>
      <w:proofErr w:type="gramStart"/>
      <w:r>
        <w:rPr>
          <w:rFonts w:ascii="宋体" w:eastAsia="宋体" w:hAnsi="宋体" w:cs="宋体" w:hint="eastAsia"/>
          <w:kern w:val="0"/>
          <w:sz w:val="28"/>
          <w:szCs w:val="28"/>
          <w:lang w:bidi="ar"/>
        </w:rPr>
        <w:t>咬扣紧密</w:t>
      </w:r>
      <w:proofErr w:type="gramEnd"/>
      <w:r>
        <w:rPr>
          <w:rFonts w:ascii="宋体" w:eastAsia="宋体" w:hAnsi="宋体" w:cs="宋体" w:hint="eastAsia"/>
          <w:kern w:val="0"/>
          <w:sz w:val="28"/>
          <w:szCs w:val="28"/>
          <w:lang w:bidi="ar"/>
        </w:rPr>
        <w:t>，错缝，每层编织袋之间用土填密实。</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为了防止临时为堆存的表土受降雨</w:t>
      </w:r>
      <w:proofErr w:type="gramStart"/>
      <w:r>
        <w:rPr>
          <w:rFonts w:ascii="宋体" w:eastAsia="宋体" w:hAnsi="宋体" w:cs="宋体" w:hint="eastAsia"/>
          <w:kern w:val="0"/>
          <w:sz w:val="28"/>
          <w:szCs w:val="28"/>
          <w:lang w:bidi="ar"/>
        </w:rPr>
        <w:t>击溅和径流</w:t>
      </w:r>
      <w:proofErr w:type="gramEnd"/>
      <w:r>
        <w:rPr>
          <w:rFonts w:ascii="宋体" w:eastAsia="宋体" w:hAnsi="宋体" w:cs="宋体" w:hint="eastAsia"/>
          <w:kern w:val="0"/>
          <w:sz w:val="28"/>
          <w:szCs w:val="28"/>
          <w:lang w:bidi="ar"/>
        </w:rPr>
        <w:t>冲刷造成水土流，临时堆土场需要用土工布</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或塑料</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进行临时覆盖，共需要土工布</w:t>
      </w:r>
      <w:r>
        <w:rPr>
          <w:rFonts w:ascii="宋体" w:eastAsia="宋体" w:hAnsi="宋体" w:cs="宋体" w:hint="eastAsia"/>
          <w:kern w:val="0"/>
          <w:sz w:val="28"/>
          <w:szCs w:val="28"/>
          <w:lang w:bidi="ar"/>
        </w:rPr>
        <w:t>250.00m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p>
    <w:p w:rsidR="00A14DFC" w:rsidRDefault="00BB0F09">
      <w:pPr>
        <w:widowControl/>
        <w:spacing w:line="360" w:lineRule="auto"/>
        <w:ind w:firstLineChars="800" w:firstLine="1920"/>
        <w:jc w:val="left"/>
        <w:rPr>
          <w:rFonts w:ascii="宋体" w:eastAsia="宋体" w:hAnsi="宋体" w:cs="宋体"/>
          <w:kern w:val="0"/>
          <w:sz w:val="24"/>
          <w:lang w:bidi="ar"/>
        </w:rPr>
      </w:pPr>
      <w:r>
        <w:rPr>
          <w:rFonts w:ascii="宋体" w:eastAsia="宋体" w:hAnsi="宋体" w:cs="宋体" w:hint="eastAsia"/>
          <w:kern w:val="0"/>
          <w:sz w:val="24"/>
          <w:lang w:bidi="ar"/>
        </w:rPr>
        <w:t>表</w:t>
      </w:r>
      <w:r>
        <w:rPr>
          <w:rFonts w:ascii="宋体" w:eastAsia="宋体" w:hAnsi="宋体" w:cs="宋体" w:hint="eastAsia"/>
          <w:kern w:val="0"/>
          <w:sz w:val="24"/>
          <w:lang w:bidi="ar"/>
        </w:rPr>
        <w:t>5-2</w:t>
      </w:r>
      <w:r>
        <w:rPr>
          <w:rFonts w:ascii="宋体" w:eastAsia="宋体" w:hAnsi="宋体" w:cs="宋体" w:hint="eastAsia"/>
          <w:kern w:val="0"/>
          <w:sz w:val="24"/>
          <w:lang w:bidi="ar"/>
        </w:rPr>
        <w:t>临时堆土</w:t>
      </w:r>
      <w:proofErr w:type="gramStart"/>
      <w:r>
        <w:rPr>
          <w:rFonts w:ascii="宋体" w:eastAsia="宋体" w:hAnsi="宋体" w:cs="宋体" w:hint="eastAsia"/>
          <w:kern w:val="0"/>
          <w:sz w:val="24"/>
          <w:lang w:bidi="ar"/>
        </w:rPr>
        <w:t>场临时</w:t>
      </w:r>
      <w:proofErr w:type="gramEnd"/>
      <w:r>
        <w:rPr>
          <w:rFonts w:ascii="宋体" w:eastAsia="宋体" w:hAnsi="宋体" w:cs="宋体" w:hint="eastAsia"/>
          <w:kern w:val="0"/>
          <w:sz w:val="24"/>
          <w:lang w:bidi="ar"/>
        </w:rPr>
        <w:t>防护措施工程量表</w:t>
      </w:r>
    </w:p>
    <w:tbl>
      <w:tblPr>
        <w:tblStyle w:val="a7"/>
        <w:tblW w:w="8522" w:type="dxa"/>
        <w:tblLayout w:type="fixed"/>
        <w:tblLook w:val="04A0" w:firstRow="1" w:lastRow="0" w:firstColumn="1" w:lastColumn="0" w:noHBand="0" w:noVBand="1"/>
      </w:tblPr>
      <w:tblGrid>
        <w:gridCol w:w="4261"/>
        <w:gridCol w:w="4261"/>
      </w:tblGrid>
      <w:tr w:rsidR="00A14DFC">
        <w:tc>
          <w:tcPr>
            <w:tcW w:w="4261" w:type="dxa"/>
          </w:tcPr>
          <w:p w:rsidR="00A14DFC" w:rsidRDefault="00BB0F09">
            <w:pPr>
              <w:widowControl/>
              <w:spacing w:line="360" w:lineRule="auto"/>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项</w:t>
            </w:r>
            <w:r>
              <w:rPr>
                <w:rFonts w:ascii="宋体" w:eastAsia="宋体" w:hAnsi="宋体" w:cs="宋体" w:hint="eastAsia"/>
                <w:kern w:val="0"/>
                <w:sz w:val="20"/>
                <w:szCs w:val="20"/>
                <w:lang w:bidi="ar"/>
              </w:rPr>
              <w:t xml:space="preserve">  </w:t>
            </w:r>
            <w:r>
              <w:rPr>
                <w:rFonts w:ascii="宋体" w:eastAsia="宋体" w:hAnsi="宋体" w:cs="宋体" w:hint="eastAsia"/>
                <w:kern w:val="0"/>
                <w:sz w:val="20"/>
                <w:szCs w:val="20"/>
                <w:lang w:bidi="ar"/>
              </w:rPr>
              <w:t>目</w:t>
            </w:r>
          </w:p>
        </w:tc>
        <w:tc>
          <w:tcPr>
            <w:tcW w:w="4261" w:type="dxa"/>
          </w:tcPr>
          <w:p w:rsidR="00A14DFC" w:rsidRDefault="00BB0F09">
            <w:pPr>
              <w:widowControl/>
              <w:spacing w:line="360" w:lineRule="auto"/>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工程量</w:t>
            </w:r>
          </w:p>
        </w:tc>
      </w:tr>
      <w:tr w:rsidR="00A14DFC">
        <w:tc>
          <w:tcPr>
            <w:tcW w:w="4261" w:type="dxa"/>
          </w:tcPr>
          <w:p w:rsidR="00A14DFC" w:rsidRDefault="00BB0F09">
            <w:pPr>
              <w:widowControl/>
              <w:spacing w:line="360" w:lineRule="auto"/>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编织袋装土</w:t>
            </w:r>
          </w:p>
        </w:tc>
        <w:tc>
          <w:tcPr>
            <w:tcW w:w="4261" w:type="dxa"/>
          </w:tcPr>
          <w:p w:rsidR="00A14DFC" w:rsidRDefault="00BB0F09">
            <w:pPr>
              <w:widowControl/>
              <w:spacing w:line="360" w:lineRule="auto"/>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63.40m</w:t>
            </w:r>
            <w:r>
              <w:rPr>
                <w:rFonts w:ascii="宋体" w:eastAsia="宋体" w:hAnsi="宋体" w:cs="宋体" w:hint="eastAsia"/>
                <w:kern w:val="0"/>
                <w:sz w:val="20"/>
                <w:szCs w:val="20"/>
                <w:lang w:bidi="ar"/>
              </w:rPr>
              <w:t>³</w:t>
            </w:r>
          </w:p>
        </w:tc>
      </w:tr>
      <w:tr w:rsidR="00A14DFC">
        <w:tc>
          <w:tcPr>
            <w:tcW w:w="4261" w:type="dxa"/>
          </w:tcPr>
          <w:p w:rsidR="00A14DFC" w:rsidRDefault="00BB0F09">
            <w:pPr>
              <w:widowControl/>
              <w:spacing w:line="360" w:lineRule="auto"/>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土工布防护</w:t>
            </w:r>
          </w:p>
        </w:tc>
        <w:tc>
          <w:tcPr>
            <w:tcW w:w="4261" w:type="dxa"/>
          </w:tcPr>
          <w:p w:rsidR="00A14DFC" w:rsidRDefault="00BB0F09">
            <w:pPr>
              <w:widowControl/>
              <w:spacing w:line="360" w:lineRule="auto"/>
              <w:jc w:val="center"/>
              <w:rPr>
                <w:rFonts w:ascii="宋体" w:eastAsia="宋体" w:hAnsi="宋体" w:cs="宋体"/>
                <w:kern w:val="0"/>
                <w:sz w:val="20"/>
                <w:szCs w:val="20"/>
                <w:lang w:bidi="ar"/>
              </w:rPr>
            </w:pPr>
            <w:r>
              <w:rPr>
                <w:rFonts w:ascii="宋体" w:eastAsia="宋体" w:hAnsi="宋体" w:cs="宋体" w:hint="eastAsia"/>
                <w:kern w:val="0"/>
                <w:sz w:val="20"/>
                <w:szCs w:val="20"/>
                <w:lang w:bidi="ar"/>
              </w:rPr>
              <w:t>250.00m</w:t>
            </w:r>
            <w:r>
              <w:rPr>
                <w:rFonts w:ascii="宋体" w:eastAsia="宋体" w:hAnsi="宋体" w:cs="宋体" w:hint="eastAsia"/>
                <w:kern w:val="0"/>
                <w:sz w:val="20"/>
                <w:szCs w:val="20"/>
                <w:lang w:bidi="ar"/>
              </w:rPr>
              <w:t>³</w:t>
            </w:r>
          </w:p>
        </w:tc>
      </w:tr>
    </w:tbl>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由于主体工程未按要求对项目建设区进行植物措施的设计，因此本方案需进行植物措施设计。针对线路工程的特殊性，对需要绿化的区域，选择狗牙根、早熟禾草种混播，混播密度</w:t>
      </w:r>
      <w:r>
        <w:rPr>
          <w:rFonts w:ascii="宋体" w:eastAsia="宋体" w:hAnsi="宋体" w:cs="宋体" w:hint="eastAsia"/>
          <w:kern w:val="0"/>
          <w:sz w:val="28"/>
          <w:szCs w:val="28"/>
          <w:lang w:bidi="ar"/>
        </w:rPr>
        <w:t>80kg/hm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。根据项目建设区的实际情况，塔基区、塔基施工场地区、牵张场区、跨越施工场区四个场区均需要绿化。</w:t>
      </w:r>
    </w:p>
    <w:p w:rsidR="00A14DFC" w:rsidRDefault="00BB0F09">
      <w:r>
        <w:rPr>
          <w:rFonts w:hint="eastAsia"/>
        </w:rPr>
        <w:br w:type="page"/>
      </w:r>
    </w:p>
    <w:p w:rsidR="00A14DFC" w:rsidRDefault="00BB0F09">
      <w:pPr>
        <w:widowControl/>
        <w:spacing w:line="360" w:lineRule="auto"/>
        <w:jc w:val="left"/>
        <w:outlineLvl w:val="1"/>
        <w:rPr>
          <w:rFonts w:ascii="宋体" w:eastAsia="宋体" w:hAnsi="宋体" w:cs="宋体"/>
          <w:b/>
          <w:bCs/>
          <w:kern w:val="0"/>
          <w:sz w:val="28"/>
          <w:szCs w:val="28"/>
          <w:lang w:bidi="ar"/>
        </w:rPr>
      </w:pPr>
      <w:bookmarkStart w:id="83" w:name="_Toc30398"/>
      <w:bookmarkStart w:id="84" w:name="_Toc29693"/>
      <w:r>
        <w:rPr>
          <w:rFonts w:ascii="宋体" w:eastAsia="宋体" w:hAnsi="宋体" w:cs="宋体" w:hint="eastAsia"/>
          <w:b/>
          <w:bCs/>
          <w:kern w:val="0"/>
          <w:sz w:val="28"/>
          <w:szCs w:val="28"/>
          <w:lang w:bidi="ar"/>
        </w:rPr>
        <w:lastRenderedPageBreak/>
        <w:t>3.5</w:t>
      </w:r>
      <w:r>
        <w:rPr>
          <w:rFonts w:ascii="宋体" w:eastAsia="宋体" w:hAnsi="宋体" w:cs="宋体" w:hint="eastAsia"/>
          <w:b/>
          <w:bCs/>
          <w:kern w:val="0"/>
          <w:sz w:val="28"/>
          <w:szCs w:val="28"/>
          <w:lang w:bidi="ar"/>
        </w:rPr>
        <w:t>水土保持设施完成情况</w:t>
      </w:r>
      <w:bookmarkEnd w:id="83"/>
      <w:bookmarkEnd w:id="84"/>
    </w:p>
    <w:tbl>
      <w:tblPr>
        <w:tblW w:w="9477" w:type="dxa"/>
        <w:tblLayout w:type="fixed"/>
        <w:tblCellMar>
          <w:top w:w="15" w:type="dxa"/>
          <w:left w:w="15" w:type="dxa"/>
          <w:bottom w:w="15" w:type="dxa"/>
          <w:right w:w="15" w:type="dxa"/>
        </w:tblCellMar>
        <w:tblLook w:val="04A0" w:firstRow="1" w:lastRow="0" w:firstColumn="1" w:lastColumn="0" w:noHBand="0" w:noVBand="1"/>
      </w:tblPr>
      <w:tblGrid>
        <w:gridCol w:w="821"/>
        <w:gridCol w:w="1103"/>
        <w:gridCol w:w="917"/>
        <w:gridCol w:w="4066"/>
        <w:gridCol w:w="1491"/>
        <w:gridCol w:w="1079"/>
      </w:tblGrid>
      <w:tr w:rsidR="00A14DFC">
        <w:trPr>
          <w:trHeight w:val="540"/>
        </w:trPr>
        <w:tc>
          <w:tcPr>
            <w:tcW w:w="9477" w:type="dxa"/>
            <w:gridSpan w:val="6"/>
            <w:shd w:val="clear" w:color="auto" w:fill="auto"/>
            <w:vAlign w:val="center"/>
          </w:tcPr>
          <w:p w:rsidR="00A14DFC" w:rsidRDefault="00BB0F09">
            <w:pPr>
              <w:widowControl/>
              <w:spacing w:line="360" w:lineRule="auto"/>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lang w:bidi="ar"/>
              </w:rPr>
              <w:t>水土流失防治分区列表</w:t>
            </w:r>
          </w:p>
        </w:tc>
      </w:tr>
      <w:tr w:rsidR="00A14DFC">
        <w:trPr>
          <w:trHeight w:val="540"/>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防治责任范围</w:t>
            </w: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项目建设区</w:t>
            </w:r>
          </w:p>
        </w:tc>
        <w:tc>
          <w:tcPr>
            <w:tcW w:w="7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本工程项目建设区为</w:t>
            </w:r>
            <w:r>
              <w:rPr>
                <w:rFonts w:ascii="宋体" w:eastAsia="宋体" w:hAnsi="宋体" w:cs="宋体" w:hint="eastAsia"/>
                <w:color w:val="000000"/>
                <w:kern w:val="0"/>
                <w:sz w:val="20"/>
                <w:szCs w:val="20"/>
                <w:lang w:bidi="ar"/>
              </w:rPr>
              <w:t>0.252hm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w:t>
            </w:r>
          </w:p>
        </w:tc>
      </w:tr>
      <w:tr w:rsidR="00A14DFC">
        <w:trPr>
          <w:trHeight w:val="54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直接影响区</w:t>
            </w:r>
          </w:p>
        </w:tc>
        <w:tc>
          <w:tcPr>
            <w:tcW w:w="75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本工程的直接影响面积为：</w:t>
            </w:r>
            <w:r>
              <w:rPr>
                <w:rFonts w:ascii="宋体" w:eastAsia="宋体" w:hAnsi="宋体" w:cs="宋体" w:hint="eastAsia"/>
                <w:color w:val="000000"/>
                <w:kern w:val="0"/>
                <w:sz w:val="20"/>
                <w:szCs w:val="20"/>
                <w:lang w:bidi="ar"/>
              </w:rPr>
              <w:t>0.2210.252hm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w:t>
            </w:r>
          </w:p>
        </w:tc>
      </w:tr>
      <w:tr w:rsidR="00A14DFC">
        <w:trPr>
          <w:trHeight w:val="390"/>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防治目标及防治措施</w:t>
            </w: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防治标准等级</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建设类二级标准</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扰动土地治理率</w:t>
            </w:r>
            <w:r>
              <w:rPr>
                <w:rFonts w:ascii="宋体" w:eastAsia="宋体" w:hAnsi="宋体" w:cs="宋体" w:hint="eastAsia"/>
                <w:color w:val="000000"/>
                <w:kern w:val="0"/>
                <w:sz w:val="20"/>
                <w:szCs w:val="20"/>
                <w:lang w:bidi="ar"/>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95%</w:t>
            </w:r>
          </w:p>
        </w:tc>
      </w:tr>
      <w:tr w:rsidR="00A14DFC">
        <w:trPr>
          <w:trHeight w:val="39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水土流失治理率</w:t>
            </w:r>
            <w:r>
              <w:rPr>
                <w:rFonts w:ascii="宋体" w:eastAsia="宋体" w:hAnsi="宋体" w:cs="宋体" w:hint="eastAsia"/>
                <w:color w:val="000000"/>
                <w:kern w:val="0"/>
                <w:sz w:val="20"/>
                <w:szCs w:val="20"/>
                <w:lang w:bidi="ar"/>
              </w:rPr>
              <w:t>%</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87%</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植被恢复系数</w:t>
            </w:r>
            <w:r>
              <w:rPr>
                <w:rFonts w:ascii="宋体" w:eastAsia="宋体" w:hAnsi="宋体" w:cs="宋体" w:hint="eastAsia"/>
                <w:color w:val="000000"/>
                <w:kern w:val="0"/>
                <w:sz w:val="20"/>
                <w:szCs w:val="20"/>
                <w:lang w:bidi="ar"/>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97%</w:t>
            </w:r>
          </w:p>
        </w:tc>
      </w:tr>
      <w:tr w:rsidR="00A14DFC">
        <w:trPr>
          <w:trHeight w:val="39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林草覆盖率</w:t>
            </w:r>
            <w:r>
              <w:rPr>
                <w:rFonts w:ascii="宋体" w:eastAsia="宋体" w:hAnsi="宋体" w:cs="宋体" w:hint="eastAsia"/>
                <w:color w:val="000000"/>
                <w:kern w:val="0"/>
                <w:sz w:val="20"/>
                <w:szCs w:val="20"/>
                <w:lang w:bidi="ar"/>
              </w:rPr>
              <w:t>%</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22%</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烂渣率</w:t>
            </w:r>
            <w:r>
              <w:rPr>
                <w:rFonts w:ascii="宋体" w:eastAsia="宋体" w:hAnsi="宋体" w:cs="宋体" w:hint="eastAsia"/>
                <w:color w:val="000000"/>
                <w:kern w:val="0"/>
                <w:sz w:val="20"/>
                <w:szCs w:val="20"/>
                <w:lang w:bidi="ar"/>
              </w:rPr>
              <w:t>%</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95%</w:t>
            </w:r>
          </w:p>
        </w:tc>
      </w:tr>
      <w:tr w:rsidR="00A14DFC">
        <w:trPr>
          <w:trHeight w:val="39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2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控制比</w:t>
            </w:r>
            <w:r>
              <w:rPr>
                <w:rFonts w:ascii="宋体" w:eastAsia="宋体" w:hAnsi="宋体" w:cs="宋体" w:hint="eastAsia"/>
                <w:color w:val="000000"/>
                <w:kern w:val="0"/>
                <w:sz w:val="20"/>
                <w:szCs w:val="20"/>
                <w:lang w:bidi="ar"/>
              </w:rPr>
              <w:t>%</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0.7</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rPr>
                <w:rFonts w:ascii="宋体" w:eastAsia="宋体" w:hAnsi="宋体" w:cs="宋体"/>
                <w:color w:val="000000"/>
                <w:sz w:val="20"/>
                <w:szCs w:val="2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rPr>
                <w:rFonts w:ascii="宋体" w:eastAsia="宋体" w:hAnsi="宋体" w:cs="宋体"/>
                <w:color w:val="000000"/>
                <w:sz w:val="20"/>
                <w:szCs w:val="20"/>
              </w:rPr>
            </w:pPr>
          </w:p>
        </w:tc>
      </w:tr>
      <w:tr w:rsidR="00A14DFC">
        <w:trPr>
          <w:trHeight w:val="60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主要防治措施及工程量</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植物措施</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狗牙根、早熟禾苗种混播</w:t>
            </w:r>
            <w:r>
              <w:rPr>
                <w:rFonts w:ascii="宋体" w:eastAsia="宋体" w:hAnsi="宋体" w:cs="宋体" w:hint="eastAsia"/>
                <w:color w:val="000000"/>
                <w:kern w:val="0"/>
                <w:sz w:val="20"/>
                <w:szCs w:val="20"/>
                <w:lang w:bidi="ar"/>
              </w:rPr>
              <w:t>0.252hm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水土流失背景值</w:t>
            </w:r>
            <w:r>
              <w:rPr>
                <w:rFonts w:ascii="宋体" w:eastAsia="宋体" w:hAnsi="宋体" w:cs="宋体" w:hint="eastAsia"/>
                <w:color w:val="000000"/>
                <w:kern w:val="0"/>
                <w:sz w:val="20"/>
                <w:szCs w:val="20"/>
                <w:lang w:bidi="ar"/>
              </w:rPr>
              <w:t>t/km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1845.24</w:t>
            </w:r>
          </w:p>
        </w:tc>
      </w:tr>
      <w:tr w:rsidR="00A14DFC">
        <w:trPr>
          <w:trHeight w:val="79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工程措施</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浆砌石挡墙</w:t>
            </w:r>
            <w:r>
              <w:rPr>
                <w:rFonts w:ascii="宋体" w:eastAsia="宋体" w:hAnsi="宋体" w:cs="宋体" w:hint="eastAsia"/>
                <w:color w:val="000000"/>
                <w:kern w:val="0"/>
                <w:sz w:val="20"/>
                <w:szCs w:val="20"/>
                <w:lang w:bidi="ar"/>
              </w:rPr>
              <w:t>170m</w:t>
            </w:r>
            <w:r>
              <w:rPr>
                <w:rFonts w:ascii="宋体" w:eastAsia="宋体" w:hAnsi="宋体" w:cs="宋体" w:hint="eastAsia"/>
                <w:color w:val="000000"/>
                <w:kern w:val="0"/>
                <w:sz w:val="20"/>
                <w:szCs w:val="20"/>
                <w:lang w:bidi="ar"/>
              </w:rPr>
              <w:t>³（主体工程已设计）</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方案目标值</w:t>
            </w:r>
            <w:r>
              <w:rPr>
                <w:rFonts w:ascii="宋体" w:eastAsia="宋体" w:hAnsi="宋体" w:cs="宋体" w:hint="eastAsia"/>
                <w:color w:val="000000"/>
                <w:kern w:val="0"/>
                <w:sz w:val="20"/>
                <w:szCs w:val="20"/>
                <w:lang w:bidi="ar"/>
              </w:rPr>
              <w:t>t/km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650</w:t>
            </w:r>
          </w:p>
        </w:tc>
      </w:tr>
      <w:tr w:rsidR="00A14DFC">
        <w:trPr>
          <w:trHeight w:val="960"/>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11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临时防护措施</w:t>
            </w:r>
          </w:p>
        </w:tc>
        <w:tc>
          <w:tcPr>
            <w:tcW w:w="4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编织袋装</w:t>
            </w:r>
            <w:proofErr w:type="gramStart"/>
            <w:r>
              <w:rPr>
                <w:rFonts w:ascii="宋体" w:eastAsia="宋体" w:hAnsi="宋体" w:cs="宋体" w:hint="eastAsia"/>
                <w:color w:val="000000"/>
                <w:kern w:val="0"/>
                <w:sz w:val="20"/>
                <w:szCs w:val="20"/>
                <w:lang w:bidi="ar"/>
              </w:rPr>
              <w:t>土临时</w:t>
            </w:r>
            <w:proofErr w:type="gramEnd"/>
            <w:r>
              <w:rPr>
                <w:rFonts w:ascii="宋体" w:eastAsia="宋体" w:hAnsi="宋体" w:cs="宋体" w:hint="eastAsia"/>
                <w:color w:val="000000"/>
                <w:kern w:val="0"/>
                <w:sz w:val="20"/>
                <w:szCs w:val="20"/>
                <w:lang w:bidi="ar"/>
              </w:rPr>
              <w:t>挡护</w:t>
            </w:r>
            <w:r>
              <w:rPr>
                <w:rFonts w:ascii="宋体" w:eastAsia="宋体" w:hAnsi="宋体" w:cs="宋体" w:hint="eastAsia"/>
                <w:color w:val="000000"/>
                <w:kern w:val="0"/>
                <w:sz w:val="20"/>
                <w:szCs w:val="20"/>
                <w:lang w:bidi="ar"/>
              </w:rPr>
              <w:t>63.4m</w:t>
            </w:r>
            <w:r>
              <w:rPr>
                <w:rFonts w:ascii="宋体" w:eastAsia="宋体" w:hAnsi="宋体" w:cs="宋体" w:hint="eastAsia"/>
                <w:color w:val="000000"/>
                <w:kern w:val="0"/>
                <w:sz w:val="20"/>
                <w:szCs w:val="20"/>
                <w:lang w:bidi="ar"/>
              </w:rPr>
              <w:t>³；临时土工布覆盖为</w:t>
            </w:r>
            <w:r>
              <w:rPr>
                <w:rFonts w:ascii="宋体" w:eastAsia="宋体" w:hAnsi="宋体" w:cs="宋体" w:hint="eastAsia"/>
                <w:color w:val="000000"/>
                <w:kern w:val="0"/>
                <w:sz w:val="20"/>
                <w:szCs w:val="20"/>
                <w:lang w:bidi="ar"/>
              </w:rPr>
              <w:t>250</w:t>
            </w:r>
            <w:r>
              <w:rPr>
                <w:rFonts w:ascii="宋体" w:eastAsia="宋体" w:hAnsi="宋体" w:cs="宋体" w:hint="eastAsia"/>
                <w:color w:val="000000"/>
                <w:kern w:val="0"/>
                <w:sz w:val="20"/>
                <w:szCs w:val="20"/>
                <w:lang w:bidi="ar"/>
              </w:rPr>
              <w:t>㎡。</w:t>
            </w:r>
          </w:p>
        </w:tc>
        <w:tc>
          <w:tcPr>
            <w:tcW w:w="1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项目区允许值</w:t>
            </w:r>
            <w:r>
              <w:rPr>
                <w:rFonts w:ascii="宋体" w:eastAsia="宋体" w:hAnsi="宋体" w:cs="宋体" w:hint="eastAsia"/>
                <w:color w:val="000000"/>
                <w:kern w:val="0"/>
                <w:sz w:val="20"/>
                <w:szCs w:val="20"/>
                <w:lang w:bidi="ar"/>
              </w:rPr>
              <w:t>t/km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.a</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500</w:t>
            </w:r>
          </w:p>
        </w:tc>
      </w:tr>
      <w:tr w:rsidR="00A14DFC">
        <w:trPr>
          <w:trHeight w:val="649"/>
        </w:trPr>
        <w:tc>
          <w:tcPr>
            <w:tcW w:w="8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jc w:val="center"/>
              <w:rPr>
                <w:rFonts w:ascii="宋体" w:eastAsia="宋体" w:hAnsi="宋体" w:cs="宋体"/>
                <w:color w:val="000000"/>
                <w:sz w:val="20"/>
                <w:szCs w:val="20"/>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防治分区</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A14DFC">
            <w:pPr>
              <w:spacing w:line="360" w:lineRule="auto"/>
              <w:rPr>
                <w:rFonts w:ascii="宋体" w:eastAsia="宋体" w:hAnsi="宋体" w:cs="宋体"/>
                <w:color w:val="000000"/>
                <w:sz w:val="20"/>
                <w:szCs w:val="20"/>
              </w:rPr>
            </w:pPr>
          </w:p>
        </w:tc>
        <w:tc>
          <w:tcPr>
            <w:tcW w:w="66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4DFC" w:rsidRDefault="00BB0F09">
            <w:pPr>
              <w:widowControl/>
              <w:spacing w:line="360" w:lineRule="auto"/>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本工程征地面积比较小，本工程的防治分区为项目建设区和直接影响区，其中项目建设区有四个防治分区，即塔基防治区、塔基施工场地防治区、</w:t>
            </w:r>
            <w:proofErr w:type="gramStart"/>
            <w:r>
              <w:rPr>
                <w:rFonts w:ascii="宋体" w:eastAsia="宋体" w:hAnsi="宋体" w:cs="宋体" w:hint="eastAsia"/>
                <w:color w:val="000000"/>
                <w:kern w:val="0"/>
                <w:sz w:val="20"/>
                <w:szCs w:val="20"/>
                <w:lang w:bidi="ar"/>
              </w:rPr>
              <w:t>牵张场防治</w:t>
            </w:r>
            <w:proofErr w:type="gramEnd"/>
            <w:r>
              <w:rPr>
                <w:rFonts w:ascii="宋体" w:eastAsia="宋体" w:hAnsi="宋体" w:cs="宋体" w:hint="eastAsia"/>
                <w:color w:val="000000"/>
                <w:kern w:val="0"/>
                <w:sz w:val="20"/>
                <w:szCs w:val="20"/>
                <w:lang w:bidi="ar"/>
              </w:rPr>
              <w:t>区、跨越</w:t>
            </w:r>
            <w:proofErr w:type="gramStart"/>
            <w:r>
              <w:rPr>
                <w:rFonts w:ascii="宋体" w:eastAsia="宋体" w:hAnsi="宋体" w:cs="宋体" w:hint="eastAsia"/>
                <w:color w:val="000000"/>
                <w:kern w:val="0"/>
                <w:sz w:val="20"/>
                <w:szCs w:val="20"/>
                <w:lang w:bidi="ar"/>
              </w:rPr>
              <w:t>施工场</w:t>
            </w:r>
            <w:proofErr w:type="gramEnd"/>
            <w:r>
              <w:rPr>
                <w:rFonts w:ascii="宋体" w:eastAsia="宋体" w:hAnsi="宋体" w:cs="宋体" w:hint="eastAsia"/>
                <w:color w:val="000000"/>
                <w:kern w:val="0"/>
                <w:sz w:val="20"/>
                <w:szCs w:val="20"/>
                <w:lang w:bidi="ar"/>
              </w:rPr>
              <w:t>防治区。</w:t>
            </w:r>
            <w:r>
              <w:rPr>
                <w:rFonts w:ascii="宋体" w:eastAsia="宋体" w:hAnsi="宋体" w:cs="宋体" w:hint="eastAsia"/>
                <w:color w:val="000000"/>
                <w:kern w:val="0"/>
                <w:sz w:val="20"/>
                <w:szCs w:val="20"/>
                <w:lang w:bidi="ar"/>
              </w:rPr>
              <w:br/>
              <w:t xml:space="preserve">    </w:t>
            </w:r>
            <w:r>
              <w:rPr>
                <w:rFonts w:ascii="宋体" w:eastAsia="宋体" w:hAnsi="宋体" w:cs="宋体" w:hint="eastAsia"/>
                <w:color w:val="000000"/>
                <w:kern w:val="0"/>
                <w:sz w:val="20"/>
                <w:szCs w:val="20"/>
                <w:lang w:bidi="ar"/>
              </w:rPr>
              <w:t>对塔基区，主体工程中已经设计了工程措施</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挡墙</w:t>
            </w: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，本方案只是针对四个防治分区，分别设计植物措施和临时防护措施。其中植物措施为：狗牙根、早熟禾草种混播</w:t>
            </w:r>
            <w:r>
              <w:rPr>
                <w:rFonts w:ascii="宋体" w:eastAsia="宋体" w:hAnsi="宋体" w:cs="宋体" w:hint="eastAsia"/>
                <w:color w:val="000000"/>
                <w:kern w:val="0"/>
                <w:sz w:val="20"/>
                <w:szCs w:val="20"/>
                <w:lang w:bidi="ar"/>
              </w:rPr>
              <w:t>0.252hm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；临时防护措施为：编织袋装</w:t>
            </w:r>
            <w:proofErr w:type="gramStart"/>
            <w:r>
              <w:rPr>
                <w:rFonts w:ascii="宋体" w:eastAsia="宋体" w:hAnsi="宋体" w:cs="宋体" w:hint="eastAsia"/>
                <w:color w:val="000000"/>
                <w:kern w:val="0"/>
                <w:sz w:val="20"/>
                <w:szCs w:val="20"/>
                <w:lang w:bidi="ar"/>
              </w:rPr>
              <w:t>土临时</w:t>
            </w:r>
            <w:proofErr w:type="gramEnd"/>
            <w:r>
              <w:rPr>
                <w:rFonts w:ascii="宋体" w:eastAsia="宋体" w:hAnsi="宋体" w:cs="宋体" w:hint="eastAsia"/>
                <w:color w:val="000000"/>
                <w:kern w:val="0"/>
                <w:sz w:val="20"/>
                <w:szCs w:val="20"/>
                <w:lang w:bidi="ar"/>
              </w:rPr>
              <w:t>挡护</w:t>
            </w:r>
            <w:r>
              <w:rPr>
                <w:rFonts w:ascii="宋体" w:eastAsia="宋体" w:hAnsi="宋体" w:cs="宋体" w:hint="eastAsia"/>
                <w:color w:val="000000"/>
                <w:kern w:val="0"/>
                <w:sz w:val="20"/>
                <w:szCs w:val="20"/>
                <w:lang w:bidi="ar"/>
              </w:rPr>
              <w:t>6340m</w:t>
            </w:r>
            <w:r>
              <w:rPr>
                <w:rFonts w:ascii="宋体" w:eastAsia="宋体" w:hAnsi="宋体" w:cs="宋体" w:hint="eastAsia"/>
                <w:color w:val="000000"/>
                <w:kern w:val="0"/>
                <w:sz w:val="20"/>
                <w:szCs w:val="20"/>
                <w:vertAlign w:val="superscript"/>
                <w:lang w:bidi="ar"/>
              </w:rPr>
              <w:t>3</w:t>
            </w:r>
            <w:r>
              <w:rPr>
                <w:rFonts w:ascii="宋体" w:eastAsia="宋体" w:hAnsi="宋体" w:cs="宋体" w:hint="eastAsia"/>
                <w:color w:val="000000"/>
                <w:kern w:val="0"/>
                <w:sz w:val="20"/>
                <w:szCs w:val="20"/>
                <w:lang w:bidi="ar"/>
              </w:rPr>
              <w:t>；临时土工布覆盖为</w:t>
            </w:r>
            <w:r>
              <w:rPr>
                <w:rFonts w:ascii="宋体" w:eastAsia="宋体" w:hAnsi="宋体" w:cs="宋体" w:hint="eastAsia"/>
                <w:color w:val="000000"/>
                <w:kern w:val="0"/>
                <w:sz w:val="20"/>
                <w:szCs w:val="20"/>
                <w:lang w:bidi="ar"/>
              </w:rPr>
              <w:t>250m</w:t>
            </w:r>
            <w:r>
              <w:rPr>
                <w:rFonts w:ascii="宋体" w:eastAsia="宋体" w:hAnsi="宋体" w:cs="宋体" w:hint="eastAsia"/>
                <w:color w:val="000000"/>
                <w:kern w:val="0"/>
                <w:sz w:val="20"/>
                <w:szCs w:val="20"/>
                <w:vertAlign w:val="superscript"/>
                <w:lang w:bidi="ar"/>
              </w:rPr>
              <w:t>2</w:t>
            </w:r>
            <w:r>
              <w:rPr>
                <w:rFonts w:ascii="宋体" w:eastAsia="宋体" w:hAnsi="宋体" w:cs="宋体" w:hint="eastAsia"/>
                <w:color w:val="000000"/>
                <w:kern w:val="0"/>
                <w:sz w:val="20"/>
                <w:szCs w:val="20"/>
                <w:lang w:bidi="ar"/>
              </w:rPr>
              <w:t>。</w:t>
            </w:r>
          </w:p>
        </w:tc>
      </w:tr>
    </w:tbl>
    <w:p w:rsidR="00A14DFC" w:rsidRDefault="00BB0F09">
      <w:pPr>
        <w:widowControl/>
        <w:spacing w:line="360" w:lineRule="auto"/>
        <w:jc w:val="left"/>
        <w:outlineLvl w:val="1"/>
        <w:rPr>
          <w:rFonts w:ascii="宋体" w:eastAsia="宋体" w:hAnsi="宋体" w:cs="宋体"/>
          <w:kern w:val="0"/>
          <w:sz w:val="28"/>
          <w:szCs w:val="28"/>
          <w:lang w:bidi="ar"/>
        </w:rPr>
      </w:pPr>
      <w:bookmarkStart w:id="85" w:name="_Toc3568"/>
      <w:bookmarkStart w:id="86" w:name="_Toc14694"/>
      <w:r>
        <w:rPr>
          <w:rFonts w:ascii="宋体" w:eastAsia="宋体" w:hAnsi="宋体" w:cs="宋体" w:hint="eastAsia"/>
          <w:b/>
          <w:bCs/>
          <w:kern w:val="0"/>
          <w:sz w:val="28"/>
          <w:szCs w:val="28"/>
          <w:lang w:bidi="ar"/>
        </w:rPr>
        <w:t>3.6</w:t>
      </w:r>
      <w:r>
        <w:rPr>
          <w:rFonts w:ascii="宋体" w:eastAsia="宋体" w:hAnsi="宋体" w:cs="宋体" w:hint="eastAsia"/>
          <w:b/>
          <w:bCs/>
          <w:kern w:val="0"/>
          <w:sz w:val="28"/>
          <w:szCs w:val="28"/>
          <w:lang w:bidi="ar"/>
        </w:rPr>
        <w:t>水土保持投资完成情况</w:t>
      </w:r>
      <w:bookmarkEnd w:id="85"/>
      <w:bookmarkEnd w:id="86"/>
    </w:p>
    <w:p w:rsidR="00A14DFC" w:rsidRDefault="00BB0F09">
      <w:pPr>
        <w:spacing w:line="360" w:lineRule="auto"/>
        <w:ind w:firstLineChars="250" w:firstLine="700"/>
        <w:jc w:val="left"/>
        <w:rPr>
          <w:rFonts w:ascii="宋体" w:eastAsia="宋体" w:hAnsi="宋体" w:cs="宋体"/>
          <w:sz w:val="28"/>
          <w:szCs w:val="28"/>
        </w:rPr>
      </w:pPr>
      <w:r>
        <w:rPr>
          <w:rFonts w:ascii="宋体" w:eastAsia="宋体" w:hAnsi="宋体" w:cs="宋体" w:hint="eastAsia"/>
          <w:sz w:val="28"/>
          <w:szCs w:val="28"/>
        </w:rPr>
        <w:t>工程水土保持方案</w:t>
      </w:r>
      <w:r>
        <w:rPr>
          <w:rFonts w:ascii="宋体" w:eastAsia="宋体" w:hAnsi="宋体" w:cs="宋体" w:hint="eastAsia"/>
          <w:sz w:val="28"/>
          <w:szCs w:val="28"/>
        </w:rPr>
        <w:t>投资</w:t>
      </w:r>
      <w:r>
        <w:rPr>
          <w:rFonts w:ascii="宋体" w:eastAsia="宋体" w:hAnsi="宋体" w:cs="宋体" w:hint="eastAsia"/>
          <w:sz w:val="28"/>
          <w:szCs w:val="28"/>
        </w:rPr>
        <w:t>14.815</w:t>
      </w:r>
      <w:r>
        <w:rPr>
          <w:rFonts w:ascii="宋体" w:eastAsia="宋体" w:hAnsi="宋体" w:cs="宋体" w:hint="eastAsia"/>
          <w:sz w:val="28"/>
          <w:szCs w:val="28"/>
        </w:rPr>
        <w:t>万元，</w:t>
      </w:r>
      <w:r>
        <w:rPr>
          <w:rFonts w:ascii="宋体" w:eastAsia="宋体" w:hAnsi="宋体" w:cs="宋体" w:hint="eastAsia"/>
          <w:sz w:val="28"/>
          <w:szCs w:val="28"/>
        </w:rPr>
        <w:t>其中主体工程已经考虑的为</w:t>
      </w:r>
      <w:r>
        <w:rPr>
          <w:rFonts w:ascii="宋体" w:eastAsia="宋体" w:hAnsi="宋体" w:cs="宋体" w:hint="eastAsia"/>
          <w:sz w:val="28"/>
          <w:szCs w:val="28"/>
        </w:rPr>
        <w:t>3.74</w:t>
      </w:r>
      <w:r>
        <w:rPr>
          <w:rFonts w:ascii="宋体" w:eastAsia="宋体" w:hAnsi="宋体" w:cs="宋体" w:hint="eastAsia"/>
          <w:sz w:val="28"/>
          <w:szCs w:val="28"/>
        </w:rPr>
        <w:t>万元，方案新增</w:t>
      </w:r>
      <w:r>
        <w:rPr>
          <w:rFonts w:ascii="宋体" w:eastAsia="宋体" w:hAnsi="宋体" w:cs="宋体" w:hint="eastAsia"/>
          <w:sz w:val="28"/>
          <w:szCs w:val="28"/>
        </w:rPr>
        <w:t>11.075</w:t>
      </w:r>
      <w:r>
        <w:rPr>
          <w:rFonts w:ascii="宋体" w:eastAsia="宋体" w:hAnsi="宋体" w:cs="宋体" w:hint="eastAsia"/>
          <w:sz w:val="28"/>
          <w:szCs w:val="28"/>
        </w:rPr>
        <w:t>万元。本方案新增投资中，植物措施费</w:t>
      </w:r>
      <w:r>
        <w:rPr>
          <w:rFonts w:ascii="宋体" w:eastAsia="宋体" w:hAnsi="宋体" w:cs="宋体" w:hint="eastAsia"/>
          <w:sz w:val="28"/>
          <w:szCs w:val="28"/>
        </w:rPr>
        <w:t>0.94</w:t>
      </w:r>
      <w:r>
        <w:rPr>
          <w:rFonts w:ascii="宋体" w:eastAsia="宋体" w:hAnsi="宋体" w:cs="宋体" w:hint="eastAsia"/>
          <w:sz w:val="28"/>
          <w:szCs w:val="28"/>
        </w:rPr>
        <w:t>万元，临时工程费用</w:t>
      </w:r>
      <w:r>
        <w:rPr>
          <w:rFonts w:ascii="宋体" w:eastAsia="宋体" w:hAnsi="宋体" w:cs="宋体" w:hint="eastAsia"/>
          <w:sz w:val="28"/>
          <w:szCs w:val="28"/>
        </w:rPr>
        <w:t>0.83</w:t>
      </w:r>
      <w:r>
        <w:rPr>
          <w:rFonts w:ascii="宋体" w:eastAsia="宋体" w:hAnsi="宋体" w:cs="宋体" w:hint="eastAsia"/>
          <w:sz w:val="28"/>
          <w:szCs w:val="28"/>
        </w:rPr>
        <w:t>万元，独立费用</w:t>
      </w:r>
      <w:r>
        <w:rPr>
          <w:rFonts w:ascii="宋体" w:eastAsia="宋体" w:hAnsi="宋体" w:cs="宋体" w:hint="eastAsia"/>
          <w:sz w:val="28"/>
          <w:szCs w:val="28"/>
        </w:rPr>
        <w:t>8.47</w:t>
      </w:r>
      <w:r>
        <w:rPr>
          <w:rFonts w:ascii="宋体" w:eastAsia="宋体" w:hAnsi="宋体" w:cs="宋体" w:hint="eastAsia"/>
          <w:sz w:val="28"/>
          <w:szCs w:val="28"/>
        </w:rPr>
        <w:t>万元，基本</w:t>
      </w:r>
      <w:r>
        <w:rPr>
          <w:rFonts w:ascii="宋体" w:eastAsia="宋体" w:hAnsi="宋体" w:cs="宋体" w:hint="eastAsia"/>
          <w:sz w:val="28"/>
          <w:szCs w:val="28"/>
        </w:rPr>
        <w:lastRenderedPageBreak/>
        <w:t>预备费</w:t>
      </w:r>
      <w:r>
        <w:rPr>
          <w:rFonts w:ascii="宋体" w:eastAsia="宋体" w:hAnsi="宋体" w:cs="宋体" w:hint="eastAsia"/>
          <w:sz w:val="28"/>
          <w:szCs w:val="28"/>
        </w:rPr>
        <w:t>0.61</w:t>
      </w:r>
      <w:r>
        <w:rPr>
          <w:rFonts w:ascii="宋体" w:eastAsia="宋体" w:hAnsi="宋体" w:cs="宋体" w:hint="eastAsia"/>
          <w:sz w:val="28"/>
          <w:szCs w:val="28"/>
        </w:rPr>
        <w:t>万元，水土保持设施补偿费</w:t>
      </w:r>
      <w:r>
        <w:rPr>
          <w:rFonts w:ascii="宋体" w:eastAsia="宋体" w:hAnsi="宋体" w:cs="宋体" w:hint="eastAsia"/>
          <w:sz w:val="28"/>
          <w:szCs w:val="28"/>
        </w:rPr>
        <w:t>0.225</w:t>
      </w:r>
      <w:r>
        <w:rPr>
          <w:rFonts w:ascii="宋体" w:eastAsia="宋体" w:hAnsi="宋体" w:cs="宋体" w:hint="eastAsia"/>
          <w:sz w:val="28"/>
          <w:szCs w:val="28"/>
        </w:rPr>
        <w:t>万元。</w:t>
      </w:r>
    </w:p>
    <w:p w:rsidR="00A14DFC" w:rsidRDefault="00BB0F09">
      <w:pPr>
        <w:widowControl/>
        <w:spacing w:line="360" w:lineRule="auto"/>
        <w:jc w:val="left"/>
        <w:outlineLvl w:val="0"/>
        <w:rPr>
          <w:rFonts w:ascii="宋体" w:eastAsia="宋体" w:hAnsi="宋体" w:cs="宋体"/>
          <w:b/>
          <w:bCs/>
          <w:kern w:val="0"/>
          <w:sz w:val="28"/>
          <w:szCs w:val="28"/>
          <w:lang w:bidi="ar"/>
        </w:rPr>
      </w:pPr>
      <w:bookmarkStart w:id="87" w:name="_Toc14930"/>
      <w:bookmarkStart w:id="88" w:name="_Toc21911"/>
      <w:r>
        <w:rPr>
          <w:rFonts w:ascii="宋体" w:eastAsia="宋体" w:hAnsi="宋体" w:cs="宋体" w:hint="eastAsia"/>
          <w:b/>
          <w:bCs/>
          <w:kern w:val="0"/>
          <w:sz w:val="28"/>
          <w:szCs w:val="28"/>
          <w:lang w:bidi="ar"/>
        </w:rPr>
        <w:t>4.</w:t>
      </w:r>
      <w:r>
        <w:rPr>
          <w:rFonts w:ascii="宋体" w:eastAsia="宋体" w:hAnsi="宋体" w:cs="宋体" w:hint="eastAsia"/>
          <w:b/>
          <w:bCs/>
          <w:kern w:val="0"/>
          <w:sz w:val="28"/>
          <w:szCs w:val="28"/>
          <w:lang w:bidi="ar"/>
        </w:rPr>
        <w:t>水土保持工程质量</w:t>
      </w:r>
      <w:bookmarkEnd w:id="87"/>
      <w:bookmarkEnd w:id="88"/>
    </w:p>
    <w:p w:rsidR="00A14DFC" w:rsidRDefault="00BB0F09">
      <w:pPr>
        <w:widowControl/>
        <w:spacing w:line="360" w:lineRule="auto"/>
        <w:jc w:val="left"/>
        <w:outlineLvl w:val="1"/>
        <w:rPr>
          <w:rFonts w:ascii="宋体" w:eastAsia="宋体" w:hAnsi="宋体" w:cs="宋体"/>
          <w:b/>
          <w:bCs/>
          <w:kern w:val="0"/>
          <w:sz w:val="28"/>
          <w:szCs w:val="28"/>
          <w:lang w:bidi="ar"/>
        </w:rPr>
      </w:pPr>
      <w:bookmarkStart w:id="89" w:name="_Toc25963"/>
      <w:bookmarkStart w:id="90" w:name="_Toc20532"/>
      <w:r>
        <w:rPr>
          <w:rFonts w:ascii="宋体" w:eastAsia="宋体" w:hAnsi="宋体" w:cs="宋体" w:hint="eastAsia"/>
          <w:b/>
          <w:bCs/>
          <w:kern w:val="0"/>
          <w:sz w:val="28"/>
          <w:szCs w:val="28"/>
          <w:lang w:bidi="ar"/>
        </w:rPr>
        <w:t>4.1</w:t>
      </w:r>
      <w:r>
        <w:rPr>
          <w:rFonts w:ascii="宋体" w:eastAsia="宋体" w:hAnsi="宋体" w:cs="宋体" w:hint="eastAsia"/>
          <w:b/>
          <w:bCs/>
          <w:kern w:val="0"/>
          <w:sz w:val="28"/>
          <w:szCs w:val="28"/>
          <w:lang w:bidi="ar"/>
        </w:rPr>
        <w:t>质量管理体系</w:t>
      </w:r>
      <w:bookmarkEnd w:id="89"/>
      <w:bookmarkEnd w:id="90"/>
    </w:p>
    <w:p w:rsidR="00A14DFC" w:rsidRDefault="00BB0F09">
      <w:pPr>
        <w:spacing w:line="360" w:lineRule="auto"/>
        <w:outlineLvl w:val="2"/>
        <w:rPr>
          <w:rFonts w:ascii="宋体" w:eastAsia="宋体" w:hAnsi="宋体" w:cs="宋体"/>
          <w:b/>
          <w:bCs/>
          <w:sz w:val="28"/>
          <w:szCs w:val="28"/>
        </w:rPr>
      </w:pPr>
      <w:bookmarkStart w:id="91" w:name="_Toc13971"/>
      <w:r>
        <w:rPr>
          <w:rFonts w:ascii="宋体" w:eastAsia="宋体" w:hAnsi="宋体" w:cs="宋体" w:hint="eastAsia"/>
          <w:b/>
          <w:bCs/>
          <w:sz w:val="28"/>
          <w:szCs w:val="28"/>
        </w:rPr>
        <w:t>4.1.1</w:t>
      </w:r>
      <w:r>
        <w:rPr>
          <w:rFonts w:ascii="宋体" w:eastAsia="宋体" w:hAnsi="宋体" w:cs="宋体" w:hint="eastAsia"/>
          <w:b/>
          <w:bCs/>
          <w:sz w:val="28"/>
          <w:szCs w:val="28"/>
        </w:rPr>
        <w:t>建设单位质量管理体系</w:t>
      </w:r>
      <w:bookmarkEnd w:id="91"/>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建设单位以“安全第一、质量第一”的方针，指导本项目设计和建造阶段的安全和质量工作。</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工程建设工作中，为有效地贯彻安全法规和公司质量方针，实现项目质量目标，建设单位对设计和建设阶段与安全和质量有关的活动提出原则和基本要求。以合同为依据，全面负责项目实施的组织、领导、协调和控制，对项目的安全、质量、进度和费用全面负责。</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项目部质量保证部门归口管理项目质量保证体系，负责监督和验证项目质量。为检查各项工作是否按规定进行，从事质量保证工作的部门和人员拥有足够的权力和组织独立性。在发现危及质量安全的事实或行为时，他们有权要求责任部门或单位采取纠正行动，直至制止他们进一步的工作。</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建设单位按照和安全法</w:t>
      </w:r>
      <w:r>
        <w:rPr>
          <w:rFonts w:ascii="宋体" w:eastAsia="宋体" w:hAnsi="宋体" w:cs="宋体" w:hint="eastAsia"/>
          <w:sz w:val="28"/>
          <w:szCs w:val="28"/>
        </w:rPr>
        <w:t>规、导则和合同约定，建立和实施本项目质量保证大纲文件体系。本项目质量保证体系文件由质量保证大纲概述、管理程序、工作程序、进度和计划、细则和图纸等文件构成，分为三个层次：</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第一层次：质量保证大纲，它是管理、指导和实施项目设计和建设阶段质量保证活动的纲领性文件。</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第二层次：必须按照</w:t>
      </w:r>
      <w:r>
        <w:rPr>
          <w:rFonts w:ascii="宋体" w:eastAsia="宋体" w:hAnsi="宋体" w:cs="宋体" w:hint="eastAsia"/>
          <w:sz w:val="28"/>
          <w:szCs w:val="28"/>
        </w:rPr>
        <w:t>相关规定规程</w:t>
      </w:r>
      <w:r>
        <w:rPr>
          <w:rFonts w:ascii="宋体" w:eastAsia="宋体" w:hAnsi="宋体" w:cs="宋体" w:hint="eastAsia"/>
          <w:sz w:val="28"/>
          <w:szCs w:val="28"/>
        </w:rPr>
        <w:t>中所有适用的质量保证要求，</w:t>
      </w:r>
      <w:r>
        <w:rPr>
          <w:rFonts w:ascii="宋体" w:eastAsia="宋体" w:hAnsi="宋体" w:cs="宋体" w:hint="eastAsia"/>
          <w:sz w:val="28"/>
          <w:szCs w:val="28"/>
        </w:rPr>
        <w:lastRenderedPageBreak/>
        <w:t>对大纲中所提出的指导方针和计划的工作进一步的阐述，描述管理策略和工作顺序，规定职责分工与接口，以便有效地管理各单位、部门所负责的工作的文件。</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第三层次：用于安排、指导和管理该项工作以及用于制定验证各单位所负责工作的措施，包括工作程序、细则、技术规范、工作指令、图纸、进度和计划、质量计划等。</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以上</w:t>
      </w:r>
      <w:r>
        <w:rPr>
          <w:rFonts w:ascii="宋体" w:eastAsia="宋体" w:hAnsi="宋体" w:cs="宋体" w:hint="eastAsia"/>
          <w:sz w:val="28"/>
          <w:szCs w:val="28"/>
        </w:rPr>
        <w:t>措施</w:t>
      </w:r>
      <w:r>
        <w:rPr>
          <w:rFonts w:ascii="宋体" w:eastAsia="宋体" w:hAnsi="宋体" w:cs="宋体" w:hint="eastAsia"/>
          <w:sz w:val="28"/>
          <w:szCs w:val="28"/>
        </w:rPr>
        <w:t>构成了质量保证大纲文件体系，用来管理、实施、监督和控制对质量有影响的各种工作。</w:t>
      </w:r>
    </w:p>
    <w:p w:rsidR="00A14DFC" w:rsidRDefault="00BB0F09">
      <w:pPr>
        <w:spacing w:line="360" w:lineRule="auto"/>
        <w:outlineLvl w:val="2"/>
        <w:rPr>
          <w:rFonts w:ascii="宋体" w:eastAsia="宋体" w:hAnsi="宋体" w:cs="宋体"/>
          <w:b/>
          <w:bCs/>
          <w:sz w:val="28"/>
          <w:szCs w:val="28"/>
        </w:rPr>
      </w:pPr>
      <w:bookmarkStart w:id="92" w:name="_Toc25138"/>
      <w:r>
        <w:rPr>
          <w:rFonts w:ascii="宋体" w:eastAsia="宋体" w:hAnsi="宋体" w:cs="宋体" w:hint="eastAsia"/>
          <w:b/>
          <w:bCs/>
          <w:sz w:val="28"/>
          <w:szCs w:val="28"/>
        </w:rPr>
        <w:t>4.1.2</w:t>
      </w:r>
      <w:r>
        <w:rPr>
          <w:rFonts w:ascii="宋体" w:eastAsia="宋体" w:hAnsi="宋体" w:cs="宋体" w:hint="eastAsia"/>
          <w:b/>
          <w:bCs/>
          <w:sz w:val="28"/>
          <w:szCs w:val="28"/>
        </w:rPr>
        <w:t>监理单位质量管理体系</w:t>
      </w:r>
      <w:bookmarkEnd w:id="92"/>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为确保工程水土保持各项措施真正落到实处，建设单位委托</w:t>
      </w:r>
      <w:r>
        <w:rPr>
          <w:rFonts w:ascii="宋体" w:eastAsia="宋体" w:hAnsi="宋体" w:cs="宋体" w:hint="eastAsia"/>
          <w:color w:val="000000" w:themeColor="text1"/>
          <w:sz w:val="28"/>
          <w:szCs w:val="28"/>
        </w:rPr>
        <w:t>水利部丹江口枢纽管理局建设监理中心</w:t>
      </w:r>
      <w:proofErr w:type="gramStart"/>
      <w:r>
        <w:rPr>
          <w:rFonts w:ascii="宋体" w:eastAsia="宋体" w:hAnsi="宋体" w:cs="宋体" w:hint="eastAsia"/>
          <w:color w:val="000000" w:themeColor="text1"/>
          <w:sz w:val="28"/>
          <w:szCs w:val="28"/>
        </w:rPr>
        <w:t>作</w:t>
      </w:r>
      <w:r>
        <w:rPr>
          <w:rFonts w:ascii="宋体" w:eastAsia="宋体" w:hAnsi="宋体" w:cs="宋体" w:hint="eastAsia"/>
          <w:color w:val="000000" w:themeColor="text1"/>
          <w:sz w:val="28"/>
          <w:szCs w:val="28"/>
        </w:rPr>
        <w:t>工</w:t>
      </w:r>
      <w:proofErr w:type="gramEnd"/>
      <w:r>
        <w:rPr>
          <w:rFonts w:ascii="宋体" w:eastAsia="宋体" w:hAnsi="宋体" w:cs="宋体" w:hint="eastAsia"/>
          <w:color w:val="000000" w:themeColor="text1"/>
          <w:sz w:val="28"/>
          <w:szCs w:val="28"/>
        </w:rPr>
        <w:t>程监理工作，主体工程</w:t>
      </w:r>
      <w:r>
        <w:rPr>
          <w:rFonts w:ascii="宋体" w:eastAsia="宋体" w:hAnsi="宋体" w:cs="宋体" w:hint="eastAsia"/>
          <w:sz w:val="28"/>
          <w:szCs w:val="28"/>
        </w:rPr>
        <w:t>监理将本工程水土保持监理工作纳入主体监理体系。并主要对工程施工期水土保持措施是否依法合</w:t>
      </w:r>
      <w:proofErr w:type="gramStart"/>
      <w:r>
        <w:rPr>
          <w:rFonts w:ascii="宋体" w:eastAsia="宋体" w:hAnsi="宋体" w:cs="宋体" w:hint="eastAsia"/>
          <w:sz w:val="28"/>
          <w:szCs w:val="28"/>
        </w:rPr>
        <w:t>规</w:t>
      </w:r>
      <w:proofErr w:type="gramEnd"/>
      <w:r>
        <w:rPr>
          <w:rFonts w:ascii="宋体" w:eastAsia="宋体" w:hAnsi="宋体" w:cs="宋体" w:hint="eastAsia"/>
          <w:sz w:val="28"/>
          <w:szCs w:val="28"/>
        </w:rPr>
        <w:t>、是否符合水土保持要求进行控制。工程施工完成后，由建设监理咨询有限公司统筹编制完成工程水土保持监理总结报告。</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本工程项目监理部实行总监理工程师负责制。监理公司本着“职责无空白、责任不重叠”的原则，监理现场组织机构监理公司认真履行监理合同及补充协议，履行监理的义务和权利，根据合同内容组建了各专业配备齐全的工程建设项目监理组织机构。并按照国家核安全法规的规定建立了完整的质量保证管理体系，认真实施监理范围内的工程施工、建安阶段</w:t>
      </w:r>
      <w:r>
        <w:rPr>
          <w:rFonts w:ascii="宋体" w:eastAsia="宋体" w:hAnsi="宋体" w:cs="宋体" w:hint="eastAsia"/>
          <w:sz w:val="28"/>
          <w:szCs w:val="28"/>
        </w:rPr>
        <w:t>的建设监理。进行施工阶段的质量控制与安全管理，</w:t>
      </w:r>
      <w:r>
        <w:rPr>
          <w:rFonts w:ascii="宋体" w:eastAsia="宋体" w:hAnsi="宋体" w:cs="宋体" w:hint="eastAsia"/>
          <w:sz w:val="28"/>
          <w:szCs w:val="28"/>
        </w:rPr>
        <w:t xml:space="preserve"> </w:t>
      </w:r>
      <w:r>
        <w:rPr>
          <w:rFonts w:ascii="宋体" w:eastAsia="宋体" w:hAnsi="宋体" w:cs="宋体" w:hint="eastAsia"/>
          <w:sz w:val="28"/>
          <w:szCs w:val="28"/>
        </w:rPr>
        <w:t>工程资料的搜集整理。有效地保证了工程在质量、安全方面的</w:t>
      </w:r>
      <w:r>
        <w:rPr>
          <w:rFonts w:ascii="宋体" w:eastAsia="宋体" w:hAnsi="宋体" w:cs="宋体" w:hint="eastAsia"/>
          <w:sz w:val="28"/>
          <w:szCs w:val="28"/>
        </w:rPr>
        <w:lastRenderedPageBreak/>
        <w:t>顺利进行。同时项目监理部严格进行阶段性质量证明的审核，配合</w:t>
      </w:r>
      <w:r>
        <w:rPr>
          <w:rFonts w:ascii="宋体" w:eastAsia="宋体" w:hAnsi="宋体" w:cs="宋体" w:hint="eastAsia"/>
          <w:sz w:val="28"/>
          <w:szCs w:val="28"/>
        </w:rPr>
        <w:t>建设方</w:t>
      </w:r>
      <w:r>
        <w:rPr>
          <w:rFonts w:ascii="宋体" w:eastAsia="宋体" w:hAnsi="宋体" w:cs="宋体" w:hint="eastAsia"/>
          <w:sz w:val="28"/>
          <w:szCs w:val="28"/>
        </w:rPr>
        <w:t>做好工程款支付工作，针对现场重大建安施工节点，项目监理部成立专项组，梳理先决条件，积极推动相关资产的制约因素的小组，从而为现场的进度管理起到了积极的作用。</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质量方面，以质量预控为重点，工程项目施工全过程进行控制。对投入施工的人、机、料等因素进行全面检查，监督承包单位的质量管理体系、技术管理体系和质量保证体系落实到位，严格要求承包单位认真落实有</w:t>
      </w:r>
      <w:r>
        <w:rPr>
          <w:rFonts w:ascii="宋体" w:eastAsia="宋体" w:hAnsi="宋体" w:cs="宋体" w:hint="eastAsia"/>
          <w:sz w:val="28"/>
          <w:szCs w:val="28"/>
        </w:rPr>
        <w:t>关材料、施工试验制度和设备检验制度，坚持不合格的建筑材料、构配件和设备严禁在工程上使用、上道工序质量未经检查验收不准进入下道工序施工的原则，通过旁站、巡视、平行检验等手段，对施工全过程的质量进行了有效地控制，发现并解决了许多施工中存在的问题与不足，减少了质量事故的发生。对于发生的质量问题，</w:t>
      </w:r>
      <w:r>
        <w:rPr>
          <w:rFonts w:ascii="宋体" w:eastAsia="宋体" w:hAnsi="宋体" w:cs="宋体" w:hint="eastAsia"/>
          <w:sz w:val="28"/>
          <w:szCs w:val="28"/>
        </w:rPr>
        <w:t xml:space="preserve"> </w:t>
      </w:r>
      <w:r>
        <w:rPr>
          <w:rFonts w:ascii="宋体" w:eastAsia="宋体" w:hAnsi="宋体" w:cs="宋体" w:hint="eastAsia"/>
          <w:sz w:val="28"/>
          <w:szCs w:val="28"/>
        </w:rPr>
        <w:t>监理坚持以质量第一的原则，严格执行项目的不符合项管理程序，对整改方案进行审查并验证关闭，确保工程实体的质量。</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在监理过程中，针对工程特点和工程规模，监理</w:t>
      </w:r>
      <w:proofErr w:type="gramStart"/>
      <w:r>
        <w:rPr>
          <w:rFonts w:ascii="宋体" w:eastAsia="宋体" w:hAnsi="宋体" w:cs="宋体" w:hint="eastAsia"/>
          <w:sz w:val="28"/>
          <w:szCs w:val="28"/>
        </w:rPr>
        <w:t>部安排</w:t>
      </w:r>
      <w:proofErr w:type="gramEnd"/>
      <w:r>
        <w:rPr>
          <w:rFonts w:ascii="宋体" w:eastAsia="宋体" w:hAnsi="宋体" w:cs="宋体" w:hint="eastAsia"/>
          <w:sz w:val="28"/>
          <w:szCs w:val="28"/>
        </w:rPr>
        <w:t>多名专业监理工程师，负责本工程监理工作，根据合同监理大纲及有关</w:t>
      </w:r>
      <w:r>
        <w:rPr>
          <w:rFonts w:ascii="宋体" w:eastAsia="宋体" w:hAnsi="宋体" w:cs="宋体" w:hint="eastAsia"/>
          <w:sz w:val="28"/>
          <w:szCs w:val="28"/>
        </w:rPr>
        <w:t>规范等要求，编制监理规划和监理工作程序，施工中采取巡视、旁站监理手段，严格按照监理规范，对工程的每个工序进行了检查验收，并对一些关键工序进行了旁站监理。检查验收严格按照设计及施工，验收规范要求进行，严格对隐蔽验收内容进行检查，对不符合项和不符合工程，及时要求施工单位整改，对一些问题比较突出的问题编发质量情况观察单限期整改，并对质量问题进行跟踪，很好地控制了施工质量。</w:t>
      </w:r>
    </w:p>
    <w:p w:rsidR="00A14DFC" w:rsidRDefault="00BB0F09">
      <w:pPr>
        <w:spacing w:line="360" w:lineRule="auto"/>
        <w:outlineLvl w:val="2"/>
        <w:rPr>
          <w:rFonts w:ascii="宋体" w:eastAsia="宋体" w:hAnsi="宋体" w:cs="宋体"/>
          <w:b/>
          <w:bCs/>
          <w:sz w:val="28"/>
          <w:szCs w:val="28"/>
        </w:rPr>
      </w:pPr>
      <w:bookmarkStart w:id="93" w:name="_Toc32447"/>
      <w:r>
        <w:rPr>
          <w:rFonts w:ascii="宋体" w:eastAsia="宋体" w:hAnsi="宋体" w:cs="宋体" w:hint="eastAsia"/>
          <w:b/>
          <w:bCs/>
          <w:sz w:val="28"/>
          <w:szCs w:val="28"/>
        </w:rPr>
        <w:lastRenderedPageBreak/>
        <w:t>4.1.3</w:t>
      </w:r>
      <w:r>
        <w:rPr>
          <w:rFonts w:ascii="宋体" w:eastAsia="宋体" w:hAnsi="宋体" w:cs="宋体" w:hint="eastAsia"/>
          <w:b/>
          <w:bCs/>
          <w:sz w:val="28"/>
          <w:szCs w:val="28"/>
        </w:rPr>
        <w:t>施工单位质量管理体系</w:t>
      </w:r>
      <w:bookmarkEnd w:id="93"/>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施工单位在施工组织设计中明确规定了水土保持和文明施工要求，并接受建设单位及监理单位的质量监督管理和考核。</w:t>
      </w:r>
    </w:p>
    <w:p w:rsidR="00A14DFC" w:rsidRDefault="00BB0F09">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组织</w:t>
      </w:r>
      <w:r>
        <w:rPr>
          <w:rFonts w:ascii="宋体" w:eastAsia="宋体" w:hAnsi="宋体" w:cs="宋体" w:hint="eastAsia"/>
          <w:sz w:val="28"/>
          <w:szCs w:val="28"/>
        </w:rPr>
        <w:t>全体施工人员认真学习水土保持法，加强环保意识教育，提高对水土保持重要性的认识，把做好水土保持工作作为自觉行为</w:t>
      </w:r>
      <w:r>
        <w:rPr>
          <w:rFonts w:ascii="宋体" w:eastAsia="宋体" w:hAnsi="宋体" w:cs="宋体" w:hint="eastAsia"/>
          <w:sz w:val="28"/>
          <w:szCs w:val="28"/>
        </w:rPr>
        <w:t xml:space="preserve"> </w:t>
      </w:r>
      <w:r>
        <w:rPr>
          <w:rFonts w:ascii="宋体" w:eastAsia="宋体" w:hAnsi="宋体" w:cs="宋体" w:hint="eastAsia"/>
          <w:sz w:val="28"/>
          <w:szCs w:val="28"/>
        </w:rPr>
        <w:t>。</w:t>
      </w:r>
    </w:p>
    <w:p w:rsidR="00A14DFC" w:rsidRDefault="00BB0F09">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施工单位组建了精干的项目领导班子，成立了以经验丰富的项目经理和技术负责人为领导的项目指挥部，配备了责任心强、施工经验丰富、技术水平高的工程技术人员，建立了相应的质量管理体系，</w:t>
      </w:r>
      <w:r>
        <w:rPr>
          <w:rFonts w:ascii="宋体" w:eastAsia="宋体" w:hAnsi="宋体" w:cs="宋体" w:hint="eastAsia"/>
          <w:sz w:val="28"/>
          <w:szCs w:val="28"/>
        </w:rPr>
        <w:t xml:space="preserve"> </w:t>
      </w:r>
      <w:r>
        <w:rPr>
          <w:rFonts w:ascii="宋体" w:eastAsia="宋体" w:hAnsi="宋体" w:cs="宋体" w:hint="eastAsia"/>
          <w:sz w:val="28"/>
          <w:szCs w:val="28"/>
        </w:rPr>
        <w:t>将项目总体质量目标层层分解落实，确保质量落实到位。</w:t>
      </w:r>
    </w:p>
    <w:p w:rsidR="00A14DFC" w:rsidRDefault="00BB0F09">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施工单位要将建设单位确定并纳入施工合同的质量目标、安全目标等过程控制目标进行细化，贯彻到每项工作、工序和整个施工过程。要切实做好施工图核对，编制实施性施工组织设计，编制现</w:t>
      </w:r>
      <w:r>
        <w:rPr>
          <w:rFonts w:ascii="宋体" w:eastAsia="宋体" w:hAnsi="宋体" w:cs="宋体" w:hint="eastAsia"/>
          <w:sz w:val="28"/>
          <w:szCs w:val="28"/>
        </w:rPr>
        <w:t>场施工组织进度计划和施工作业计划，优化资源配置，组织计划实施，</w:t>
      </w:r>
      <w:r>
        <w:rPr>
          <w:rFonts w:ascii="宋体" w:eastAsia="宋体" w:hAnsi="宋体" w:cs="宋体" w:hint="eastAsia"/>
          <w:sz w:val="28"/>
          <w:szCs w:val="28"/>
        </w:rPr>
        <w:t xml:space="preserve"> </w:t>
      </w:r>
      <w:r>
        <w:rPr>
          <w:rFonts w:ascii="宋体" w:eastAsia="宋体" w:hAnsi="宋体" w:cs="宋体" w:hint="eastAsia"/>
          <w:sz w:val="28"/>
          <w:szCs w:val="28"/>
        </w:rPr>
        <w:t>落实质量责任制和程序性文件，实现全员质量责任制和应急预案，分析影响安全的要素，做好预防工作，配备足够的安全设施，严格执行安全作业程序。</w:t>
      </w:r>
    </w:p>
    <w:p w:rsidR="00A14DFC" w:rsidRDefault="00BB0F09">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建立了以项目技术负责人为首、各技术人员组成的技术管理网络；健全技术管理制度，加强技术培训，以技术为保证措施，严格按照施工单位本身的质量管理系统，有效组织了质量体系的运行，确保施工质量的持续改进。</w:t>
      </w:r>
    </w:p>
    <w:p w:rsidR="00A14DFC" w:rsidRDefault="00BB0F09">
      <w:pPr>
        <w:numPr>
          <w:ilvl w:val="0"/>
          <w:numId w:val="5"/>
        </w:num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施工单位在施工过程中加强与建设单位和监理单位联系，</w:t>
      </w:r>
      <w:r>
        <w:rPr>
          <w:rFonts w:ascii="宋体" w:eastAsia="宋体" w:hAnsi="宋体" w:cs="宋体" w:hint="eastAsia"/>
          <w:sz w:val="28"/>
          <w:szCs w:val="28"/>
        </w:rPr>
        <w:lastRenderedPageBreak/>
        <w:t>认真落实水土保持的各项意见及要求。</w:t>
      </w:r>
    </w:p>
    <w:p w:rsidR="00A14DFC" w:rsidRDefault="00BB0F09">
      <w:pPr>
        <w:pStyle w:val="a3"/>
        <w:spacing w:line="360" w:lineRule="auto"/>
        <w:ind w:left="0" w:right="617"/>
        <w:outlineLvl w:val="1"/>
        <w:rPr>
          <w:b/>
          <w:bCs/>
          <w:sz w:val="28"/>
          <w:szCs w:val="28"/>
          <w:lang w:val="en-US"/>
        </w:rPr>
      </w:pPr>
      <w:bookmarkStart w:id="94" w:name="_Toc5323"/>
      <w:bookmarkStart w:id="95" w:name="_Toc16322"/>
      <w:r>
        <w:rPr>
          <w:rFonts w:hint="eastAsia"/>
          <w:b/>
          <w:bCs/>
          <w:sz w:val="28"/>
          <w:szCs w:val="28"/>
          <w:lang w:val="en-US"/>
        </w:rPr>
        <w:t>4.2</w:t>
      </w:r>
      <w:proofErr w:type="gramStart"/>
      <w:r>
        <w:rPr>
          <w:rFonts w:hint="eastAsia"/>
          <w:b/>
          <w:bCs/>
          <w:sz w:val="28"/>
          <w:szCs w:val="28"/>
          <w:lang w:val="en-US"/>
        </w:rPr>
        <w:t>各</w:t>
      </w:r>
      <w:proofErr w:type="gramEnd"/>
      <w:r>
        <w:rPr>
          <w:rFonts w:hint="eastAsia"/>
          <w:b/>
          <w:bCs/>
          <w:sz w:val="28"/>
          <w:szCs w:val="28"/>
          <w:lang w:val="en-US"/>
        </w:rPr>
        <w:t>防治分区水土保持工程质量评定</w:t>
      </w:r>
      <w:bookmarkEnd w:id="94"/>
      <w:bookmarkEnd w:id="95"/>
    </w:p>
    <w:p w:rsidR="00A14DFC" w:rsidRDefault="00BB0F09">
      <w:pPr>
        <w:pStyle w:val="3"/>
        <w:keepNext w:val="0"/>
        <w:keepLines w:val="0"/>
        <w:numPr>
          <w:ilvl w:val="0"/>
          <w:numId w:val="0"/>
        </w:numPr>
        <w:tabs>
          <w:tab w:val="left" w:pos="1741"/>
        </w:tabs>
        <w:autoSpaceDE w:val="0"/>
        <w:autoSpaceDN w:val="0"/>
        <w:spacing w:before="0" w:after="0" w:line="360" w:lineRule="auto"/>
        <w:jc w:val="left"/>
        <w:rPr>
          <w:rFonts w:ascii="宋体" w:eastAsia="宋体" w:hAnsi="宋体" w:cs="宋体"/>
          <w:spacing w:val="-1"/>
          <w:sz w:val="28"/>
          <w:szCs w:val="28"/>
        </w:rPr>
      </w:pPr>
      <w:bookmarkStart w:id="96" w:name="_Toc29118"/>
      <w:r>
        <w:rPr>
          <w:rFonts w:ascii="宋体" w:eastAsia="宋体" w:hAnsi="宋体" w:cs="宋体" w:hint="eastAsia"/>
          <w:spacing w:val="-1"/>
          <w:sz w:val="28"/>
          <w:szCs w:val="28"/>
        </w:rPr>
        <w:t>4.2.1</w:t>
      </w:r>
      <w:r>
        <w:rPr>
          <w:rFonts w:ascii="宋体" w:eastAsia="宋体" w:hAnsi="宋体" w:cs="宋体" w:hint="eastAsia"/>
          <w:spacing w:val="-1"/>
          <w:sz w:val="28"/>
          <w:szCs w:val="28"/>
        </w:rPr>
        <w:t>工程措施质量评定介绍质量评价情况</w:t>
      </w:r>
      <w:bookmarkEnd w:id="96"/>
    </w:p>
    <w:p w:rsidR="00A14DFC" w:rsidRDefault="00BB0F09">
      <w:pPr>
        <w:tabs>
          <w:tab w:val="left" w:pos="1741"/>
        </w:tabs>
        <w:autoSpaceDE w:val="0"/>
        <w:autoSpaceDN w:val="0"/>
        <w:spacing w:line="360" w:lineRule="auto"/>
        <w:jc w:val="left"/>
        <w:rPr>
          <w:rFonts w:ascii="宋体" w:eastAsia="宋体" w:hAnsi="宋体" w:cs="宋体"/>
          <w:b/>
          <w:bCs/>
          <w:sz w:val="28"/>
          <w:szCs w:val="28"/>
        </w:rPr>
      </w:pPr>
      <w:r>
        <w:rPr>
          <w:rFonts w:ascii="宋体" w:eastAsia="宋体" w:hAnsi="宋体" w:cs="宋体" w:hint="eastAsia"/>
          <w:b/>
          <w:bCs/>
          <w:sz w:val="28"/>
          <w:szCs w:val="28"/>
        </w:rPr>
        <w:t>一、竣工资料检查情况</w:t>
      </w:r>
    </w:p>
    <w:p w:rsidR="00A14DFC" w:rsidRDefault="00BB0F09">
      <w:pPr>
        <w:pStyle w:val="a3"/>
        <w:autoSpaceDE w:val="0"/>
        <w:autoSpaceDN w:val="0"/>
        <w:spacing w:line="360" w:lineRule="auto"/>
        <w:ind w:left="0" w:firstLineChars="200" w:firstLine="520"/>
        <w:rPr>
          <w:sz w:val="28"/>
          <w:szCs w:val="28"/>
        </w:rPr>
      </w:pPr>
      <w:r>
        <w:rPr>
          <w:rFonts w:hint="eastAsia"/>
          <w:spacing w:val="-10"/>
          <w:sz w:val="28"/>
          <w:szCs w:val="28"/>
        </w:rPr>
        <w:t>根据交工验收资料，</w:t>
      </w:r>
      <w:r>
        <w:rPr>
          <w:rFonts w:hint="eastAsia"/>
          <w:spacing w:val="-7"/>
          <w:sz w:val="28"/>
          <w:szCs w:val="28"/>
        </w:rPr>
        <w:t>工程资料中</w:t>
      </w:r>
      <w:r>
        <w:rPr>
          <w:rFonts w:hint="eastAsia"/>
          <w:spacing w:val="-8"/>
          <w:sz w:val="28"/>
          <w:szCs w:val="28"/>
        </w:rPr>
        <w:t>抽查了水土保持工程措施中排水沟、</w:t>
      </w:r>
      <w:r>
        <w:rPr>
          <w:rFonts w:hint="eastAsia"/>
          <w:spacing w:val="-8"/>
          <w:sz w:val="28"/>
          <w:szCs w:val="28"/>
        </w:rPr>
        <w:t>护堤</w:t>
      </w:r>
      <w:r>
        <w:rPr>
          <w:rFonts w:hint="eastAsia"/>
          <w:spacing w:val="-8"/>
          <w:sz w:val="28"/>
          <w:szCs w:val="28"/>
        </w:rPr>
        <w:t>中水泥砂浆抗压强度试验成果，</w:t>
      </w:r>
      <w:r>
        <w:rPr>
          <w:rFonts w:hint="eastAsia"/>
          <w:spacing w:val="-8"/>
          <w:sz w:val="28"/>
          <w:szCs w:val="28"/>
        </w:rPr>
        <w:t xml:space="preserve"> </w:t>
      </w:r>
      <w:r>
        <w:rPr>
          <w:rFonts w:hint="eastAsia"/>
          <w:spacing w:val="-8"/>
          <w:sz w:val="28"/>
          <w:szCs w:val="28"/>
        </w:rPr>
        <w:t>均满足设计要求，试验报告单签字齐全。依据《</w:t>
      </w:r>
      <w:r>
        <w:rPr>
          <w:rFonts w:hint="eastAsia"/>
          <w:sz w:val="28"/>
          <w:szCs w:val="28"/>
        </w:rPr>
        <w:t>工程交工验收报告》之附件《交工验收工程质量检测报告》</w:t>
      </w:r>
      <w:r>
        <w:rPr>
          <w:rFonts w:hint="eastAsia"/>
          <w:spacing w:val="-1"/>
          <w:sz w:val="28"/>
          <w:szCs w:val="28"/>
        </w:rPr>
        <w:t>中对单元工程检验评定成果资料分析，具有水土保持功能的排水、</w:t>
      </w:r>
      <w:r>
        <w:rPr>
          <w:rFonts w:hint="eastAsia"/>
          <w:spacing w:val="-5"/>
          <w:sz w:val="28"/>
          <w:szCs w:val="28"/>
        </w:rPr>
        <w:t>护坡等措施质量平均合格率</w:t>
      </w:r>
      <w:r>
        <w:rPr>
          <w:rFonts w:hint="eastAsia"/>
          <w:spacing w:val="-5"/>
          <w:sz w:val="28"/>
          <w:szCs w:val="28"/>
        </w:rPr>
        <w:t xml:space="preserve"> </w:t>
      </w:r>
      <w:r>
        <w:rPr>
          <w:rFonts w:hint="eastAsia"/>
          <w:sz w:val="28"/>
          <w:szCs w:val="28"/>
        </w:rPr>
        <w:t>95%</w:t>
      </w:r>
      <w:r>
        <w:rPr>
          <w:rFonts w:hint="eastAsia"/>
          <w:sz w:val="28"/>
          <w:szCs w:val="28"/>
        </w:rPr>
        <w:t>。</w:t>
      </w:r>
    </w:p>
    <w:p w:rsidR="00A14DFC" w:rsidRDefault="00BB0F09">
      <w:pPr>
        <w:tabs>
          <w:tab w:val="left" w:pos="1741"/>
        </w:tabs>
        <w:autoSpaceDE w:val="0"/>
        <w:autoSpaceDN w:val="0"/>
        <w:spacing w:line="360" w:lineRule="auto"/>
        <w:jc w:val="left"/>
        <w:rPr>
          <w:rFonts w:ascii="宋体" w:eastAsia="宋体" w:hAnsi="宋体" w:cs="宋体"/>
          <w:b/>
          <w:bCs/>
          <w:sz w:val="28"/>
          <w:szCs w:val="28"/>
        </w:rPr>
      </w:pPr>
      <w:r>
        <w:rPr>
          <w:rFonts w:ascii="宋体" w:eastAsia="宋体" w:hAnsi="宋体" w:cs="宋体" w:hint="eastAsia"/>
          <w:b/>
          <w:bCs/>
          <w:sz w:val="28"/>
          <w:szCs w:val="28"/>
        </w:rPr>
        <w:t>二、现场抽查情况</w:t>
      </w:r>
    </w:p>
    <w:p w:rsidR="00A14DFC" w:rsidRDefault="00BB0F09">
      <w:pPr>
        <w:pStyle w:val="a3"/>
        <w:autoSpaceDE w:val="0"/>
        <w:autoSpaceDN w:val="0"/>
        <w:spacing w:line="360" w:lineRule="auto"/>
        <w:ind w:left="0" w:firstLineChars="200" w:firstLine="532"/>
        <w:rPr>
          <w:sz w:val="28"/>
          <w:szCs w:val="28"/>
        </w:rPr>
      </w:pPr>
      <w:r>
        <w:rPr>
          <w:rFonts w:hint="eastAsia"/>
          <w:spacing w:val="-7"/>
          <w:sz w:val="28"/>
          <w:szCs w:val="28"/>
        </w:rPr>
        <w:t>本次抽查重点是</w:t>
      </w:r>
      <w:r>
        <w:rPr>
          <w:rFonts w:hint="eastAsia"/>
          <w:spacing w:val="-7"/>
          <w:sz w:val="28"/>
          <w:szCs w:val="28"/>
        </w:rPr>
        <w:t>塔基区护坡</w:t>
      </w:r>
      <w:r>
        <w:rPr>
          <w:rFonts w:hint="eastAsia"/>
          <w:spacing w:val="-7"/>
          <w:sz w:val="28"/>
          <w:szCs w:val="28"/>
        </w:rPr>
        <w:t>、排水沟</w:t>
      </w:r>
      <w:r>
        <w:rPr>
          <w:rFonts w:hint="eastAsia"/>
          <w:spacing w:val="-7"/>
          <w:sz w:val="28"/>
          <w:szCs w:val="28"/>
        </w:rPr>
        <w:t>、挡墙</w:t>
      </w:r>
      <w:r>
        <w:rPr>
          <w:rFonts w:hint="eastAsia"/>
          <w:spacing w:val="-7"/>
          <w:sz w:val="28"/>
          <w:szCs w:val="28"/>
        </w:rPr>
        <w:t>等水土保持工程措施，检查其工程外形</w:t>
      </w:r>
      <w:r>
        <w:rPr>
          <w:rFonts w:hint="eastAsia"/>
          <w:spacing w:val="-10"/>
          <w:sz w:val="28"/>
          <w:szCs w:val="28"/>
        </w:rPr>
        <w:t>形态、轮廓尺寸及缺陷等。抽查结果表明，工程外形整齐美观，结构尺寸符合设</w:t>
      </w:r>
      <w:r>
        <w:rPr>
          <w:rFonts w:hint="eastAsia"/>
          <w:sz w:val="28"/>
          <w:szCs w:val="28"/>
        </w:rPr>
        <w:t>计要求，无大的质量缺陷。</w:t>
      </w:r>
    </w:p>
    <w:p w:rsidR="00A14DFC" w:rsidRDefault="00BB0F09">
      <w:pPr>
        <w:tabs>
          <w:tab w:val="left" w:pos="1741"/>
        </w:tabs>
        <w:autoSpaceDE w:val="0"/>
        <w:autoSpaceDN w:val="0"/>
        <w:spacing w:line="360" w:lineRule="auto"/>
        <w:jc w:val="left"/>
        <w:rPr>
          <w:rFonts w:ascii="宋体" w:eastAsia="宋体" w:hAnsi="宋体" w:cs="宋体"/>
          <w:b/>
          <w:bCs/>
          <w:sz w:val="28"/>
          <w:szCs w:val="28"/>
        </w:rPr>
      </w:pPr>
      <w:r>
        <w:rPr>
          <w:rFonts w:ascii="宋体" w:eastAsia="宋体" w:hAnsi="宋体" w:cs="宋体" w:hint="eastAsia"/>
          <w:b/>
          <w:bCs/>
          <w:sz w:val="28"/>
          <w:szCs w:val="28"/>
        </w:rPr>
        <w:t>三、工程措施质量综合评价</w:t>
      </w:r>
    </w:p>
    <w:p w:rsidR="00A14DFC" w:rsidRDefault="00BB0F09">
      <w:pPr>
        <w:pStyle w:val="a3"/>
        <w:autoSpaceDE w:val="0"/>
        <w:autoSpaceDN w:val="0"/>
        <w:spacing w:line="360" w:lineRule="auto"/>
        <w:ind w:left="0" w:firstLineChars="200" w:firstLine="560"/>
        <w:rPr>
          <w:sz w:val="28"/>
          <w:szCs w:val="28"/>
        </w:rPr>
      </w:pPr>
      <w:r>
        <w:rPr>
          <w:rFonts w:hint="eastAsia"/>
          <w:sz w:val="28"/>
          <w:szCs w:val="28"/>
        </w:rPr>
        <w:t>通过现场调查，验收组认为：工程区内相应水土保持工程措施布局到位，工</w:t>
      </w:r>
      <w:r>
        <w:rPr>
          <w:rFonts w:hint="eastAsia"/>
          <w:spacing w:val="-8"/>
          <w:sz w:val="28"/>
          <w:szCs w:val="28"/>
        </w:rPr>
        <w:t>程措施质量符合设计和规范要求，各项水保措施能有效发挥其各自的水土保持功</w:t>
      </w:r>
      <w:r>
        <w:rPr>
          <w:rFonts w:hint="eastAsia"/>
          <w:spacing w:val="-11"/>
          <w:sz w:val="28"/>
          <w:szCs w:val="28"/>
        </w:rPr>
        <w:t>能。同时，也存在一定的不足之处：部分排水沟内有淤积现象，需及时清理。综</w:t>
      </w:r>
      <w:r>
        <w:rPr>
          <w:rFonts w:hint="eastAsia"/>
          <w:spacing w:val="-1"/>
          <w:sz w:val="28"/>
          <w:szCs w:val="28"/>
        </w:rPr>
        <w:t>合分析，本次验收水土保持工程措施工程数</w:t>
      </w:r>
      <w:r>
        <w:rPr>
          <w:rFonts w:hint="eastAsia"/>
          <w:sz w:val="28"/>
          <w:szCs w:val="28"/>
          <w:lang w:val="en-US"/>
        </w:rPr>
        <w:t>6</w:t>
      </w:r>
      <w:r>
        <w:rPr>
          <w:rFonts w:hint="eastAsia"/>
          <w:spacing w:val="-3"/>
          <w:sz w:val="28"/>
          <w:szCs w:val="28"/>
        </w:rPr>
        <w:t>个，其中合格</w:t>
      </w:r>
      <w:r>
        <w:rPr>
          <w:rFonts w:hint="eastAsia"/>
          <w:sz w:val="28"/>
          <w:szCs w:val="28"/>
          <w:lang w:val="en-US"/>
        </w:rPr>
        <w:t>6</w:t>
      </w:r>
      <w:r>
        <w:rPr>
          <w:rFonts w:hint="eastAsia"/>
          <w:spacing w:val="-4"/>
          <w:sz w:val="28"/>
          <w:szCs w:val="28"/>
        </w:rPr>
        <w:t>个，优良</w:t>
      </w:r>
      <w:r>
        <w:rPr>
          <w:rFonts w:hint="eastAsia"/>
          <w:spacing w:val="-13"/>
          <w:sz w:val="28"/>
          <w:szCs w:val="28"/>
          <w:lang w:val="en-US"/>
        </w:rPr>
        <w:t>6</w:t>
      </w:r>
      <w:r>
        <w:rPr>
          <w:rFonts w:hint="eastAsia"/>
          <w:spacing w:val="-8"/>
          <w:sz w:val="28"/>
          <w:szCs w:val="28"/>
        </w:rPr>
        <w:t>个，总体合格率</w:t>
      </w:r>
      <w:r>
        <w:rPr>
          <w:rFonts w:hint="eastAsia"/>
          <w:sz w:val="28"/>
          <w:szCs w:val="28"/>
        </w:rPr>
        <w:t>100%</w:t>
      </w:r>
      <w:r>
        <w:rPr>
          <w:rFonts w:hint="eastAsia"/>
          <w:spacing w:val="-12"/>
          <w:sz w:val="28"/>
          <w:szCs w:val="28"/>
        </w:rPr>
        <w:t>，优良率</w:t>
      </w:r>
      <w:r>
        <w:rPr>
          <w:rFonts w:hint="eastAsia"/>
          <w:sz w:val="28"/>
          <w:szCs w:val="28"/>
        </w:rPr>
        <w:t>100%</w:t>
      </w:r>
      <w:r>
        <w:rPr>
          <w:rFonts w:hint="eastAsia"/>
          <w:sz w:val="28"/>
          <w:szCs w:val="28"/>
        </w:rPr>
        <w:t>，质量等级为优良。</w:t>
      </w:r>
    </w:p>
    <w:p w:rsidR="00A14DFC" w:rsidRDefault="00BB0F09">
      <w:pPr>
        <w:spacing w:line="360" w:lineRule="auto"/>
        <w:ind w:firstLineChars="900" w:firstLine="2168"/>
        <w:rPr>
          <w:rFonts w:ascii="宋体" w:eastAsia="宋体" w:hAnsi="宋体" w:cs="宋体"/>
          <w:b/>
          <w:sz w:val="24"/>
          <w:szCs w:val="32"/>
        </w:rPr>
      </w:pPr>
      <w:r>
        <w:rPr>
          <w:rFonts w:ascii="宋体" w:eastAsia="宋体" w:hAnsi="宋体" w:cs="宋体" w:hint="eastAsia"/>
          <w:b/>
          <w:sz w:val="24"/>
          <w:szCs w:val="32"/>
        </w:rPr>
        <w:br w:type="page"/>
      </w:r>
    </w:p>
    <w:p w:rsidR="00A14DFC" w:rsidRDefault="00BB0F09">
      <w:pPr>
        <w:spacing w:line="360" w:lineRule="auto"/>
        <w:ind w:firstLineChars="900" w:firstLine="2168"/>
        <w:rPr>
          <w:rFonts w:ascii="宋体" w:eastAsia="宋体" w:hAnsi="宋体" w:cs="宋体"/>
          <w:b/>
          <w:sz w:val="10"/>
        </w:rPr>
      </w:pPr>
      <w:r>
        <w:rPr>
          <w:rFonts w:ascii="宋体" w:eastAsia="宋体" w:hAnsi="宋体" w:cs="宋体" w:hint="eastAsia"/>
          <w:b/>
          <w:sz w:val="24"/>
          <w:szCs w:val="32"/>
        </w:rPr>
        <w:lastRenderedPageBreak/>
        <w:t>表</w:t>
      </w:r>
      <w:r>
        <w:rPr>
          <w:rFonts w:ascii="宋体" w:eastAsia="宋体" w:hAnsi="宋体" w:cs="宋体" w:hint="eastAsia"/>
          <w:b/>
          <w:sz w:val="24"/>
          <w:szCs w:val="32"/>
        </w:rPr>
        <w:t xml:space="preserve"> </w:t>
      </w:r>
      <w:r>
        <w:rPr>
          <w:rFonts w:ascii="宋体" w:eastAsia="宋体" w:hAnsi="宋体" w:cs="宋体" w:hint="eastAsia"/>
          <w:b/>
          <w:sz w:val="24"/>
          <w:szCs w:val="32"/>
        </w:rPr>
        <w:t>4-1</w:t>
      </w:r>
      <w:r>
        <w:rPr>
          <w:rFonts w:ascii="宋体" w:eastAsia="宋体" w:hAnsi="宋体" w:cs="宋体" w:hint="eastAsia"/>
          <w:b/>
          <w:sz w:val="24"/>
          <w:szCs w:val="32"/>
        </w:rPr>
        <w:t xml:space="preserve"> </w:t>
      </w:r>
      <w:r>
        <w:rPr>
          <w:rFonts w:ascii="宋体" w:eastAsia="宋体" w:hAnsi="宋体" w:cs="宋体" w:hint="eastAsia"/>
          <w:b/>
          <w:sz w:val="24"/>
          <w:szCs w:val="32"/>
        </w:rPr>
        <w:t>工程措施工程质量评价情况统计</w:t>
      </w:r>
    </w:p>
    <w:tbl>
      <w:tblPr>
        <w:tblpPr w:leftFromText="180" w:rightFromText="180" w:vertAnchor="text" w:horzAnchor="page" w:tblpX="1863" w:tblpY="316"/>
        <w:tblOverlap w:val="never"/>
        <w:tblW w:w="85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814"/>
        <w:gridCol w:w="855"/>
        <w:gridCol w:w="992"/>
        <w:gridCol w:w="567"/>
        <w:gridCol w:w="536"/>
        <w:gridCol w:w="580"/>
        <w:gridCol w:w="491"/>
        <w:gridCol w:w="580"/>
        <w:gridCol w:w="494"/>
        <w:gridCol w:w="492"/>
        <w:gridCol w:w="581"/>
        <w:gridCol w:w="489"/>
        <w:gridCol w:w="580"/>
        <w:gridCol w:w="491"/>
      </w:tblGrid>
      <w:tr w:rsidR="00A14DFC">
        <w:trPr>
          <w:trHeight w:val="539"/>
        </w:trPr>
        <w:tc>
          <w:tcPr>
            <w:tcW w:w="814" w:type="dxa"/>
            <w:vMerge w:val="restart"/>
            <w:tcBorders>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8" w:line="360" w:lineRule="auto"/>
              <w:jc w:val="left"/>
              <w:rPr>
                <w:b/>
                <w:sz w:val="18"/>
              </w:rPr>
            </w:pPr>
          </w:p>
          <w:p w:rsidR="00A14DFC" w:rsidRDefault="00BB0F09">
            <w:pPr>
              <w:pStyle w:val="TableParagraph"/>
              <w:spacing w:line="360" w:lineRule="auto"/>
              <w:ind w:left="225" w:right="204"/>
              <w:jc w:val="left"/>
              <w:rPr>
                <w:sz w:val="18"/>
              </w:rPr>
            </w:pPr>
            <w:r>
              <w:rPr>
                <w:rFonts w:hint="eastAsia"/>
                <w:sz w:val="18"/>
              </w:rPr>
              <w:t>单位工程</w:t>
            </w:r>
          </w:p>
        </w:tc>
        <w:tc>
          <w:tcPr>
            <w:tcW w:w="855"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8" w:line="360" w:lineRule="auto"/>
              <w:jc w:val="left"/>
              <w:rPr>
                <w:b/>
                <w:sz w:val="18"/>
              </w:rPr>
            </w:pPr>
          </w:p>
          <w:p w:rsidR="00A14DFC" w:rsidRDefault="00BB0F09">
            <w:pPr>
              <w:pStyle w:val="TableParagraph"/>
              <w:spacing w:line="360" w:lineRule="auto"/>
              <w:ind w:left="253" w:right="224"/>
              <w:jc w:val="left"/>
              <w:rPr>
                <w:sz w:val="18"/>
              </w:rPr>
            </w:pPr>
            <w:r>
              <w:rPr>
                <w:rFonts w:hint="eastAsia"/>
                <w:sz w:val="18"/>
              </w:rPr>
              <w:t>分部工程</w:t>
            </w:r>
          </w:p>
        </w:tc>
        <w:tc>
          <w:tcPr>
            <w:tcW w:w="992"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8" w:line="360" w:lineRule="auto"/>
              <w:jc w:val="left"/>
              <w:rPr>
                <w:b/>
                <w:sz w:val="18"/>
              </w:rPr>
            </w:pPr>
          </w:p>
          <w:p w:rsidR="00A14DFC" w:rsidRDefault="00BB0F09">
            <w:pPr>
              <w:pStyle w:val="TableParagraph"/>
              <w:spacing w:line="360" w:lineRule="auto"/>
              <w:ind w:left="320" w:right="294"/>
              <w:jc w:val="left"/>
              <w:rPr>
                <w:sz w:val="18"/>
              </w:rPr>
            </w:pPr>
            <w:r>
              <w:rPr>
                <w:rFonts w:hint="eastAsia"/>
                <w:sz w:val="18"/>
              </w:rPr>
              <w:t>布设位置</w:t>
            </w:r>
          </w:p>
        </w:tc>
        <w:tc>
          <w:tcPr>
            <w:tcW w:w="567"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BB0F09">
            <w:pPr>
              <w:pStyle w:val="TableParagraph"/>
              <w:spacing w:before="121" w:line="360" w:lineRule="auto"/>
              <w:ind w:left="108" w:right="81"/>
              <w:jc w:val="both"/>
              <w:rPr>
                <w:sz w:val="18"/>
              </w:rPr>
            </w:pPr>
            <w:r>
              <w:rPr>
                <w:rFonts w:hint="eastAsia"/>
                <w:sz w:val="18"/>
              </w:rPr>
              <w:t>单元工程个数</w:t>
            </w:r>
          </w:p>
        </w:tc>
        <w:tc>
          <w:tcPr>
            <w:tcW w:w="2681" w:type="dxa"/>
            <w:gridSpan w:val="5"/>
            <w:tcBorders>
              <w:left w:val="single" w:sz="6" w:space="0" w:color="000000"/>
              <w:bottom w:val="single" w:sz="6" w:space="0" w:color="000000"/>
              <w:right w:val="single" w:sz="6" w:space="0" w:color="000000"/>
            </w:tcBorders>
          </w:tcPr>
          <w:p w:rsidR="00A14DFC" w:rsidRDefault="00BB0F09">
            <w:pPr>
              <w:pStyle w:val="TableParagraph"/>
              <w:spacing w:before="153" w:line="360" w:lineRule="auto"/>
              <w:ind w:left="801"/>
              <w:jc w:val="left"/>
              <w:rPr>
                <w:sz w:val="18"/>
              </w:rPr>
            </w:pPr>
            <w:r>
              <w:rPr>
                <w:rFonts w:hint="eastAsia"/>
                <w:sz w:val="18"/>
              </w:rPr>
              <w:t>施工单位自评</w:t>
            </w:r>
          </w:p>
        </w:tc>
        <w:tc>
          <w:tcPr>
            <w:tcW w:w="2633" w:type="dxa"/>
            <w:gridSpan w:val="5"/>
            <w:tcBorders>
              <w:left w:val="single" w:sz="6" w:space="0" w:color="000000"/>
              <w:bottom w:val="single" w:sz="6" w:space="0" w:color="000000"/>
            </w:tcBorders>
          </w:tcPr>
          <w:p w:rsidR="00A14DFC" w:rsidRDefault="00BB0F09">
            <w:pPr>
              <w:pStyle w:val="TableParagraph"/>
              <w:spacing w:before="153" w:line="360" w:lineRule="auto"/>
              <w:ind w:left="768"/>
              <w:jc w:val="left"/>
              <w:rPr>
                <w:sz w:val="18"/>
              </w:rPr>
            </w:pPr>
            <w:r>
              <w:rPr>
                <w:rFonts w:hint="eastAsia"/>
                <w:sz w:val="18"/>
              </w:rPr>
              <w:t>监理单位复评</w:t>
            </w:r>
          </w:p>
        </w:tc>
      </w:tr>
      <w:tr w:rsidR="00A14DFC">
        <w:trPr>
          <w:trHeight w:val="852"/>
        </w:trPr>
        <w:tc>
          <w:tcPr>
            <w:tcW w:w="814" w:type="dxa"/>
            <w:vMerge/>
            <w:tcBorders>
              <w:top w:val="nil"/>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855"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992"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567"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53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91" w:right="67"/>
              <w:jc w:val="left"/>
              <w:rPr>
                <w:sz w:val="18"/>
              </w:rPr>
            </w:pPr>
            <w:r>
              <w:rPr>
                <w:rFonts w:hint="eastAsia"/>
                <w:sz w:val="18"/>
              </w:rPr>
              <w:t>合格项数</w:t>
            </w:r>
          </w:p>
        </w:tc>
        <w:tc>
          <w:tcPr>
            <w:tcW w:w="580"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129" w:right="90" w:hanging="17"/>
              <w:jc w:val="left"/>
              <w:rPr>
                <w:sz w:val="18"/>
              </w:rPr>
            </w:pPr>
            <w:r>
              <w:rPr>
                <w:rFonts w:hint="eastAsia"/>
                <w:sz w:val="18"/>
              </w:rPr>
              <w:t>合格率</w:t>
            </w:r>
            <w:r>
              <w:rPr>
                <w:rFonts w:hint="eastAsia"/>
                <w:sz w:val="18"/>
              </w:rPr>
              <w:t>%</w:t>
            </w:r>
          </w:p>
        </w:tc>
        <w:tc>
          <w:tcPr>
            <w:tcW w:w="491"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67" w:right="46"/>
              <w:jc w:val="left"/>
              <w:rPr>
                <w:sz w:val="18"/>
              </w:rPr>
            </w:pPr>
            <w:r>
              <w:rPr>
                <w:rFonts w:hint="eastAsia"/>
                <w:sz w:val="18"/>
              </w:rPr>
              <w:t>优良项数</w:t>
            </w:r>
          </w:p>
        </w:tc>
        <w:tc>
          <w:tcPr>
            <w:tcW w:w="580"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126" w:right="93" w:hanging="17"/>
              <w:jc w:val="left"/>
              <w:rPr>
                <w:sz w:val="18"/>
              </w:rPr>
            </w:pPr>
            <w:r>
              <w:rPr>
                <w:rFonts w:hint="eastAsia"/>
                <w:sz w:val="18"/>
              </w:rPr>
              <w:t>优良率</w:t>
            </w:r>
            <w:r>
              <w:rPr>
                <w:rFonts w:hint="eastAsia"/>
                <w:sz w:val="18"/>
              </w:rPr>
              <w:t>%</w:t>
            </w:r>
          </w:p>
        </w:tc>
        <w:tc>
          <w:tcPr>
            <w:tcW w:w="494"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74" w:line="360" w:lineRule="auto"/>
              <w:ind w:left="64" w:right="52"/>
              <w:jc w:val="both"/>
              <w:rPr>
                <w:sz w:val="18"/>
              </w:rPr>
            </w:pPr>
            <w:r>
              <w:rPr>
                <w:rFonts w:hint="eastAsia"/>
                <w:sz w:val="18"/>
              </w:rPr>
              <w:t>质量评定等级</w:t>
            </w:r>
          </w:p>
        </w:tc>
        <w:tc>
          <w:tcPr>
            <w:tcW w:w="492"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62" w:right="52"/>
              <w:jc w:val="left"/>
              <w:rPr>
                <w:sz w:val="18"/>
              </w:rPr>
            </w:pPr>
            <w:r>
              <w:rPr>
                <w:rFonts w:hint="eastAsia"/>
                <w:sz w:val="18"/>
              </w:rPr>
              <w:t>合格项数</w:t>
            </w:r>
          </w:p>
        </w:tc>
        <w:tc>
          <w:tcPr>
            <w:tcW w:w="581"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120" w:right="100" w:hanging="17"/>
              <w:jc w:val="left"/>
              <w:rPr>
                <w:sz w:val="18"/>
              </w:rPr>
            </w:pPr>
            <w:r>
              <w:rPr>
                <w:rFonts w:hint="eastAsia"/>
                <w:sz w:val="18"/>
              </w:rPr>
              <w:t>合格率</w:t>
            </w:r>
            <w:r>
              <w:rPr>
                <w:rFonts w:hint="eastAsia"/>
                <w:sz w:val="18"/>
              </w:rPr>
              <w:t>%</w:t>
            </w:r>
          </w:p>
        </w:tc>
        <w:tc>
          <w:tcPr>
            <w:tcW w:w="489"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58" w:right="53"/>
              <w:jc w:val="left"/>
              <w:rPr>
                <w:sz w:val="18"/>
              </w:rPr>
            </w:pPr>
            <w:r>
              <w:rPr>
                <w:rFonts w:hint="eastAsia"/>
                <w:sz w:val="18"/>
              </w:rPr>
              <w:t>优良项数</w:t>
            </w:r>
          </w:p>
        </w:tc>
        <w:tc>
          <w:tcPr>
            <w:tcW w:w="580"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2" w:line="360" w:lineRule="auto"/>
              <w:jc w:val="left"/>
              <w:rPr>
                <w:b/>
                <w:sz w:val="14"/>
              </w:rPr>
            </w:pPr>
          </w:p>
          <w:p w:rsidR="00A14DFC" w:rsidRDefault="00BB0F09">
            <w:pPr>
              <w:pStyle w:val="TableParagraph"/>
              <w:spacing w:line="360" w:lineRule="auto"/>
              <w:ind w:left="116" w:right="103" w:hanging="17"/>
              <w:jc w:val="left"/>
              <w:rPr>
                <w:sz w:val="18"/>
              </w:rPr>
            </w:pPr>
            <w:r>
              <w:rPr>
                <w:rFonts w:hint="eastAsia"/>
                <w:sz w:val="18"/>
              </w:rPr>
              <w:t>优良率</w:t>
            </w:r>
            <w:r>
              <w:rPr>
                <w:rFonts w:hint="eastAsia"/>
                <w:sz w:val="18"/>
              </w:rPr>
              <w:t>%</w:t>
            </w:r>
          </w:p>
        </w:tc>
        <w:tc>
          <w:tcPr>
            <w:tcW w:w="491" w:type="dxa"/>
            <w:tcBorders>
              <w:top w:val="single" w:sz="6" w:space="0" w:color="000000"/>
              <w:left w:val="single" w:sz="6" w:space="0" w:color="000000"/>
              <w:bottom w:val="single" w:sz="6" w:space="0" w:color="000000"/>
            </w:tcBorders>
          </w:tcPr>
          <w:p w:rsidR="00A14DFC" w:rsidRDefault="00BB0F09">
            <w:pPr>
              <w:pStyle w:val="TableParagraph"/>
              <w:spacing w:before="74" w:line="360" w:lineRule="auto"/>
              <w:ind w:left="55" w:right="51"/>
              <w:jc w:val="both"/>
              <w:rPr>
                <w:sz w:val="18"/>
              </w:rPr>
            </w:pPr>
            <w:r>
              <w:rPr>
                <w:rFonts w:hint="eastAsia"/>
                <w:sz w:val="18"/>
              </w:rPr>
              <w:t>质量评定等级</w:t>
            </w:r>
          </w:p>
        </w:tc>
      </w:tr>
      <w:tr w:rsidR="00A14DFC">
        <w:trPr>
          <w:trHeight w:val="385"/>
        </w:trPr>
        <w:tc>
          <w:tcPr>
            <w:tcW w:w="814" w:type="dxa"/>
            <w:vMerge w:val="restart"/>
            <w:tcBorders>
              <w:top w:val="single" w:sz="6" w:space="0" w:color="000000"/>
              <w:right w:val="single" w:sz="6" w:space="0" w:color="000000"/>
            </w:tcBorders>
          </w:tcPr>
          <w:p w:rsidR="00A14DFC" w:rsidRDefault="00A14DFC">
            <w:pPr>
              <w:pStyle w:val="TableParagraph"/>
              <w:spacing w:before="1" w:line="360" w:lineRule="auto"/>
              <w:jc w:val="left"/>
              <w:rPr>
                <w:b/>
                <w:sz w:val="13"/>
              </w:rPr>
            </w:pPr>
          </w:p>
          <w:p w:rsidR="00A14DFC" w:rsidRDefault="00BB0F09">
            <w:pPr>
              <w:pStyle w:val="TableParagraph"/>
              <w:spacing w:line="360" w:lineRule="auto"/>
              <w:ind w:left="225" w:right="24" w:hanging="180"/>
              <w:jc w:val="left"/>
              <w:rPr>
                <w:sz w:val="18"/>
              </w:rPr>
            </w:pPr>
            <w:r>
              <w:rPr>
                <w:rFonts w:hint="eastAsia"/>
                <w:sz w:val="18"/>
              </w:rPr>
              <w:t>斜坡防护工程</w:t>
            </w:r>
          </w:p>
        </w:tc>
        <w:tc>
          <w:tcPr>
            <w:tcW w:w="855"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79" w:line="360" w:lineRule="auto"/>
              <w:ind w:left="-6" w:right="-44"/>
              <w:rPr>
                <w:sz w:val="18"/>
              </w:rPr>
            </w:pPr>
            <w:r>
              <w:rPr>
                <w:rFonts w:hint="eastAsia"/>
                <w:spacing w:val="-13"/>
                <w:sz w:val="18"/>
              </w:rPr>
              <w:t>截</w:t>
            </w:r>
            <w:r>
              <w:rPr>
                <w:rFonts w:hint="eastAsia"/>
                <w:sz w:val="18"/>
              </w:rPr>
              <w:t>（排</w:t>
            </w:r>
            <w:r>
              <w:rPr>
                <w:rFonts w:hint="eastAsia"/>
                <w:spacing w:val="-13"/>
                <w:sz w:val="18"/>
              </w:rPr>
              <w:t>）</w:t>
            </w:r>
            <w:r>
              <w:rPr>
                <w:rFonts w:hint="eastAsia"/>
                <w:sz w:val="18"/>
              </w:rPr>
              <w:t>水</w:t>
            </w:r>
          </w:p>
        </w:tc>
        <w:tc>
          <w:tcPr>
            <w:tcW w:w="992"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79" w:line="360" w:lineRule="auto"/>
              <w:ind w:right="203"/>
              <w:jc w:val="right"/>
              <w:rPr>
                <w:sz w:val="18"/>
              </w:rPr>
            </w:pPr>
            <w:r>
              <w:rPr>
                <w:rFonts w:hint="eastAsia"/>
                <w:sz w:val="18"/>
              </w:rPr>
              <w:t>塔基区</w:t>
            </w:r>
          </w:p>
        </w:tc>
        <w:tc>
          <w:tcPr>
            <w:tcW w:w="567"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24"/>
              <w:rPr>
                <w:sz w:val="18"/>
              </w:rPr>
            </w:pPr>
            <w:r>
              <w:rPr>
                <w:rFonts w:hint="eastAsia"/>
                <w:sz w:val="18"/>
              </w:rPr>
              <w:t>3</w:t>
            </w:r>
          </w:p>
        </w:tc>
        <w:tc>
          <w:tcPr>
            <w:tcW w:w="53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20"/>
              <w:rPr>
                <w:sz w:val="18"/>
              </w:rPr>
            </w:pPr>
            <w:r>
              <w:rPr>
                <w:rFonts w:hint="eastAsia"/>
                <w:sz w:val="18"/>
              </w:rPr>
              <w:t>3</w:t>
            </w:r>
          </w:p>
        </w:tc>
        <w:tc>
          <w:tcPr>
            <w:tcW w:w="580"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52" w:right="26"/>
              <w:rPr>
                <w:sz w:val="18"/>
              </w:rPr>
            </w:pPr>
            <w:r>
              <w:rPr>
                <w:rFonts w:hint="eastAsia"/>
                <w:sz w:val="18"/>
              </w:rPr>
              <w:t>100%</w:t>
            </w:r>
          </w:p>
        </w:tc>
        <w:tc>
          <w:tcPr>
            <w:tcW w:w="491"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18"/>
              <w:rPr>
                <w:sz w:val="18"/>
              </w:rPr>
            </w:pPr>
            <w:r>
              <w:rPr>
                <w:rFonts w:hint="eastAsia"/>
                <w:sz w:val="18"/>
              </w:rPr>
              <w:t>3</w:t>
            </w:r>
          </w:p>
        </w:tc>
        <w:tc>
          <w:tcPr>
            <w:tcW w:w="580"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52" w:right="32"/>
              <w:rPr>
                <w:sz w:val="18"/>
              </w:rPr>
            </w:pPr>
            <w:r>
              <w:rPr>
                <w:rFonts w:hint="eastAsia"/>
                <w:sz w:val="18"/>
              </w:rPr>
              <w:t>100%</w:t>
            </w:r>
          </w:p>
        </w:tc>
        <w:tc>
          <w:tcPr>
            <w:tcW w:w="494"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79" w:line="360" w:lineRule="auto"/>
              <w:ind w:left="44" w:right="34"/>
              <w:rPr>
                <w:sz w:val="18"/>
              </w:rPr>
            </w:pPr>
            <w:r>
              <w:rPr>
                <w:rFonts w:hint="eastAsia"/>
                <w:sz w:val="18"/>
              </w:rPr>
              <w:t>优良</w:t>
            </w:r>
          </w:p>
        </w:tc>
        <w:tc>
          <w:tcPr>
            <w:tcW w:w="492"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7"/>
              <w:rPr>
                <w:sz w:val="18"/>
              </w:rPr>
            </w:pPr>
            <w:r>
              <w:rPr>
                <w:rFonts w:hint="eastAsia"/>
                <w:sz w:val="18"/>
              </w:rPr>
              <w:t>3</w:t>
            </w:r>
          </w:p>
        </w:tc>
        <w:tc>
          <w:tcPr>
            <w:tcW w:w="581"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57" w:right="49"/>
              <w:rPr>
                <w:sz w:val="18"/>
              </w:rPr>
            </w:pPr>
            <w:r>
              <w:rPr>
                <w:rFonts w:hint="eastAsia"/>
                <w:sz w:val="18"/>
              </w:rPr>
              <w:t>100%</w:t>
            </w:r>
          </w:p>
        </w:tc>
        <w:tc>
          <w:tcPr>
            <w:tcW w:w="489"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right="189"/>
              <w:jc w:val="right"/>
              <w:rPr>
                <w:sz w:val="18"/>
              </w:rPr>
            </w:pPr>
            <w:r>
              <w:rPr>
                <w:rFonts w:hint="eastAsia"/>
                <w:sz w:val="18"/>
              </w:rPr>
              <w:t>3</w:t>
            </w:r>
          </w:p>
        </w:tc>
        <w:tc>
          <w:tcPr>
            <w:tcW w:w="580"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39" w:right="39"/>
              <w:rPr>
                <w:sz w:val="18"/>
              </w:rPr>
            </w:pPr>
            <w:r>
              <w:rPr>
                <w:rFonts w:hint="eastAsia"/>
                <w:sz w:val="18"/>
              </w:rPr>
              <w:t>100%</w:t>
            </w:r>
          </w:p>
        </w:tc>
        <w:tc>
          <w:tcPr>
            <w:tcW w:w="491" w:type="dxa"/>
            <w:tcBorders>
              <w:top w:val="single" w:sz="6" w:space="0" w:color="000000"/>
              <w:left w:val="single" w:sz="6" w:space="0" w:color="000000"/>
              <w:bottom w:val="single" w:sz="6" w:space="0" w:color="000000"/>
            </w:tcBorders>
          </w:tcPr>
          <w:p w:rsidR="00A14DFC" w:rsidRDefault="00BB0F09">
            <w:pPr>
              <w:pStyle w:val="TableParagraph"/>
              <w:spacing w:before="79" w:line="360" w:lineRule="auto"/>
              <w:ind w:left="55"/>
              <w:jc w:val="left"/>
              <w:rPr>
                <w:sz w:val="18"/>
              </w:rPr>
            </w:pPr>
            <w:r>
              <w:rPr>
                <w:rFonts w:hint="eastAsia"/>
                <w:sz w:val="18"/>
              </w:rPr>
              <w:t>优良</w:t>
            </w:r>
          </w:p>
        </w:tc>
      </w:tr>
      <w:tr w:rsidR="00A14DFC">
        <w:trPr>
          <w:trHeight w:val="382"/>
        </w:trPr>
        <w:tc>
          <w:tcPr>
            <w:tcW w:w="814" w:type="dxa"/>
            <w:vMerge/>
            <w:tcBorders>
              <w:top w:val="nil"/>
              <w:right w:val="single" w:sz="6" w:space="0" w:color="000000"/>
            </w:tcBorders>
          </w:tcPr>
          <w:p w:rsidR="00A14DFC" w:rsidRDefault="00A14DFC">
            <w:pPr>
              <w:spacing w:line="360" w:lineRule="auto"/>
              <w:rPr>
                <w:rFonts w:ascii="宋体" w:eastAsia="宋体" w:hAnsi="宋体" w:cs="宋体"/>
                <w:sz w:val="2"/>
                <w:szCs w:val="2"/>
              </w:rPr>
            </w:pPr>
          </w:p>
        </w:tc>
        <w:tc>
          <w:tcPr>
            <w:tcW w:w="855" w:type="dxa"/>
            <w:tcBorders>
              <w:top w:val="single" w:sz="6" w:space="0" w:color="000000"/>
              <w:left w:val="single" w:sz="6" w:space="0" w:color="000000"/>
              <w:right w:val="single" w:sz="6" w:space="0" w:color="000000"/>
            </w:tcBorders>
          </w:tcPr>
          <w:p w:rsidR="00A14DFC" w:rsidRDefault="00BB0F09">
            <w:pPr>
              <w:pStyle w:val="TableParagraph"/>
              <w:spacing w:before="71" w:line="360" w:lineRule="auto"/>
              <w:ind w:left="233" w:right="206"/>
              <w:rPr>
                <w:sz w:val="18"/>
              </w:rPr>
            </w:pPr>
            <w:r>
              <w:rPr>
                <w:rFonts w:hint="eastAsia"/>
                <w:sz w:val="18"/>
              </w:rPr>
              <w:t>护坡</w:t>
            </w:r>
          </w:p>
        </w:tc>
        <w:tc>
          <w:tcPr>
            <w:tcW w:w="992" w:type="dxa"/>
            <w:tcBorders>
              <w:top w:val="single" w:sz="6" w:space="0" w:color="000000"/>
              <w:left w:val="single" w:sz="6" w:space="0" w:color="000000"/>
              <w:right w:val="single" w:sz="6" w:space="0" w:color="000000"/>
            </w:tcBorders>
          </w:tcPr>
          <w:p w:rsidR="00A14DFC" w:rsidRDefault="00BB0F09">
            <w:pPr>
              <w:pStyle w:val="TableParagraph"/>
              <w:spacing w:before="71" w:line="360" w:lineRule="auto"/>
              <w:ind w:right="203"/>
              <w:jc w:val="right"/>
              <w:rPr>
                <w:sz w:val="18"/>
              </w:rPr>
            </w:pPr>
            <w:r>
              <w:rPr>
                <w:rFonts w:hint="eastAsia"/>
                <w:sz w:val="18"/>
              </w:rPr>
              <w:t>塔基区</w:t>
            </w:r>
          </w:p>
        </w:tc>
        <w:tc>
          <w:tcPr>
            <w:tcW w:w="567"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24"/>
              <w:rPr>
                <w:sz w:val="18"/>
              </w:rPr>
            </w:pPr>
            <w:r>
              <w:rPr>
                <w:rFonts w:hint="eastAsia"/>
                <w:sz w:val="18"/>
              </w:rPr>
              <w:t>3</w:t>
            </w:r>
          </w:p>
        </w:tc>
        <w:tc>
          <w:tcPr>
            <w:tcW w:w="536"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20"/>
              <w:rPr>
                <w:sz w:val="18"/>
              </w:rPr>
            </w:pPr>
            <w:r>
              <w:rPr>
                <w:rFonts w:hint="eastAsia"/>
                <w:sz w:val="18"/>
              </w:rPr>
              <w:t>3</w:t>
            </w:r>
          </w:p>
        </w:tc>
        <w:tc>
          <w:tcPr>
            <w:tcW w:w="580"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52" w:right="26"/>
              <w:rPr>
                <w:sz w:val="18"/>
              </w:rPr>
            </w:pPr>
            <w:r>
              <w:rPr>
                <w:rFonts w:hint="eastAsia"/>
                <w:sz w:val="18"/>
              </w:rPr>
              <w:t>100%</w:t>
            </w:r>
          </w:p>
        </w:tc>
        <w:tc>
          <w:tcPr>
            <w:tcW w:w="491"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18"/>
              <w:rPr>
                <w:sz w:val="18"/>
              </w:rPr>
            </w:pPr>
            <w:r>
              <w:rPr>
                <w:rFonts w:hint="eastAsia"/>
                <w:sz w:val="18"/>
              </w:rPr>
              <w:t>3</w:t>
            </w:r>
          </w:p>
        </w:tc>
        <w:tc>
          <w:tcPr>
            <w:tcW w:w="580"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52" w:right="32"/>
              <w:rPr>
                <w:sz w:val="18"/>
              </w:rPr>
            </w:pPr>
            <w:r>
              <w:rPr>
                <w:rFonts w:hint="eastAsia"/>
                <w:sz w:val="18"/>
              </w:rPr>
              <w:t>100%</w:t>
            </w:r>
          </w:p>
        </w:tc>
        <w:tc>
          <w:tcPr>
            <w:tcW w:w="494" w:type="dxa"/>
            <w:tcBorders>
              <w:top w:val="single" w:sz="6" w:space="0" w:color="000000"/>
              <w:left w:val="single" w:sz="6" w:space="0" w:color="000000"/>
              <w:right w:val="single" w:sz="6" w:space="0" w:color="000000"/>
            </w:tcBorders>
          </w:tcPr>
          <w:p w:rsidR="00A14DFC" w:rsidRDefault="00BB0F09">
            <w:pPr>
              <w:pStyle w:val="TableParagraph"/>
              <w:spacing w:before="71" w:line="360" w:lineRule="auto"/>
              <w:ind w:left="44" w:right="34"/>
              <w:rPr>
                <w:sz w:val="18"/>
              </w:rPr>
            </w:pPr>
            <w:r>
              <w:rPr>
                <w:rFonts w:hint="eastAsia"/>
                <w:sz w:val="18"/>
              </w:rPr>
              <w:t>优良</w:t>
            </w:r>
          </w:p>
        </w:tc>
        <w:tc>
          <w:tcPr>
            <w:tcW w:w="492"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7"/>
              <w:rPr>
                <w:sz w:val="18"/>
              </w:rPr>
            </w:pPr>
            <w:r>
              <w:rPr>
                <w:rFonts w:hint="eastAsia"/>
                <w:sz w:val="18"/>
              </w:rPr>
              <w:t>3</w:t>
            </w:r>
          </w:p>
        </w:tc>
        <w:tc>
          <w:tcPr>
            <w:tcW w:w="581"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57" w:right="49"/>
              <w:rPr>
                <w:sz w:val="18"/>
              </w:rPr>
            </w:pPr>
            <w:r>
              <w:rPr>
                <w:rFonts w:hint="eastAsia"/>
                <w:sz w:val="18"/>
              </w:rPr>
              <w:t>100%</w:t>
            </w:r>
          </w:p>
        </w:tc>
        <w:tc>
          <w:tcPr>
            <w:tcW w:w="489"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right="189"/>
              <w:jc w:val="right"/>
              <w:rPr>
                <w:sz w:val="18"/>
              </w:rPr>
            </w:pPr>
            <w:r>
              <w:rPr>
                <w:rFonts w:hint="eastAsia"/>
                <w:sz w:val="18"/>
              </w:rPr>
              <w:t>3</w:t>
            </w:r>
          </w:p>
        </w:tc>
        <w:tc>
          <w:tcPr>
            <w:tcW w:w="580" w:type="dxa"/>
            <w:tcBorders>
              <w:top w:val="single" w:sz="6" w:space="0" w:color="000000"/>
              <w:left w:val="single" w:sz="6" w:space="0" w:color="000000"/>
              <w:right w:val="single" w:sz="6" w:space="0" w:color="000000"/>
            </w:tcBorders>
          </w:tcPr>
          <w:p w:rsidR="00A14DFC" w:rsidRDefault="00BB0F09">
            <w:pPr>
              <w:pStyle w:val="TableParagraph"/>
              <w:spacing w:before="81" w:line="360" w:lineRule="auto"/>
              <w:ind w:left="39" w:right="39"/>
              <w:rPr>
                <w:sz w:val="18"/>
              </w:rPr>
            </w:pPr>
            <w:r>
              <w:rPr>
                <w:rFonts w:hint="eastAsia"/>
                <w:sz w:val="18"/>
              </w:rPr>
              <w:t>100%</w:t>
            </w:r>
          </w:p>
        </w:tc>
        <w:tc>
          <w:tcPr>
            <w:tcW w:w="491" w:type="dxa"/>
            <w:tcBorders>
              <w:top w:val="single" w:sz="6" w:space="0" w:color="000000"/>
              <w:left w:val="single" w:sz="6" w:space="0" w:color="000000"/>
            </w:tcBorders>
          </w:tcPr>
          <w:p w:rsidR="00A14DFC" w:rsidRDefault="00BB0F09">
            <w:pPr>
              <w:pStyle w:val="TableParagraph"/>
              <w:spacing w:before="71" w:line="360" w:lineRule="auto"/>
              <w:ind w:left="55"/>
              <w:jc w:val="left"/>
              <w:rPr>
                <w:sz w:val="18"/>
              </w:rPr>
            </w:pPr>
            <w:r>
              <w:rPr>
                <w:rFonts w:hint="eastAsia"/>
                <w:sz w:val="18"/>
              </w:rPr>
              <w:t>优良</w:t>
            </w:r>
          </w:p>
        </w:tc>
      </w:tr>
    </w:tbl>
    <w:p w:rsidR="00A14DFC" w:rsidRDefault="00BB0F09">
      <w:pPr>
        <w:pStyle w:val="a8"/>
        <w:tabs>
          <w:tab w:val="left" w:pos="1741"/>
        </w:tabs>
        <w:autoSpaceDE w:val="0"/>
        <w:autoSpaceDN w:val="0"/>
        <w:spacing w:line="360" w:lineRule="auto"/>
        <w:ind w:left="0" w:firstLine="0"/>
        <w:jc w:val="left"/>
        <w:outlineLvl w:val="2"/>
        <w:rPr>
          <w:b/>
          <w:bCs/>
          <w:spacing w:val="-1"/>
          <w:sz w:val="28"/>
        </w:rPr>
      </w:pPr>
      <w:bookmarkStart w:id="97" w:name="_Toc5903"/>
      <w:r>
        <w:rPr>
          <w:rFonts w:hint="eastAsia"/>
          <w:b/>
          <w:bCs/>
          <w:sz w:val="28"/>
          <w:szCs w:val="28"/>
          <w:lang w:val="en-US"/>
        </w:rPr>
        <w:t>4.2.2</w:t>
      </w:r>
      <w:r>
        <w:rPr>
          <w:rFonts w:hint="eastAsia"/>
          <w:b/>
          <w:bCs/>
          <w:spacing w:val="-1"/>
          <w:sz w:val="28"/>
        </w:rPr>
        <w:t>植物措施质量评定介绍质量评价情</w:t>
      </w:r>
      <w:r>
        <w:rPr>
          <w:rFonts w:hint="eastAsia"/>
          <w:b/>
          <w:bCs/>
          <w:spacing w:val="-1"/>
          <w:sz w:val="28"/>
        </w:rPr>
        <w:t>况</w:t>
      </w:r>
      <w:bookmarkEnd w:id="97"/>
    </w:p>
    <w:p w:rsidR="00A14DFC" w:rsidRDefault="00BB0F09">
      <w:pPr>
        <w:pStyle w:val="a8"/>
        <w:tabs>
          <w:tab w:val="left" w:pos="1741"/>
        </w:tabs>
        <w:autoSpaceDE w:val="0"/>
        <w:autoSpaceDN w:val="0"/>
        <w:spacing w:line="360" w:lineRule="auto"/>
        <w:ind w:left="0" w:firstLine="0"/>
        <w:jc w:val="left"/>
        <w:rPr>
          <w:b/>
          <w:bCs/>
          <w:sz w:val="28"/>
          <w:szCs w:val="28"/>
        </w:rPr>
      </w:pPr>
      <w:r>
        <w:rPr>
          <w:rFonts w:hint="eastAsia"/>
          <w:b/>
          <w:bCs/>
          <w:sz w:val="28"/>
          <w:szCs w:val="28"/>
        </w:rPr>
        <w:t>一、竣工资料检查情况</w:t>
      </w:r>
    </w:p>
    <w:p w:rsidR="00A14DFC" w:rsidRDefault="00BB0F09">
      <w:pPr>
        <w:pStyle w:val="a3"/>
        <w:autoSpaceDE w:val="0"/>
        <w:autoSpaceDN w:val="0"/>
        <w:spacing w:line="360" w:lineRule="auto"/>
        <w:ind w:left="0" w:firstLineChars="200" w:firstLine="516"/>
        <w:rPr>
          <w:sz w:val="28"/>
          <w:szCs w:val="28"/>
        </w:rPr>
      </w:pPr>
      <w:r>
        <w:rPr>
          <w:rFonts w:hint="eastAsia"/>
          <w:spacing w:val="-11"/>
          <w:sz w:val="28"/>
          <w:szCs w:val="28"/>
        </w:rPr>
        <w:t>验收组共查阅了植物绿化工程竣工验收图、施工招标合同、工程现场签证单、</w:t>
      </w:r>
      <w:r>
        <w:rPr>
          <w:rFonts w:hint="eastAsia"/>
          <w:spacing w:val="-15"/>
          <w:sz w:val="28"/>
          <w:szCs w:val="28"/>
        </w:rPr>
        <w:t>工程绿化造价审核通知单、栽种植情况、成活率和保存率等资料；质量评定资料、</w:t>
      </w:r>
      <w:r>
        <w:rPr>
          <w:rFonts w:hint="eastAsia"/>
          <w:sz w:val="28"/>
          <w:szCs w:val="28"/>
        </w:rPr>
        <w:t>施工单位竣工报告、监理单位监理报告、建设单位组织的竣工验收资料等。</w:t>
      </w:r>
    </w:p>
    <w:p w:rsidR="00A14DFC" w:rsidRDefault="00BB0F09">
      <w:pPr>
        <w:pStyle w:val="a3"/>
        <w:autoSpaceDE w:val="0"/>
        <w:autoSpaceDN w:val="0"/>
        <w:spacing w:line="360" w:lineRule="auto"/>
        <w:ind w:left="0"/>
        <w:rPr>
          <w:b/>
          <w:bCs/>
          <w:sz w:val="28"/>
          <w:szCs w:val="28"/>
        </w:rPr>
      </w:pPr>
      <w:r>
        <w:rPr>
          <w:rFonts w:hint="eastAsia"/>
          <w:b/>
          <w:bCs/>
          <w:sz w:val="28"/>
          <w:szCs w:val="28"/>
        </w:rPr>
        <w:t>二、现场抽查情况</w:t>
      </w:r>
    </w:p>
    <w:p w:rsidR="00A14DFC" w:rsidRDefault="00BB0F09">
      <w:pPr>
        <w:pStyle w:val="a3"/>
        <w:autoSpaceDE w:val="0"/>
        <w:autoSpaceDN w:val="0"/>
        <w:spacing w:line="360" w:lineRule="auto"/>
        <w:ind w:left="0" w:firstLineChars="200" w:firstLine="536"/>
        <w:rPr>
          <w:sz w:val="28"/>
          <w:szCs w:val="28"/>
        </w:rPr>
      </w:pPr>
      <w:r>
        <w:rPr>
          <w:rFonts w:hint="eastAsia"/>
          <w:spacing w:val="-6"/>
          <w:sz w:val="28"/>
          <w:szCs w:val="28"/>
        </w:rPr>
        <w:t>本工程植物措施质量评估主要采取查阅相关资料，并结合外业调查核实的方</w:t>
      </w:r>
      <w:r>
        <w:rPr>
          <w:rFonts w:hint="eastAsia"/>
          <w:spacing w:val="-10"/>
          <w:sz w:val="28"/>
          <w:szCs w:val="28"/>
        </w:rPr>
        <w:t>法。根据工程植物措施实施点位多、各区域相对集中的特点，植物措施外业调查</w:t>
      </w:r>
      <w:r>
        <w:rPr>
          <w:rFonts w:hint="eastAsia"/>
          <w:spacing w:val="-6"/>
          <w:sz w:val="28"/>
          <w:szCs w:val="28"/>
        </w:rPr>
        <w:t>主要采用全面调查和抽样调查相结合的方法。验收组通过建设单位提供的资料及</w:t>
      </w:r>
      <w:r>
        <w:rPr>
          <w:rFonts w:hint="eastAsia"/>
          <w:spacing w:val="-10"/>
          <w:sz w:val="28"/>
          <w:szCs w:val="28"/>
        </w:rPr>
        <w:t>现场调查，按植物措施实施顺序进行检查，以成活率、合格率和外观质量来确定</w:t>
      </w:r>
      <w:r>
        <w:rPr>
          <w:rFonts w:hint="eastAsia"/>
          <w:sz w:val="28"/>
          <w:szCs w:val="28"/>
        </w:rPr>
        <w:t>植物措施工程的优劣。</w:t>
      </w:r>
    </w:p>
    <w:p w:rsidR="00A14DFC" w:rsidRDefault="00BB0F09">
      <w:pPr>
        <w:pStyle w:val="a3"/>
        <w:autoSpaceDE w:val="0"/>
        <w:autoSpaceDN w:val="0"/>
        <w:spacing w:line="360" w:lineRule="auto"/>
        <w:ind w:left="0" w:firstLineChars="200" w:firstLine="520"/>
        <w:rPr>
          <w:spacing w:val="-2"/>
          <w:sz w:val="28"/>
          <w:szCs w:val="28"/>
        </w:rPr>
      </w:pPr>
      <w:r>
        <w:rPr>
          <w:rFonts w:hint="eastAsia"/>
          <w:spacing w:val="-10"/>
          <w:sz w:val="28"/>
          <w:szCs w:val="28"/>
        </w:rPr>
        <w:t>据实地测定，造林成活率均达到</w:t>
      </w:r>
      <w:r>
        <w:rPr>
          <w:rFonts w:hint="eastAsia"/>
          <w:spacing w:val="-10"/>
          <w:sz w:val="28"/>
          <w:szCs w:val="28"/>
        </w:rPr>
        <w:t xml:space="preserve"> </w:t>
      </w:r>
      <w:r>
        <w:rPr>
          <w:rFonts w:hint="eastAsia"/>
          <w:sz w:val="28"/>
          <w:szCs w:val="28"/>
        </w:rPr>
        <w:t>90%</w:t>
      </w:r>
      <w:r>
        <w:rPr>
          <w:rFonts w:hint="eastAsia"/>
          <w:spacing w:val="-10"/>
          <w:sz w:val="28"/>
          <w:szCs w:val="28"/>
        </w:rPr>
        <w:t>以上，由于绿化使用苗木较小，郁闭需要时间较长，需要加强后期的管护工作，由于项目区气候干燥少雨，部分区域草</w:t>
      </w:r>
      <w:r>
        <w:rPr>
          <w:rFonts w:hint="eastAsia"/>
          <w:spacing w:val="-2"/>
          <w:sz w:val="28"/>
          <w:szCs w:val="28"/>
        </w:rPr>
        <w:t>籽干死，需补植补种。本次验收水土保持植物措施工程数</w:t>
      </w:r>
      <w:r>
        <w:rPr>
          <w:rFonts w:hint="eastAsia"/>
          <w:spacing w:val="-2"/>
          <w:sz w:val="28"/>
          <w:szCs w:val="28"/>
          <w:lang w:val="en-US"/>
        </w:rPr>
        <w:lastRenderedPageBreak/>
        <w:t>44</w:t>
      </w:r>
      <w:r>
        <w:rPr>
          <w:rFonts w:hint="eastAsia"/>
          <w:spacing w:val="-3"/>
          <w:sz w:val="28"/>
          <w:szCs w:val="28"/>
        </w:rPr>
        <w:t>个，其中合格</w:t>
      </w:r>
      <w:r>
        <w:rPr>
          <w:rFonts w:hint="eastAsia"/>
          <w:sz w:val="28"/>
          <w:szCs w:val="28"/>
          <w:lang w:val="en-US"/>
        </w:rPr>
        <w:t>44</w:t>
      </w:r>
      <w:r>
        <w:rPr>
          <w:rFonts w:hint="eastAsia"/>
          <w:spacing w:val="-12"/>
          <w:sz w:val="28"/>
          <w:szCs w:val="28"/>
        </w:rPr>
        <w:t>个，优良</w:t>
      </w:r>
      <w:r>
        <w:rPr>
          <w:rFonts w:hint="eastAsia"/>
          <w:spacing w:val="-12"/>
          <w:sz w:val="28"/>
          <w:szCs w:val="28"/>
          <w:lang w:val="en-US"/>
        </w:rPr>
        <w:t>42</w:t>
      </w:r>
      <w:r>
        <w:rPr>
          <w:rFonts w:hint="eastAsia"/>
          <w:spacing w:val="-8"/>
          <w:sz w:val="28"/>
          <w:szCs w:val="28"/>
        </w:rPr>
        <w:t>个，总体合格率</w:t>
      </w:r>
      <w:r>
        <w:rPr>
          <w:rFonts w:hint="eastAsia"/>
          <w:spacing w:val="-8"/>
          <w:sz w:val="28"/>
          <w:szCs w:val="28"/>
        </w:rPr>
        <w:t xml:space="preserve"> </w:t>
      </w:r>
      <w:r>
        <w:rPr>
          <w:rFonts w:hint="eastAsia"/>
          <w:sz w:val="28"/>
          <w:szCs w:val="28"/>
        </w:rPr>
        <w:t>100%</w:t>
      </w:r>
      <w:r>
        <w:rPr>
          <w:rFonts w:hint="eastAsia"/>
          <w:spacing w:val="-12"/>
          <w:sz w:val="28"/>
          <w:szCs w:val="28"/>
        </w:rPr>
        <w:t>，优良率</w:t>
      </w:r>
      <w:r>
        <w:rPr>
          <w:rFonts w:hint="eastAsia"/>
          <w:spacing w:val="-12"/>
          <w:sz w:val="28"/>
          <w:szCs w:val="28"/>
        </w:rPr>
        <w:t xml:space="preserve"> </w:t>
      </w:r>
      <w:r>
        <w:rPr>
          <w:rFonts w:hint="eastAsia"/>
          <w:sz w:val="28"/>
          <w:szCs w:val="28"/>
          <w:lang w:val="en-US"/>
        </w:rPr>
        <w:t>96</w:t>
      </w:r>
      <w:r>
        <w:rPr>
          <w:rFonts w:hint="eastAsia"/>
          <w:sz w:val="28"/>
          <w:szCs w:val="28"/>
        </w:rPr>
        <w:t>%</w:t>
      </w:r>
      <w:r>
        <w:rPr>
          <w:rFonts w:hint="eastAsia"/>
          <w:spacing w:val="-2"/>
          <w:sz w:val="28"/>
          <w:szCs w:val="28"/>
        </w:rPr>
        <w:t>，质量等级为优良。</w:t>
      </w:r>
    </w:p>
    <w:p w:rsidR="00A14DFC" w:rsidRDefault="00BB0F09">
      <w:pPr>
        <w:pStyle w:val="a3"/>
        <w:autoSpaceDE w:val="0"/>
        <w:autoSpaceDN w:val="0"/>
        <w:spacing w:line="360" w:lineRule="auto"/>
        <w:ind w:left="0"/>
        <w:rPr>
          <w:b/>
          <w:bCs/>
          <w:sz w:val="28"/>
          <w:szCs w:val="28"/>
        </w:rPr>
      </w:pPr>
      <w:r>
        <w:rPr>
          <w:rFonts w:hint="eastAsia"/>
          <w:b/>
          <w:bCs/>
          <w:sz w:val="28"/>
          <w:szCs w:val="28"/>
        </w:rPr>
        <w:t>三、植物措施质量综合评价</w:t>
      </w:r>
    </w:p>
    <w:p w:rsidR="00A14DFC" w:rsidRDefault="00BB0F09">
      <w:pPr>
        <w:pStyle w:val="a3"/>
        <w:autoSpaceDE w:val="0"/>
        <w:autoSpaceDN w:val="0"/>
        <w:spacing w:before="1" w:line="360" w:lineRule="auto"/>
        <w:ind w:left="0" w:firstLine="479"/>
        <w:rPr>
          <w:sz w:val="28"/>
          <w:szCs w:val="28"/>
        </w:rPr>
      </w:pPr>
      <w:r>
        <w:rPr>
          <w:rFonts w:hint="eastAsia"/>
          <w:spacing w:val="-10"/>
          <w:sz w:val="28"/>
          <w:szCs w:val="28"/>
        </w:rPr>
        <w:t>综合以上意见，验收组认为：从总体绿化情况看，项目建设范围内绿化主要位于塔基区、塔基施</w:t>
      </w:r>
      <w:proofErr w:type="gramStart"/>
      <w:r>
        <w:rPr>
          <w:rFonts w:hint="eastAsia"/>
          <w:spacing w:val="-10"/>
          <w:sz w:val="28"/>
          <w:szCs w:val="28"/>
        </w:rPr>
        <w:t>工区及牵张</w:t>
      </w:r>
      <w:proofErr w:type="gramEnd"/>
      <w:r>
        <w:rPr>
          <w:rFonts w:hint="eastAsia"/>
          <w:spacing w:val="-10"/>
          <w:sz w:val="28"/>
          <w:szCs w:val="28"/>
        </w:rPr>
        <w:t>场内，成活率较高，主要以撒播草籽绿化为主，</w:t>
      </w:r>
      <w:r>
        <w:rPr>
          <w:rFonts w:hint="eastAsia"/>
          <w:spacing w:val="-10"/>
          <w:sz w:val="28"/>
          <w:szCs w:val="28"/>
        </w:rPr>
        <w:t xml:space="preserve"> </w:t>
      </w:r>
      <w:r>
        <w:rPr>
          <w:rFonts w:hint="eastAsia"/>
          <w:spacing w:val="-17"/>
          <w:sz w:val="28"/>
          <w:szCs w:val="28"/>
        </w:rPr>
        <w:t>由于气候因素，目前部分区域植被长势不佳，但建设单位已对其加强补植、补种。</w:t>
      </w:r>
    </w:p>
    <w:p w:rsidR="00A14DFC" w:rsidRDefault="00BB0F09">
      <w:pPr>
        <w:pStyle w:val="a3"/>
        <w:spacing w:before="104" w:line="360" w:lineRule="auto"/>
        <w:ind w:left="0" w:firstLineChars="200" w:firstLine="528"/>
        <w:rPr>
          <w:b/>
          <w:sz w:val="21"/>
        </w:rPr>
      </w:pPr>
      <w:r>
        <w:rPr>
          <w:rFonts w:hint="eastAsia"/>
          <w:spacing w:val="-8"/>
          <w:sz w:val="28"/>
          <w:szCs w:val="28"/>
        </w:rPr>
        <w:t>经过现场检查、查阅有关自检成果、交工验收资料和监测报告等，植物措施质量</w:t>
      </w:r>
      <w:r>
        <w:rPr>
          <w:rFonts w:hint="eastAsia"/>
          <w:sz w:val="28"/>
          <w:szCs w:val="28"/>
        </w:rPr>
        <w:t>符合设计要求，总体合格，林木成活率基本达到了规定标准，已具备验收条件。</w:t>
      </w:r>
    </w:p>
    <w:p w:rsidR="00A14DFC" w:rsidRDefault="00BB0F09">
      <w:pPr>
        <w:spacing w:before="161" w:line="360" w:lineRule="auto"/>
        <w:ind w:firstLineChars="500" w:firstLine="1205"/>
        <w:jc w:val="left"/>
        <w:rPr>
          <w:rFonts w:ascii="宋体" w:eastAsia="宋体" w:hAnsi="宋体" w:cs="宋体"/>
          <w:b/>
          <w:sz w:val="20"/>
          <w:szCs w:val="22"/>
        </w:rPr>
      </w:pPr>
      <w:r>
        <w:rPr>
          <w:rFonts w:ascii="宋体" w:eastAsia="宋体" w:hAnsi="宋体" w:cs="宋体" w:hint="eastAsia"/>
          <w:b/>
          <w:sz w:val="24"/>
          <w:szCs w:val="32"/>
        </w:rPr>
        <w:t>表</w:t>
      </w:r>
      <w:r>
        <w:rPr>
          <w:rFonts w:ascii="宋体" w:eastAsia="宋体" w:hAnsi="宋体" w:cs="宋体" w:hint="eastAsia"/>
          <w:b/>
          <w:sz w:val="24"/>
          <w:szCs w:val="32"/>
        </w:rPr>
        <w:t xml:space="preserve"> </w:t>
      </w:r>
      <w:r>
        <w:rPr>
          <w:rFonts w:ascii="宋体" w:eastAsia="宋体" w:hAnsi="宋体" w:cs="宋体" w:hint="eastAsia"/>
          <w:b/>
          <w:sz w:val="24"/>
          <w:szCs w:val="32"/>
        </w:rPr>
        <w:t>4-2</w:t>
      </w:r>
      <w:r>
        <w:rPr>
          <w:rFonts w:ascii="宋体" w:eastAsia="宋体" w:hAnsi="宋体" w:cs="宋体" w:hint="eastAsia"/>
          <w:b/>
          <w:sz w:val="24"/>
          <w:szCs w:val="32"/>
        </w:rPr>
        <w:t xml:space="preserve"> </w:t>
      </w:r>
      <w:r>
        <w:rPr>
          <w:rFonts w:ascii="宋体" w:eastAsia="宋体" w:hAnsi="宋体" w:cs="宋体" w:hint="eastAsia"/>
          <w:b/>
          <w:sz w:val="24"/>
          <w:szCs w:val="32"/>
        </w:rPr>
        <w:t>植物措施工程质量评价情况统计</w:t>
      </w:r>
    </w:p>
    <w:tbl>
      <w:tblPr>
        <w:tblpPr w:leftFromText="180" w:rightFromText="180" w:vertAnchor="text" w:horzAnchor="page" w:tblpX="1829" w:tblpY="283"/>
        <w:tblOverlap w:val="never"/>
        <w:tblW w:w="85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679"/>
        <w:gridCol w:w="849"/>
        <w:gridCol w:w="986"/>
        <w:gridCol w:w="546"/>
        <w:gridCol w:w="546"/>
        <w:gridCol w:w="546"/>
        <w:gridCol w:w="546"/>
        <w:gridCol w:w="546"/>
        <w:gridCol w:w="544"/>
        <w:gridCol w:w="546"/>
        <w:gridCol w:w="547"/>
        <w:gridCol w:w="546"/>
        <w:gridCol w:w="546"/>
        <w:gridCol w:w="536"/>
      </w:tblGrid>
      <w:tr w:rsidR="00A14DFC">
        <w:trPr>
          <w:trHeight w:val="758"/>
        </w:trPr>
        <w:tc>
          <w:tcPr>
            <w:tcW w:w="679" w:type="dxa"/>
            <w:vMerge w:val="restart"/>
            <w:tcBorders>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11" w:line="360" w:lineRule="auto"/>
              <w:jc w:val="left"/>
              <w:rPr>
                <w:b/>
                <w:sz w:val="23"/>
              </w:rPr>
            </w:pPr>
          </w:p>
          <w:p w:rsidR="00A14DFC" w:rsidRDefault="00BB0F09">
            <w:pPr>
              <w:pStyle w:val="TableParagraph"/>
              <w:spacing w:line="360" w:lineRule="auto"/>
              <w:ind w:left="157" w:right="136"/>
              <w:jc w:val="left"/>
              <w:rPr>
                <w:sz w:val="18"/>
              </w:rPr>
            </w:pPr>
            <w:r>
              <w:rPr>
                <w:rFonts w:hint="eastAsia"/>
                <w:sz w:val="18"/>
              </w:rPr>
              <w:t>单位工程</w:t>
            </w:r>
          </w:p>
        </w:tc>
        <w:tc>
          <w:tcPr>
            <w:tcW w:w="849"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11" w:line="360" w:lineRule="auto"/>
              <w:jc w:val="left"/>
              <w:rPr>
                <w:b/>
                <w:sz w:val="23"/>
              </w:rPr>
            </w:pPr>
          </w:p>
          <w:p w:rsidR="00A14DFC" w:rsidRDefault="00BB0F09">
            <w:pPr>
              <w:pStyle w:val="TableParagraph"/>
              <w:spacing w:line="360" w:lineRule="auto"/>
              <w:ind w:left="251" w:right="220"/>
              <w:jc w:val="left"/>
              <w:rPr>
                <w:sz w:val="18"/>
              </w:rPr>
            </w:pPr>
            <w:r>
              <w:rPr>
                <w:rFonts w:hint="eastAsia"/>
                <w:sz w:val="18"/>
              </w:rPr>
              <w:t>分部工程</w:t>
            </w:r>
          </w:p>
        </w:tc>
        <w:tc>
          <w:tcPr>
            <w:tcW w:w="986"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11" w:line="360" w:lineRule="auto"/>
              <w:jc w:val="left"/>
              <w:rPr>
                <w:b/>
                <w:sz w:val="23"/>
              </w:rPr>
            </w:pPr>
          </w:p>
          <w:p w:rsidR="00A14DFC" w:rsidRDefault="00BB0F09">
            <w:pPr>
              <w:pStyle w:val="TableParagraph"/>
              <w:spacing w:line="360" w:lineRule="auto"/>
              <w:ind w:left="319" w:right="289"/>
              <w:jc w:val="left"/>
              <w:rPr>
                <w:sz w:val="18"/>
              </w:rPr>
            </w:pPr>
            <w:r>
              <w:rPr>
                <w:rFonts w:hint="eastAsia"/>
                <w:sz w:val="18"/>
              </w:rPr>
              <w:t>布设位置</w:t>
            </w:r>
          </w:p>
        </w:tc>
        <w:tc>
          <w:tcPr>
            <w:tcW w:w="546"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9" w:line="360" w:lineRule="auto"/>
              <w:jc w:val="left"/>
              <w:rPr>
                <w:b/>
                <w:sz w:val="14"/>
              </w:rPr>
            </w:pPr>
          </w:p>
          <w:p w:rsidR="00A14DFC" w:rsidRDefault="00BB0F09">
            <w:pPr>
              <w:pStyle w:val="TableParagraph"/>
              <w:spacing w:line="360" w:lineRule="auto"/>
              <w:ind w:left="102" w:right="66"/>
              <w:jc w:val="both"/>
              <w:rPr>
                <w:sz w:val="18"/>
              </w:rPr>
            </w:pPr>
            <w:r>
              <w:rPr>
                <w:rFonts w:hint="eastAsia"/>
                <w:sz w:val="18"/>
              </w:rPr>
              <w:t>单元工程个数</w:t>
            </w:r>
          </w:p>
        </w:tc>
        <w:tc>
          <w:tcPr>
            <w:tcW w:w="2728" w:type="dxa"/>
            <w:gridSpan w:val="5"/>
            <w:tcBorders>
              <w:left w:val="single" w:sz="6" w:space="0" w:color="000000"/>
              <w:bottom w:val="single" w:sz="6" w:space="0" w:color="000000"/>
              <w:right w:val="single" w:sz="6" w:space="0" w:color="000000"/>
            </w:tcBorders>
          </w:tcPr>
          <w:p w:rsidR="00A14DFC" w:rsidRDefault="00A14DFC">
            <w:pPr>
              <w:pStyle w:val="TableParagraph"/>
              <w:spacing w:before="3" w:line="360" w:lineRule="auto"/>
              <w:jc w:val="left"/>
              <w:rPr>
                <w:b/>
                <w:sz w:val="16"/>
              </w:rPr>
            </w:pPr>
          </w:p>
          <w:p w:rsidR="00A14DFC" w:rsidRDefault="00BB0F09">
            <w:pPr>
              <w:pStyle w:val="TableParagraph"/>
              <w:spacing w:line="360" w:lineRule="auto"/>
              <w:ind w:left="837"/>
              <w:jc w:val="left"/>
              <w:rPr>
                <w:sz w:val="18"/>
              </w:rPr>
            </w:pPr>
            <w:r>
              <w:rPr>
                <w:rFonts w:hint="eastAsia"/>
                <w:sz w:val="18"/>
              </w:rPr>
              <w:t>施工单位自评</w:t>
            </w:r>
          </w:p>
        </w:tc>
        <w:tc>
          <w:tcPr>
            <w:tcW w:w="2721" w:type="dxa"/>
            <w:gridSpan w:val="5"/>
            <w:tcBorders>
              <w:left w:val="single" w:sz="6" w:space="0" w:color="000000"/>
              <w:bottom w:val="single" w:sz="6" w:space="0" w:color="000000"/>
            </w:tcBorders>
          </w:tcPr>
          <w:p w:rsidR="00A14DFC" w:rsidRDefault="00A14DFC">
            <w:pPr>
              <w:pStyle w:val="TableParagraph"/>
              <w:spacing w:before="3" w:line="360" w:lineRule="auto"/>
              <w:jc w:val="left"/>
              <w:rPr>
                <w:b/>
                <w:sz w:val="16"/>
              </w:rPr>
            </w:pPr>
          </w:p>
          <w:p w:rsidR="00A14DFC" w:rsidRDefault="00BB0F09">
            <w:pPr>
              <w:pStyle w:val="TableParagraph"/>
              <w:spacing w:line="360" w:lineRule="auto"/>
              <w:ind w:left="836"/>
              <w:jc w:val="left"/>
              <w:rPr>
                <w:sz w:val="18"/>
              </w:rPr>
            </w:pPr>
            <w:r>
              <w:rPr>
                <w:rFonts w:hint="eastAsia"/>
                <w:sz w:val="18"/>
              </w:rPr>
              <w:t>监理单位复评</w:t>
            </w:r>
          </w:p>
        </w:tc>
      </w:tr>
      <w:tr w:rsidR="00A14DFC">
        <w:trPr>
          <w:trHeight w:val="875"/>
        </w:trPr>
        <w:tc>
          <w:tcPr>
            <w:tcW w:w="679" w:type="dxa"/>
            <w:vMerge/>
            <w:tcBorders>
              <w:top w:val="nil"/>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849"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986"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546"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03" w:right="65"/>
              <w:jc w:val="left"/>
              <w:rPr>
                <w:sz w:val="18"/>
              </w:rPr>
            </w:pPr>
            <w:r>
              <w:rPr>
                <w:rFonts w:hint="eastAsia"/>
                <w:sz w:val="18"/>
              </w:rPr>
              <w:t>合格项数</w:t>
            </w: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19" w:right="64" w:hanging="15"/>
              <w:jc w:val="left"/>
              <w:rPr>
                <w:sz w:val="18"/>
              </w:rPr>
            </w:pPr>
            <w:r>
              <w:rPr>
                <w:rFonts w:hint="eastAsia"/>
                <w:sz w:val="18"/>
              </w:rPr>
              <w:t>合格率</w:t>
            </w:r>
            <w:r>
              <w:rPr>
                <w:rFonts w:hint="eastAsia"/>
                <w:sz w:val="18"/>
              </w:rPr>
              <w:t>%</w:t>
            </w: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05" w:right="63"/>
              <w:jc w:val="left"/>
              <w:rPr>
                <w:sz w:val="18"/>
              </w:rPr>
            </w:pPr>
            <w:r>
              <w:rPr>
                <w:rFonts w:hint="eastAsia"/>
                <w:sz w:val="18"/>
              </w:rPr>
              <w:t>优良项数</w:t>
            </w: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21" w:right="61" w:hanging="15"/>
              <w:jc w:val="left"/>
              <w:rPr>
                <w:sz w:val="18"/>
              </w:rPr>
            </w:pPr>
            <w:r>
              <w:rPr>
                <w:rFonts w:hint="eastAsia"/>
                <w:sz w:val="18"/>
              </w:rPr>
              <w:t>优良率</w:t>
            </w:r>
            <w:r>
              <w:rPr>
                <w:rFonts w:hint="eastAsia"/>
                <w:sz w:val="18"/>
              </w:rPr>
              <w:t>%</w:t>
            </w:r>
          </w:p>
        </w:tc>
        <w:tc>
          <w:tcPr>
            <w:tcW w:w="544"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108" w:right="58"/>
              <w:jc w:val="both"/>
              <w:rPr>
                <w:sz w:val="18"/>
              </w:rPr>
            </w:pPr>
            <w:r>
              <w:rPr>
                <w:rFonts w:hint="eastAsia"/>
                <w:sz w:val="18"/>
              </w:rPr>
              <w:t>质量评定等级</w:t>
            </w: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09" w:right="59"/>
              <w:jc w:val="left"/>
              <w:rPr>
                <w:sz w:val="18"/>
              </w:rPr>
            </w:pPr>
            <w:r>
              <w:rPr>
                <w:rFonts w:hint="eastAsia"/>
                <w:sz w:val="18"/>
              </w:rPr>
              <w:t>合格项数</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25" w:right="59" w:hanging="15"/>
              <w:jc w:val="left"/>
              <w:rPr>
                <w:sz w:val="18"/>
              </w:rPr>
            </w:pPr>
            <w:r>
              <w:rPr>
                <w:rFonts w:hint="eastAsia"/>
                <w:sz w:val="18"/>
              </w:rPr>
              <w:t>合格率</w:t>
            </w:r>
            <w:r>
              <w:rPr>
                <w:rFonts w:hint="eastAsia"/>
                <w:sz w:val="18"/>
              </w:rPr>
              <w:t>%</w:t>
            </w: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11" w:right="57"/>
              <w:jc w:val="left"/>
              <w:rPr>
                <w:sz w:val="18"/>
              </w:rPr>
            </w:pPr>
            <w:r>
              <w:rPr>
                <w:rFonts w:hint="eastAsia"/>
                <w:sz w:val="18"/>
              </w:rPr>
              <w:t>优良项数</w:t>
            </w:r>
          </w:p>
        </w:tc>
        <w:tc>
          <w:tcPr>
            <w:tcW w:w="546"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 w:line="360" w:lineRule="auto"/>
              <w:jc w:val="left"/>
              <w:rPr>
                <w:b/>
                <w:sz w:val="16"/>
              </w:rPr>
            </w:pPr>
          </w:p>
          <w:p w:rsidR="00A14DFC" w:rsidRDefault="00BB0F09">
            <w:pPr>
              <w:pStyle w:val="TableParagraph"/>
              <w:spacing w:line="360" w:lineRule="auto"/>
              <w:ind w:left="127" w:right="56" w:hanging="15"/>
              <w:jc w:val="left"/>
              <w:rPr>
                <w:sz w:val="18"/>
              </w:rPr>
            </w:pPr>
            <w:r>
              <w:rPr>
                <w:rFonts w:hint="eastAsia"/>
                <w:sz w:val="18"/>
              </w:rPr>
              <w:t>优良率</w:t>
            </w:r>
            <w:r>
              <w:rPr>
                <w:rFonts w:hint="eastAsia"/>
                <w:sz w:val="18"/>
              </w:rPr>
              <w:t>%</w:t>
            </w:r>
          </w:p>
        </w:tc>
        <w:tc>
          <w:tcPr>
            <w:tcW w:w="536" w:type="dxa"/>
            <w:tcBorders>
              <w:top w:val="single" w:sz="6" w:space="0" w:color="000000"/>
              <w:left w:val="single" w:sz="6" w:space="0" w:color="000000"/>
              <w:bottom w:val="single" w:sz="6" w:space="0" w:color="000000"/>
            </w:tcBorders>
          </w:tcPr>
          <w:p w:rsidR="00A14DFC" w:rsidRDefault="00BB0F09">
            <w:pPr>
              <w:pStyle w:val="TableParagraph"/>
              <w:spacing w:before="88" w:line="360" w:lineRule="auto"/>
              <w:ind w:left="109" w:right="42"/>
              <w:jc w:val="both"/>
              <w:rPr>
                <w:sz w:val="18"/>
              </w:rPr>
            </w:pPr>
            <w:r>
              <w:rPr>
                <w:rFonts w:hint="eastAsia"/>
                <w:sz w:val="18"/>
              </w:rPr>
              <w:t>质量评定等级</w:t>
            </w:r>
          </w:p>
        </w:tc>
      </w:tr>
      <w:tr w:rsidR="00A14DFC">
        <w:trPr>
          <w:trHeight w:val="510"/>
        </w:trPr>
        <w:tc>
          <w:tcPr>
            <w:tcW w:w="679" w:type="dxa"/>
            <w:vMerge w:val="restart"/>
            <w:tcBorders>
              <w:top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5" w:line="360" w:lineRule="auto"/>
              <w:jc w:val="left"/>
              <w:rPr>
                <w:b/>
                <w:sz w:val="25"/>
              </w:rPr>
            </w:pPr>
          </w:p>
          <w:p w:rsidR="00A14DFC" w:rsidRDefault="00BB0F09">
            <w:pPr>
              <w:pStyle w:val="TableParagraph"/>
              <w:spacing w:line="360" w:lineRule="auto"/>
              <w:ind w:left="69" w:right="45"/>
              <w:jc w:val="left"/>
              <w:rPr>
                <w:sz w:val="18"/>
              </w:rPr>
            </w:pPr>
            <w:r>
              <w:rPr>
                <w:rFonts w:hint="eastAsia"/>
                <w:sz w:val="18"/>
              </w:rPr>
              <w:t>植被建设工程</w:t>
            </w:r>
          </w:p>
        </w:tc>
        <w:tc>
          <w:tcPr>
            <w:tcW w:w="849" w:type="dxa"/>
            <w:vMerge w:val="restart"/>
            <w:tcBorders>
              <w:top w:val="single" w:sz="6" w:space="0" w:color="000000"/>
              <w:left w:val="single" w:sz="6" w:space="0" w:color="000000"/>
              <w:right w:val="single" w:sz="6" w:space="0" w:color="000000"/>
            </w:tcBorders>
          </w:tcPr>
          <w:p w:rsidR="00A14DFC" w:rsidRDefault="00A14DFC">
            <w:pPr>
              <w:pStyle w:val="TableParagraph"/>
              <w:spacing w:line="360" w:lineRule="auto"/>
              <w:jc w:val="left"/>
              <w:rPr>
                <w:b/>
                <w:sz w:val="18"/>
              </w:rPr>
            </w:pPr>
          </w:p>
          <w:p w:rsidR="00A14DFC" w:rsidRDefault="00A14DFC">
            <w:pPr>
              <w:pStyle w:val="TableParagraph"/>
              <w:spacing w:before="5" w:line="360" w:lineRule="auto"/>
              <w:jc w:val="left"/>
              <w:rPr>
                <w:b/>
                <w:sz w:val="25"/>
              </w:rPr>
            </w:pPr>
          </w:p>
          <w:p w:rsidR="00A14DFC" w:rsidRDefault="00BB0F09">
            <w:pPr>
              <w:pStyle w:val="TableParagraph"/>
              <w:spacing w:line="360" w:lineRule="auto"/>
              <w:ind w:left="340" w:right="40" w:hanging="269"/>
              <w:jc w:val="left"/>
              <w:rPr>
                <w:sz w:val="18"/>
              </w:rPr>
            </w:pPr>
            <w:r>
              <w:rPr>
                <w:rFonts w:hint="eastAsia"/>
                <w:sz w:val="18"/>
              </w:rPr>
              <w:t>点片状植被</w:t>
            </w:r>
          </w:p>
        </w:tc>
        <w:tc>
          <w:tcPr>
            <w:tcW w:w="98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114" w:right="84"/>
              <w:rPr>
                <w:sz w:val="18"/>
              </w:rPr>
            </w:pPr>
            <w:r>
              <w:rPr>
                <w:rFonts w:hint="eastAsia"/>
                <w:sz w:val="18"/>
              </w:rPr>
              <w:t>塔基区</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33"/>
              <w:rPr>
                <w:sz w:val="18"/>
                <w:lang w:val="en-US"/>
              </w:rPr>
            </w:pPr>
            <w:r>
              <w:rPr>
                <w:rFonts w:hint="eastAsia"/>
                <w:sz w:val="18"/>
                <w:lang w:val="en-US"/>
              </w:rPr>
              <w:t>21</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192"/>
              <w:jc w:val="left"/>
              <w:rPr>
                <w:sz w:val="18"/>
                <w:lang w:val="en-US"/>
              </w:rPr>
            </w:pPr>
            <w:r>
              <w:rPr>
                <w:rFonts w:hint="eastAsia"/>
                <w:sz w:val="18"/>
                <w:lang w:val="en-US"/>
              </w:rPr>
              <w:t>21</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40"/>
              <w:rPr>
                <w:sz w:val="18"/>
              </w:rPr>
            </w:pPr>
            <w:r>
              <w:rPr>
                <w:rFonts w:hint="eastAsia"/>
                <w:sz w:val="18"/>
              </w:rPr>
              <w:t>100%</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195"/>
              <w:jc w:val="left"/>
              <w:rPr>
                <w:sz w:val="18"/>
                <w:lang w:val="en-US"/>
              </w:rPr>
            </w:pPr>
            <w:r>
              <w:rPr>
                <w:rFonts w:hint="eastAsia"/>
                <w:sz w:val="18"/>
                <w:lang w:val="en-US"/>
              </w:rPr>
              <w:t>21</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76"/>
              <w:jc w:val="left"/>
              <w:rPr>
                <w:sz w:val="18"/>
              </w:rPr>
            </w:pPr>
            <w:r>
              <w:rPr>
                <w:rFonts w:hint="eastAsia"/>
                <w:sz w:val="18"/>
              </w:rPr>
              <w:t>100%</w:t>
            </w:r>
          </w:p>
        </w:tc>
        <w:tc>
          <w:tcPr>
            <w:tcW w:w="544"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108"/>
              <w:jc w:val="left"/>
              <w:rPr>
                <w:sz w:val="18"/>
              </w:rPr>
            </w:pPr>
            <w:r>
              <w:rPr>
                <w:rFonts w:hint="eastAsia"/>
                <w:sz w:val="18"/>
              </w:rPr>
              <w:t>优良</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46"/>
              <w:rPr>
                <w:sz w:val="18"/>
                <w:lang w:val="en-US"/>
              </w:rPr>
            </w:pPr>
            <w:r>
              <w:rPr>
                <w:rFonts w:hint="eastAsia"/>
                <w:sz w:val="18"/>
                <w:lang w:val="en-US"/>
              </w:rPr>
              <w:t>21</w:t>
            </w:r>
          </w:p>
        </w:tc>
        <w:tc>
          <w:tcPr>
            <w:tcW w:w="547"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right="25"/>
              <w:jc w:val="right"/>
              <w:rPr>
                <w:sz w:val="18"/>
              </w:rPr>
            </w:pPr>
            <w:r>
              <w:rPr>
                <w:rFonts w:hint="eastAsia"/>
                <w:sz w:val="18"/>
              </w:rPr>
              <w:t>100%</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54"/>
              <w:rPr>
                <w:sz w:val="18"/>
                <w:lang w:val="en-US"/>
              </w:rPr>
            </w:pPr>
            <w:r>
              <w:rPr>
                <w:rFonts w:hint="eastAsia"/>
                <w:sz w:val="18"/>
                <w:lang w:val="en-US"/>
              </w:rPr>
              <w:t>21</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51" w:line="360" w:lineRule="auto"/>
              <w:ind w:left="56"/>
              <w:rPr>
                <w:sz w:val="18"/>
              </w:rPr>
            </w:pPr>
            <w:r>
              <w:rPr>
                <w:rFonts w:hint="eastAsia"/>
                <w:sz w:val="18"/>
              </w:rPr>
              <w:t>100%</w:t>
            </w:r>
          </w:p>
        </w:tc>
        <w:tc>
          <w:tcPr>
            <w:tcW w:w="536" w:type="dxa"/>
            <w:tcBorders>
              <w:top w:val="single" w:sz="6" w:space="0" w:color="000000"/>
              <w:left w:val="single" w:sz="6" w:space="0" w:color="000000"/>
              <w:bottom w:val="single" w:sz="6" w:space="0" w:color="000000"/>
            </w:tcBorders>
          </w:tcPr>
          <w:p w:rsidR="00A14DFC" w:rsidRDefault="00BB0F09">
            <w:pPr>
              <w:pStyle w:val="TableParagraph"/>
              <w:spacing w:before="141" w:line="360" w:lineRule="auto"/>
              <w:ind w:left="88" w:right="24"/>
              <w:rPr>
                <w:sz w:val="18"/>
              </w:rPr>
            </w:pPr>
            <w:r>
              <w:rPr>
                <w:rFonts w:hint="eastAsia"/>
                <w:sz w:val="18"/>
              </w:rPr>
              <w:t>优良</w:t>
            </w:r>
          </w:p>
        </w:tc>
      </w:tr>
      <w:tr w:rsidR="00A14DFC">
        <w:trPr>
          <w:trHeight w:val="500"/>
        </w:trPr>
        <w:tc>
          <w:tcPr>
            <w:tcW w:w="679" w:type="dxa"/>
            <w:vMerge/>
            <w:tcBorders>
              <w:top w:val="nil"/>
              <w:right w:val="single" w:sz="6" w:space="0" w:color="000000"/>
            </w:tcBorders>
          </w:tcPr>
          <w:p w:rsidR="00A14DFC" w:rsidRDefault="00A14DFC">
            <w:pPr>
              <w:spacing w:line="360" w:lineRule="auto"/>
              <w:rPr>
                <w:rFonts w:ascii="宋体" w:eastAsia="宋体" w:hAnsi="宋体" w:cs="宋体"/>
                <w:sz w:val="2"/>
                <w:szCs w:val="2"/>
              </w:rPr>
            </w:pPr>
          </w:p>
        </w:tc>
        <w:tc>
          <w:tcPr>
            <w:tcW w:w="849" w:type="dxa"/>
            <w:vMerge/>
            <w:tcBorders>
              <w:top w:val="nil"/>
              <w:left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98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6" w:line="360" w:lineRule="auto"/>
              <w:ind w:left="411" w:right="109" w:hanging="272"/>
              <w:jc w:val="left"/>
              <w:rPr>
                <w:sz w:val="18"/>
              </w:rPr>
            </w:pPr>
            <w:r>
              <w:rPr>
                <w:rFonts w:hint="eastAsia"/>
                <w:sz w:val="18"/>
              </w:rPr>
              <w:t>塔基施工区</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33"/>
              <w:rPr>
                <w:sz w:val="18"/>
                <w:lang w:val="en-US"/>
              </w:rPr>
            </w:pPr>
            <w:r>
              <w:rPr>
                <w:rFonts w:hint="eastAsia"/>
                <w:sz w:val="18"/>
                <w:lang w:val="en-US"/>
              </w:rPr>
              <w:t>21</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237"/>
              <w:jc w:val="left"/>
              <w:rPr>
                <w:sz w:val="18"/>
              </w:rPr>
            </w:pPr>
            <w:r>
              <w:rPr>
                <w:rFonts w:hint="eastAsia"/>
                <w:sz w:val="18"/>
              </w:rPr>
              <w:t>1</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40"/>
              <w:rPr>
                <w:sz w:val="18"/>
              </w:rPr>
            </w:pPr>
            <w:r>
              <w:rPr>
                <w:rFonts w:hint="eastAsia"/>
                <w:sz w:val="18"/>
              </w:rPr>
              <w:t>100%</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195"/>
              <w:jc w:val="left"/>
              <w:rPr>
                <w:sz w:val="18"/>
                <w:lang w:val="en-US"/>
              </w:rPr>
            </w:pPr>
            <w:r>
              <w:rPr>
                <w:rFonts w:hint="eastAsia"/>
                <w:sz w:val="18"/>
                <w:lang w:val="en-US"/>
              </w:rPr>
              <w:t>20</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54"/>
              <w:jc w:val="left"/>
              <w:rPr>
                <w:sz w:val="18"/>
              </w:rPr>
            </w:pPr>
            <w:r>
              <w:rPr>
                <w:rFonts w:hint="eastAsia"/>
                <w:sz w:val="18"/>
              </w:rPr>
              <w:t>93.8%</w:t>
            </w:r>
          </w:p>
        </w:tc>
        <w:tc>
          <w:tcPr>
            <w:tcW w:w="544"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34" w:line="360" w:lineRule="auto"/>
              <w:ind w:left="108"/>
              <w:jc w:val="left"/>
              <w:rPr>
                <w:sz w:val="18"/>
              </w:rPr>
            </w:pPr>
            <w:r>
              <w:rPr>
                <w:rFonts w:hint="eastAsia"/>
                <w:sz w:val="18"/>
              </w:rPr>
              <w:t>优良</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46"/>
              <w:rPr>
                <w:sz w:val="18"/>
              </w:rPr>
            </w:pPr>
            <w:r>
              <w:rPr>
                <w:rFonts w:hint="eastAsia"/>
                <w:sz w:val="18"/>
              </w:rPr>
              <w:t>1</w:t>
            </w:r>
          </w:p>
        </w:tc>
        <w:tc>
          <w:tcPr>
            <w:tcW w:w="547"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right="25"/>
              <w:jc w:val="right"/>
              <w:rPr>
                <w:sz w:val="18"/>
              </w:rPr>
            </w:pPr>
            <w:r>
              <w:rPr>
                <w:rFonts w:hint="eastAsia"/>
                <w:sz w:val="18"/>
              </w:rPr>
              <w:t>100%</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51"/>
              <w:rPr>
                <w:sz w:val="18"/>
                <w:lang w:val="en-US"/>
              </w:rPr>
            </w:pPr>
            <w:r>
              <w:rPr>
                <w:rFonts w:hint="eastAsia"/>
                <w:sz w:val="18"/>
                <w:lang w:val="en-US"/>
              </w:rPr>
              <w:t>20</w:t>
            </w:r>
          </w:p>
        </w:tc>
        <w:tc>
          <w:tcPr>
            <w:tcW w:w="546"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141" w:line="360" w:lineRule="auto"/>
              <w:ind w:left="55"/>
              <w:rPr>
                <w:sz w:val="18"/>
              </w:rPr>
            </w:pPr>
            <w:r>
              <w:rPr>
                <w:rFonts w:hint="eastAsia"/>
                <w:sz w:val="18"/>
              </w:rPr>
              <w:t>93.8%</w:t>
            </w:r>
          </w:p>
        </w:tc>
        <w:tc>
          <w:tcPr>
            <w:tcW w:w="536" w:type="dxa"/>
            <w:tcBorders>
              <w:top w:val="single" w:sz="6" w:space="0" w:color="000000"/>
              <w:left w:val="single" w:sz="6" w:space="0" w:color="000000"/>
              <w:bottom w:val="single" w:sz="6" w:space="0" w:color="000000"/>
            </w:tcBorders>
          </w:tcPr>
          <w:p w:rsidR="00A14DFC" w:rsidRDefault="00BB0F09">
            <w:pPr>
              <w:pStyle w:val="TableParagraph"/>
              <w:spacing w:before="134" w:line="360" w:lineRule="auto"/>
              <w:ind w:left="88" w:right="24"/>
              <w:rPr>
                <w:sz w:val="18"/>
              </w:rPr>
            </w:pPr>
            <w:r>
              <w:rPr>
                <w:rFonts w:hint="eastAsia"/>
                <w:sz w:val="18"/>
              </w:rPr>
              <w:t>优良</w:t>
            </w:r>
          </w:p>
        </w:tc>
      </w:tr>
      <w:tr w:rsidR="00A14DFC">
        <w:trPr>
          <w:trHeight w:val="508"/>
        </w:trPr>
        <w:tc>
          <w:tcPr>
            <w:tcW w:w="679" w:type="dxa"/>
            <w:vMerge/>
            <w:tcBorders>
              <w:top w:val="nil"/>
              <w:right w:val="single" w:sz="6" w:space="0" w:color="000000"/>
            </w:tcBorders>
          </w:tcPr>
          <w:p w:rsidR="00A14DFC" w:rsidRDefault="00A14DFC">
            <w:pPr>
              <w:spacing w:line="360" w:lineRule="auto"/>
              <w:rPr>
                <w:rFonts w:ascii="宋体" w:eastAsia="宋体" w:hAnsi="宋体" w:cs="宋体"/>
                <w:sz w:val="2"/>
                <w:szCs w:val="2"/>
              </w:rPr>
            </w:pPr>
          </w:p>
        </w:tc>
        <w:tc>
          <w:tcPr>
            <w:tcW w:w="849" w:type="dxa"/>
            <w:vMerge/>
            <w:tcBorders>
              <w:top w:val="nil"/>
              <w:left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986" w:type="dxa"/>
            <w:tcBorders>
              <w:top w:val="single" w:sz="6" w:space="0" w:color="000000"/>
              <w:left w:val="single" w:sz="6" w:space="0" w:color="000000"/>
              <w:right w:val="single" w:sz="6" w:space="0" w:color="000000"/>
            </w:tcBorders>
          </w:tcPr>
          <w:p w:rsidR="00A14DFC" w:rsidRDefault="00BB0F09">
            <w:pPr>
              <w:pStyle w:val="TableParagraph"/>
              <w:spacing w:before="134" w:line="360" w:lineRule="auto"/>
              <w:ind w:left="114" w:right="84"/>
              <w:rPr>
                <w:sz w:val="18"/>
              </w:rPr>
            </w:pPr>
            <w:proofErr w:type="gramStart"/>
            <w:r>
              <w:rPr>
                <w:rFonts w:hint="eastAsia"/>
                <w:sz w:val="18"/>
              </w:rPr>
              <w:t>牵张场</w:t>
            </w:r>
            <w:proofErr w:type="gramEnd"/>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32"/>
              <w:rPr>
                <w:sz w:val="18"/>
              </w:rPr>
            </w:pPr>
            <w:r>
              <w:rPr>
                <w:rFonts w:hint="eastAsia"/>
                <w:sz w:val="18"/>
              </w:rPr>
              <w:t>2</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237"/>
              <w:jc w:val="left"/>
              <w:rPr>
                <w:sz w:val="18"/>
              </w:rPr>
            </w:pPr>
            <w:r>
              <w:rPr>
                <w:rFonts w:hint="eastAsia"/>
                <w:sz w:val="18"/>
              </w:rPr>
              <w:t>1</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40"/>
              <w:rPr>
                <w:sz w:val="18"/>
              </w:rPr>
            </w:pPr>
            <w:r>
              <w:rPr>
                <w:rFonts w:hint="eastAsia"/>
                <w:sz w:val="18"/>
              </w:rPr>
              <w:t>100%</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240"/>
              <w:jc w:val="left"/>
              <w:rPr>
                <w:sz w:val="18"/>
              </w:rPr>
            </w:pPr>
            <w:r>
              <w:rPr>
                <w:rFonts w:hint="eastAsia"/>
                <w:sz w:val="18"/>
              </w:rPr>
              <w:t>2</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76"/>
              <w:jc w:val="left"/>
              <w:rPr>
                <w:sz w:val="18"/>
              </w:rPr>
            </w:pPr>
            <w:r>
              <w:rPr>
                <w:rFonts w:hint="eastAsia"/>
                <w:sz w:val="18"/>
              </w:rPr>
              <w:t>100%</w:t>
            </w:r>
          </w:p>
        </w:tc>
        <w:tc>
          <w:tcPr>
            <w:tcW w:w="544" w:type="dxa"/>
            <w:tcBorders>
              <w:top w:val="single" w:sz="6" w:space="0" w:color="000000"/>
              <w:left w:val="single" w:sz="6" w:space="0" w:color="000000"/>
              <w:right w:val="single" w:sz="6" w:space="0" w:color="000000"/>
            </w:tcBorders>
          </w:tcPr>
          <w:p w:rsidR="00A14DFC" w:rsidRDefault="00BB0F09">
            <w:pPr>
              <w:pStyle w:val="TableParagraph"/>
              <w:spacing w:before="134" w:line="360" w:lineRule="auto"/>
              <w:ind w:left="108"/>
              <w:jc w:val="left"/>
              <w:rPr>
                <w:sz w:val="18"/>
              </w:rPr>
            </w:pPr>
            <w:r>
              <w:rPr>
                <w:rFonts w:hint="eastAsia"/>
                <w:sz w:val="18"/>
              </w:rPr>
              <w:t>优良</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46"/>
              <w:rPr>
                <w:sz w:val="18"/>
              </w:rPr>
            </w:pPr>
            <w:r>
              <w:rPr>
                <w:rFonts w:hint="eastAsia"/>
                <w:sz w:val="18"/>
              </w:rPr>
              <w:t>1</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right="25"/>
              <w:jc w:val="right"/>
              <w:rPr>
                <w:sz w:val="18"/>
              </w:rPr>
            </w:pPr>
            <w:r>
              <w:rPr>
                <w:rFonts w:hint="eastAsia"/>
                <w:sz w:val="18"/>
              </w:rPr>
              <w:t>100%</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54"/>
              <w:rPr>
                <w:sz w:val="18"/>
              </w:rPr>
            </w:pPr>
            <w:r>
              <w:rPr>
                <w:rFonts w:hint="eastAsia"/>
                <w:sz w:val="18"/>
                <w:lang w:val="en-US"/>
              </w:rPr>
              <w:t>2</w:t>
            </w:r>
          </w:p>
        </w:tc>
        <w:tc>
          <w:tcPr>
            <w:tcW w:w="546" w:type="dxa"/>
            <w:tcBorders>
              <w:top w:val="single" w:sz="6" w:space="0" w:color="000000"/>
              <w:left w:val="single" w:sz="6" w:space="0" w:color="000000"/>
              <w:right w:val="single" w:sz="6" w:space="0" w:color="000000"/>
            </w:tcBorders>
          </w:tcPr>
          <w:p w:rsidR="00A14DFC" w:rsidRDefault="00BB0F09">
            <w:pPr>
              <w:pStyle w:val="TableParagraph"/>
              <w:spacing w:before="141" w:line="360" w:lineRule="auto"/>
              <w:ind w:left="56"/>
              <w:rPr>
                <w:sz w:val="18"/>
              </w:rPr>
            </w:pPr>
            <w:r>
              <w:rPr>
                <w:rFonts w:hint="eastAsia"/>
                <w:sz w:val="18"/>
              </w:rPr>
              <w:t>100%</w:t>
            </w:r>
          </w:p>
        </w:tc>
        <w:tc>
          <w:tcPr>
            <w:tcW w:w="536" w:type="dxa"/>
            <w:tcBorders>
              <w:top w:val="single" w:sz="6" w:space="0" w:color="000000"/>
              <w:left w:val="single" w:sz="6" w:space="0" w:color="000000"/>
            </w:tcBorders>
          </w:tcPr>
          <w:p w:rsidR="00A14DFC" w:rsidRDefault="00BB0F09">
            <w:pPr>
              <w:pStyle w:val="TableParagraph"/>
              <w:spacing w:before="134" w:line="360" w:lineRule="auto"/>
              <w:ind w:left="88" w:right="24"/>
              <w:rPr>
                <w:sz w:val="18"/>
              </w:rPr>
            </w:pPr>
            <w:r>
              <w:rPr>
                <w:rFonts w:hint="eastAsia"/>
                <w:sz w:val="18"/>
              </w:rPr>
              <w:t>优良</w:t>
            </w:r>
          </w:p>
        </w:tc>
      </w:tr>
    </w:tbl>
    <w:p w:rsidR="00A14DFC" w:rsidRDefault="00BB0F09">
      <w:pPr>
        <w:pStyle w:val="a3"/>
        <w:spacing w:before="104" w:line="360" w:lineRule="auto"/>
        <w:ind w:left="0" w:firstLineChars="200" w:firstLine="528"/>
        <w:rPr>
          <w:spacing w:val="-8"/>
          <w:sz w:val="28"/>
          <w:szCs w:val="28"/>
        </w:rPr>
      </w:pPr>
      <w:r>
        <w:rPr>
          <w:rFonts w:hint="eastAsia"/>
          <w:spacing w:val="-8"/>
          <w:sz w:val="28"/>
          <w:szCs w:val="28"/>
        </w:rPr>
        <w:t>综上所述，本项目已实施的水土保持植物措施，总体质量优良，下阶段应当加强苗木抚育管理措施，部分区域出现成活率低的应该适当补植。</w:t>
      </w:r>
    </w:p>
    <w:p w:rsidR="00A14DFC" w:rsidRDefault="00BB0F09">
      <w:pPr>
        <w:pStyle w:val="3"/>
        <w:numPr>
          <w:ilvl w:val="0"/>
          <w:numId w:val="0"/>
        </w:numPr>
        <w:tabs>
          <w:tab w:val="clear" w:pos="1140"/>
          <w:tab w:val="left" w:pos="1741"/>
        </w:tabs>
        <w:spacing w:before="5" w:after="0" w:line="360" w:lineRule="auto"/>
        <w:jc w:val="left"/>
        <w:rPr>
          <w:rFonts w:ascii="宋体" w:eastAsia="宋体" w:hAnsi="宋体" w:cs="宋体"/>
          <w:sz w:val="28"/>
          <w:szCs w:val="28"/>
        </w:rPr>
      </w:pPr>
      <w:bookmarkStart w:id="98" w:name="_Toc26193"/>
      <w:r>
        <w:rPr>
          <w:rFonts w:ascii="宋体" w:eastAsia="宋体" w:hAnsi="宋体" w:cs="宋体" w:hint="eastAsia"/>
          <w:spacing w:val="-8"/>
          <w:sz w:val="28"/>
          <w:szCs w:val="28"/>
        </w:rPr>
        <w:lastRenderedPageBreak/>
        <w:t>4.2.3</w:t>
      </w:r>
      <w:r>
        <w:rPr>
          <w:rFonts w:ascii="宋体" w:eastAsia="宋体" w:hAnsi="宋体" w:cs="宋体" w:hint="eastAsia"/>
          <w:sz w:val="28"/>
          <w:szCs w:val="28"/>
        </w:rPr>
        <w:t>临时措施质量评定介绍质量评价情况</w:t>
      </w:r>
      <w:bookmarkEnd w:id="98"/>
    </w:p>
    <w:p w:rsidR="00A14DFC" w:rsidRDefault="00BB0F09">
      <w:pPr>
        <w:pStyle w:val="a3"/>
        <w:spacing w:before="104" w:line="360" w:lineRule="auto"/>
        <w:ind w:left="0" w:firstLineChars="200" w:firstLine="528"/>
        <w:rPr>
          <w:spacing w:val="-8"/>
          <w:sz w:val="28"/>
          <w:szCs w:val="28"/>
        </w:rPr>
      </w:pPr>
      <w:r>
        <w:rPr>
          <w:rFonts w:hint="eastAsia"/>
          <w:spacing w:val="-8"/>
          <w:sz w:val="28"/>
          <w:szCs w:val="28"/>
        </w:rPr>
        <w:t>本工程临时措施质量评估主要采取查阅相关资料，并结合外业调查核实的方法。根据工程临时措施实施点位多、各区域相对集中的特点，临时措施外业调查主要采用全面调查和抽样调查相结合的方法。验收组通过建设单位提供的资料及现场调查，按临时措施实施顺序进行检查，以合格率和外观质量来确定临时措施工程的优劣。</w:t>
      </w:r>
    </w:p>
    <w:p w:rsidR="00A14DFC" w:rsidRDefault="00BB0F09">
      <w:pPr>
        <w:pStyle w:val="a3"/>
        <w:spacing w:before="104" w:line="360" w:lineRule="auto"/>
        <w:ind w:left="0" w:firstLineChars="200" w:firstLine="422"/>
        <w:rPr>
          <w:b/>
        </w:rPr>
      </w:pPr>
      <w:r>
        <w:rPr>
          <w:rFonts w:hint="eastAsia"/>
          <w:b/>
          <w:sz w:val="21"/>
          <w:lang w:val="en-US"/>
        </w:rPr>
        <w:t xml:space="preserve">            </w:t>
      </w:r>
      <w:r>
        <w:rPr>
          <w:rFonts w:hint="eastAsia"/>
          <w:b/>
          <w:sz w:val="20"/>
          <w:szCs w:val="22"/>
          <w:lang w:val="en-US"/>
        </w:rPr>
        <w:t xml:space="preserve">        </w:t>
      </w:r>
      <w:r>
        <w:rPr>
          <w:rFonts w:hint="eastAsia"/>
          <w:b/>
        </w:rPr>
        <w:t>表</w:t>
      </w:r>
      <w:r>
        <w:rPr>
          <w:rFonts w:hint="eastAsia"/>
          <w:b/>
        </w:rPr>
        <w:t xml:space="preserve"> </w:t>
      </w:r>
      <w:r>
        <w:rPr>
          <w:rFonts w:hint="eastAsia"/>
          <w:b/>
          <w:lang w:val="en-US"/>
        </w:rPr>
        <w:t>4-3</w:t>
      </w:r>
      <w:r>
        <w:rPr>
          <w:rFonts w:hint="eastAsia"/>
          <w:b/>
        </w:rPr>
        <w:t>临时措施工程质量评价情况统计</w:t>
      </w:r>
    </w:p>
    <w:tbl>
      <w:tblPr>
        <w:tblpPr w:leftFromText="180" w:rightFromText="180" w:vertAnchor="text" w:horzAnchor="page" w:tblpX="1929" w:tblpY="286"/>
        <w:tblOverlap w:val="never"/>
        <w:tblW w:w="85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535"/>
        <w:gridCol w:w="991"/>
        <w:gridCol w:w="987"/>
        <w:gridCol w:w="547"/>
        <w:gridCol w:w="547"/>
        <w:gridCol w:w="547"/>
        <w:gridCol w:w="547"/>
        <w:gridCol w:w="547"/>
        <w:gridCol w:w="547"/>
        <w:gridCol w:w="547"/>
        <w:gridCol w:w="545"/>
        <w:gridCol w:w="547"/>
        <w:gridCol w:w="547"/>
        <w:gridCol w:w="540"/>
      </w:tblGrid>
      <w:tr w:rsidR="00A14DFC">
        <w:trPr>
          <w:trHeight w:val="651"/>
        </w:trPr>
        <w:tc>
          <w:tcPr>
            <w:tcW w:w="535" w:type="dxa"/>
            <w:vMerge w:val="restart"/>
            <w:tcBorders>
              <w:bottom w:val="single" w:sz="6" w:space="0" w:color="000000"/>
              <w:right w:val="single" w:sz="6" w:space="0" w:color="000000"/>
            </w:tcBorders>
          </w:tcPr>
          <w:p w:rsidR="00A14DFC" w:rsidRDefault="00BB0F09">
            <w:pPr>
              <w:pStyle w:val="TableParagraph"/>
              <w:spacing w:line="360" w:lineRule="auto"/>
              <w:ind w:left="85" w:right="64"/>
              <w:jc w:val="left"/>
              <w:rPr>
                <w:sz w:val="18"/>
              </w:rPr>
            </w:pPr>
            <w:r>
              <w:rPr>
                <w:rFonts w:hint="eastAsia"/>
                <w:sz w:val="18"/>
              </w:rPr>
              <w:t>单位工程</w:t>
            </w:r>
          </w:p>
        </w:tc>
        <w:tc>
          <w:tcPr>
            <w:tcW w:w="991"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sz w:val="18"/>
              </w:rPr>
            </w:pPr>
          </w:p>
          <w:p w:rsidR="00A14DFC" w:rsidRDefault="00A14DFC">
            <w:pPr>
              <w:pStyle w:val="TableParagraph"/>
              <w:spacing w:before="1" w:line="360" w:lineRule="auto"/>
              <w:jc w:val="left"/>
              <w:rPr>
                <w:sz w:val="24"/>
              </w:rPr>
            </w:pPr>
          </w:p>
          <w:p w:rsidR="00A14DFC" w:rsidRDefault="00BB0F09">
            <w:pPr>
              <w:pStyle w:val="TableParagraph"/>
              <w:spacing w:line="360" w:lineRule="auto"/>
              <w:ind w:left="321" w:right="292"/>
              <w:jc w:val="left"/>
              <w:rPr>
                <w:sz w:val="18"/>
              </w:rPr>
            </w:pPr>
            <w:r>
              <w:rPr>
                <w:rFonts w:hint="eastAsia"/>
                <w:sz w:val="18"/>
              </w:rPr>
              <w:t>分部工程</w:t>
            </w:r>
          </w:p>
        </w:tc>
        <w:tc>
          <w:tcPr>
            <w:tcW w:w="987"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sz w:val="18"/>
              </w:rPr>
            </w:pPr>
          </w:p>
          <w:p w:rsidR="00A14DFC" w:rsidRDefault="00A14DFC">
            <w:pPr>
              <w:pStyle w:val="TableParagraph"/>
              <w:spacing w:before="1" w:line="360" w:lineRule="auto"/>
              <w:jc w:val="left"/>
              <w:rPr>
                <w:sz w:val="24"/>
              </w:rPr>
            </w:pPr>
          </w:p>
          <w:p w:rsidR="00A14DFC" w:rsidRDefault="00BB0F09">
            <w:pPr>
              <w:pStyle w:val="TableParagraph"/>
              <w:spacing w:line="360" w:lineRule="auto"/>
              <w:ind w:left="319" w:right="290"/>
              <w:jc w:val="left"/>
              <w:rPr>
                <w:sz w:val="18"/>
              </w:rPr>
            </w:pPr>
            <w:r>
              <w:rPr>
                <w:rFonts w:hint="eastAsia"/>
                <w:sz w:val="18"/>
              </w:rPr>
              <w:t>布设位置</w:t>
            </w:r>
          </w:p>
        </w:tc>
        <w:tc>
          <w:tcPr>
            <w:tcW w:w="547" w:type="dxa"/>
            <w:vMerge w:val="restart"/>
            <w:tcBorders>
              <w:left w:val="single" w:sz="6" w:space="0" w:color="000000"/>
              <w:bottom w:val="single" w:sz="6" w:space="0" w:color="000000"/>
              <w:right w:val="single" w:sz="6" w:space="0" w:color="000000"/>
            </w:tcBorders>
          </w:tcPr>
          <w:p w:rsidR="00A14DFC" w:rsidRDefault="00A14DFC">
            <w:pPr>
              <w:pStyle w:val="TableParagraph"/>
              <w:spacing w:line="360" w:lineRule="auto"/>
              <w:jc w:val="left"/>
              <w:rPr>
                <w:sz w:val="18"/>
              </w:rPr>
            </w:pPr>
          </w:p>
          <w:p w:rsidR="00A14DFC" w:rsidRDefault="00A14DFC">
            <w:pPr>
              <w:pStyle w:val="TableParagraph"/>
              <w:spacing w:before="11" w:line="360" w:lineRule="auto"/>
              <w:jc w:val="left"/>
              <w:rPr>
                <w:sz w:val="14"/>
              </w:rPr>
            </w:pPr>
          </w:p>
          <w:p w:rsidR="00A14DFC" w:rsidRDefault="00BB0F09">
            <w:pPr>
              <w:pStyle w:val="TableParagraph"/>
              <w:spacing w:before="1" w:line="360" w:lineRule="auto"/>
              <w:ind w:left="100" w:right="69"/>
              <w:jc w:val="both"/>
              <w:rPr>
                <w:sz w:val="18"/>
              </w:rPr>
            </w:pPr>
            <w:r>
              <w:rPr>
                <w:rFonts w:hint="eastAsia"/>
                <w:sz w:val="18"/>
              </w:rPr>
              <w:t>单元工程个数</w:t>
            </w:r>
          </w:p>
        </w:tc>
        <w:tc>
          <w:tcPr>
            <w:tcW w:w="2735" w:type="dxa"/>
            <w:gridSpan w:val="5"/>
            <w:tcBorders>
              <w:left w:val="single" w:sz="6" w:space="0" w:color="000000"/>
              <w:bottom w:val="single" w:sz="6" w:space="0" w:color="000000"/>
              <w:right w:val="single" w:sz="6" w:space="0" w:color="000000"/>
            </w:tcBorders>
          </w:tcPr>
          <w:p w:rsidR="00A14DFC" w:rsidRDefault="00A14DFC">
            <w:pPr>
              <w:pStyle w:val="TableParagraph"/>
              <w:spacing w:before="5" w:line="360" w:lineRule="auto"/>
              <w:jc w:val="left"/>
              <w:rPr>
                <w:sz w:val="16"/>
              </w:rPr>
            </w:pPr>
          </w:p>
          <w:p w:rsidR="00A14DFC" w:rsidRDefault="00BB0F09">
            <w:pPr>
              <w:pStyle w:val="TableParagraph"/>
              <w:spacing w:line="360" w:lineRule="auto"/>
              <w:ind w:left="835"/>
              <w:jc w:val="left"/>
              <w:rPr>
                <w:sz w:val="18"/>
              </w:rPr>
            </w:pPr>
            <w:r>
              <w:rPr>
                <w:rFonts w:hint="eastAsia"/>
                <w:sz w:val="18"/>
              </w:rPr>
              <w:t>施工单位自评</w:t>
            </w:r>
          </w:p>
        </w:tc>
        <w:tc>
          <w:tcPr>
            <w:tcW w:w="2726" w:type="dxa"/>
            <w:gridSpan w:val="5"/>
            <w:tcBorders>
              <w:left w:val="single" w:sz="6" w:space="0" w:color="000000"/>
              <w:bottom w:val="single" w:sz="6" w:space="0" w:color="000000"/>
            </w:tcBorders>
          </w:tcPr>
          <w:p w:rsidR="00A14DFC" w:rsidRDefault="00A14DFC">
            <w:pPr>
              <w:pStyle w:val="TableParagraph"/>
              <w:spacing w:before="5" w:line="360" w:lineRule="auto"/>
              <w:jc w:val="left"/>
              <w:rPr>
                <w:sz w:val="16"/>
              </w:rPr>
            </w:pPr>
          </w:p>
          <w:p w:rsidR="00A14DFC" w:rsidRDefault="00BB0F09">
            <w:pPr>
              <w:pStyle w:val="TableParagraph"/>
              <w:spacing w:line="360" w:lineRule="auto"/>
              <w:ind w:left="832"/>
              <w:jc w:val="left"/>
              <w:rPr>
                <w:sz w:val="18"/>
              </w:rPr>
            </w:pPr>
            <w:r>
              <w:rPr>
                <w:rFonts w:hint="eastAsia"/>
                <w:sz w:val="18"/>
              </w:rPr>
              <w:t>监理单位复评</w:t>
            </w:r>
          </w:p>
        </w:tc>
      </w:tr>
      <w:tr w:rsidR="00A14DFC">
        <w:trPr>
          <w:trHeight w:val="875"/>
        </w:trPr>
        <w:tc>
          <w:tcPr>
            <w:tcW w:w="535" w:type="dxa"/>
            <w:vMerge/>
            <w:tcBorders>
              <w:top w:val="nil"/>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991"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987"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547" w:type="dxa"/>
            <w:vMerge/>
            <w:tcBorders>
              <w:top w:val="nil"/>
              <w:left w:val="single" w:sz="6" w:space="0" w:color="000000"/>
              <w:bottom w:val="single" w:sz="6" w:space="0" w:color="000000"/>
              <w:right w:val="single" w:sz="6" w:space="0" w:color="000000"/>
            </w:tcBorders>
          </w:tcPr>
          <w:p w:rsidR="00A14DFC" w:rsidRDefault="00A14DFC">
            <w:pPr>
              <w:spacing w:line="360" w:lineRule="auto"/>
              <w:rPr>
                <w:rFonts w:ascii="宋体" w:eastAsia="宋体" w:hAnsi="宋体" w:cs="宋体"/>
                <w:sz w:val="2"/>
                <w:szCs w:val="2"/>
              </w:rPr>
            </w:pP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01" w:right="68"/>
              <w:jc w:val="left"/>
              <w:rPr>
                <w:sz w:val="18"/>
              </w:rPr>
            </w:pPr>
            <w:r>
              <w:rPr>
                <w:rFonts w:hint="eastAsia"/>
                <w:sz w:val="18"/>
              </w:rPr>
              <w:t>合格项数</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15" w:right="68" w:hanging="15"/>
              <w:jc w:val="left"/>
              <w:rPr>
                <w:sz w:val="18"/>
              </w:rPr>
            </w:pPr>
            <w:r>
              <w:rPr>
                <w:rFonts w:hint="eastAsia"/>
                <w:sz w:val="18"/>
              </w:rPr>
              <w:t>合格率</w:t>
            </w:r>
            <w:r>
              <w:rPr>
                <w:rFonts w:hint="eastAsia"/>
                <w:sz w:val="18"/>
              </w:rPr>
              <w:t>%</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01" w:right="68"/>
              <w:jc w:val="left"/>
              <w:rPr>
                <w:sz w:val="18"/>
              </w:rPr>
            </w:pPr>
            <w:r>
              <w:rPr>
                <w:rFonts w:hint="eastAsia"/>
                <w:sz w:val="18"/>
              </w:rPr>
              <w:t>优良项数</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16" w:right="67" w:hanging="15"/>
              <w:jc w:val="left"/>
              <w:rPr>
                <w:sz w:val="18"/>
              </w:rPr>
            </w:pPr>
            <w:r>
              <w:rPr>
                <w:rFonts w:hint="eastAsia"/>
                <w:sz w:val="18"/>
              </w:rPr>
              <w:t>优良率</w:t>
            </w:r>
            <w:r>
              <w:rPr>
                <w:rFonts w:hint="eastAsia"/>
                <w:sz w:val="18"/>
              </w:rPr>
              <w:t>%</w:t>
            </w:r>
          </w:p>
        </w:tc>
        <w:tc>
          <w:tcPr>
            <w:tcW w:w="547" w:type="dxa"/>
            <w:tcBorders>
              <w:top w:val="single" w:sz="6" w:space="0" w:color="000000"/>
              <w:left w:val="single" w:sz="6" w:space="0" w:color="000000"/>
              <w:bottom w:val="single" w:sz="6" w:space="0" w:color="000000"/>
              <w:right w:val="single" w:sz="6" w:space="0" w:color="000000"/>
            </w:tcBorders>
          </w:tcPr>
          <w:p w:rsidR="00A14DFC" w:rsidRDefault="00BB0F09">
            <w:pPr>
              <w:pStyle w:val="TableParagraph"/>
              <w:spacing w:before="88" w:line="360" w:lineRule="auto"/>
              <w:ind w:left="102" w:right="67"/>
              <w:jc w:val="both"/>
              <w:rPr>
                <w:sz w:val="18"/>
              </w:rPr>
            </w:pPr>
            <w:r>
              <w:rPr>
                <w:rFonts w:hint="eastAsia"/>
                <w:sz w:val="18"/>
              </w:rPr>
              <w:t>质量评定等级</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02" w:right="67"/>
              <w:jc w:val="left"/>
              <w:rPr>
                <w:sz w:val="18"/>
              </w:rPr>
            </w:pPr>
            <w:r>
              <w:rPr>
                <w:rFonts w:hint="eastAsia"/>
                <w:sz w:val="18"/>
              </w:rPr>
              <w:t>合格项数</w:t>
            </w:r>
          </w:p>
        </w:tc>
        <w:tc>
          <w:tcPr>
            <w:tcW w:w="545"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17" w:right="65" w:hanging="15"/>
              <w:jc w:val="left"/>
              <w:rPr>
                <w:sz w:val="18"/>
              </w:rPr>
            </w:pPr>
            <w:r>
              <w:rPr>
                <w:rFonts w:hint="eastAsia"/>
                <w:sz w:val="18"/>
              </w:rPr>
              <w:t>合格率</w:t>
            </w:r>
            <w:r>
              <w:rPr>
                <w:rFonts w:hint="eastAsia"/>
                <w:sz w:val="18"/>
              </w:rPr>
              <w:t>%</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03" w:right="66"/>
              <w:jc w:val="left"/>
              <w:rPr>
                <w:sz w:val="18"/>
              </w:rPr>
            </w:pPr>
            <w:r>
              <w:rPr>
                <w:rFonts w:hint="eastAsia"/>
                <w:sz w:val="18"/>
              </w:rPr>
              <w:t>优良项数</w:t>
            </w:r>
          </w:p>
        </w:tc>
        <w:tc>
          <w:tcPr>
            <w:tcW w:w="547" w:type="dxa"/>
            <w:tcBorders>
              <w:top w:val="single" w:sz="6" w:space="0" w:color="000000"/>
              <w:left w:val="single" w:sz="6" w:space="0" w:color="000000"/>
              <w:bottom w:val="single" w:sz="6" w:space="0" w:color="000000"/>
              <w:right w:val="single" w:sz="6" w:space="0" w:color="000000"/>
            </w:tcBorders>
          </w:tcPr>
          <w:p w:rsidR="00A14DFC" w:rsidRDefault="00A14DFC">
            <w:pPr>
              <w:pStyle w:val="TableParagraph"/>
              <w:spacing w:before="11" w:line="360" w:lineRule="auto"/>
              <w:jc w:val="left"/>
              <w:rPr>
                <w:sz w:val="15"/>
              </w:rPr>
            </w:pPr>
          </w:p>
          <w:p w:rsidR="00A14DFC" w:rsidRDefault="00BB0F09">
            <w:pPr>
              <w:pStyle w:val="TableParagraph"/>
              <w:spacing w:line="360" w:lineRule="auto"/>
              <w:ind w:left="117" w:right="66" w:hanging="15"/>
              <w:jc w:val="left"/>
              <w:rPr>
                <w:sz w:val="18"/>
              </w:rPr>
            </w:pPr>
            <w:r>
              <w:rPr>
                <w:rFonts w:hint="eastAsia"/>
                <w:sz w:val="18"/>
              </w:rPr>
              <w:t>优良率</w:t>
            </w:r>
            <w:r>
              <w:rPr>
                <w:rFonts w:hint="eastAsia"/>
                <w:sz w:val="18"/>
              </w:rPr>
              <w:t>%</w:t>
            </w:r>
          </w:p>
        </w:tc>
        <w:tc>
          <w:tcPr>
            <w:tcW w:w="540" w:type="dxa"/>
            <w:tcBorders>
              <w:top w:val="single" w:sz="6" w:space="0" w:color="000000"/>
              <w:left w:val="single" w:sz="6" w:space="0" w:color="000000"/>
              <w:bottom w:val="single" w:sz="6" w:space="0" w:color="000000"/>
            </w:tcBorders>
          </w:tcPr>
          <w:p w:rsidR="00A14DFC" w:rsidRDefault="00BB0F09">
            <w:pPr>
              <w:pStyle w:val="TableParagraph"/>
              <w:spacing w:before="88" w:line="360" w:lineRule="auto"/>
              <w:ind w:left="98" w:right="56"/>
              <w:jc w:val="both"/>
              <w:rPr>
                <w:sz w:val="18"/>
              </w:rPr>
            </w:pPr>
            <w:r>
              <w:rPr>
                <w:rFonts w:hint="eastAsia"/>
                <w:sz w:val="18"/>
              </w:rPr>
              <w:t>质量评定等级</w:t>
            </w:r>
          </w:p>
        </w:tc>
      </w:tr>
      <w:tr w:rsidR="00A14DFC">
        <w:trPr>
          <w:trHeight w:val="515"/>
        </w:trPr>
        <w:tc>
          <w:tcPr>
            <w:tcW w:w="535" w:type="dxa"/>
            <w:tcBorders>
              <w:top w:val="single" w:sz="6" w:space="0" w:color="000000"/>
              <w:right w:val="single" w:sz="6" w:space="0" w:color="000000"/>
            </w:tcBorders>
          </w:tcPr>
          <w:p w:rsidR="00A14DFC" w:rsidRDefault="00BB0F09">
            <w:pPr>
              <w:pStyle w:val="TableParagraph"/>
              <w:spacing w:before="23" w:line="360" w:lineRule="auto"/>
              <w:ind w:left="-6" w:right="-29"/>
              <w:jc w:val="left"/>
              <w:rPr>
                <w:sz w:val="18"/>
              </w:rPr>
            </w:pPr>
            <w:r>
              <w:rPr>
                <w:rFonts w:hint="eastAsia"/>
                <w:spacing w:val="-5"/>
                <w:sz w:val="18"/>
              </w:rPr>
              <w:t>临时防护工程</w:t>
            </w:r>
          </w:p>
        </w:tc>
        <w:tc>
          <w:tcPr>
            <w:tcW w:w="991" w:type="dxa"/>
            <w:tcBorders>
              <w:top w:val="single" w:sz="6" w:space="0" w:color="000000"/>
              <w:left w:val="single" w:sz="6" w:space="0" w:color="000000"/>
              <w:right w:val="single" w:sz="6" w:space="0" w:color="000000"/>
            </w:tcBorders>
          </w:tcPr>
          <w:p w:rsidR="00A14DFC" w:rsidRDefault="00BB0F09">
            <w:pPr>
              <w:pStyle w:val="TableParagraph"/>
              <w:spacing w:before="142" w:line="360" w:lineRule="auto"/>
              <w:ind w:left="321"/>
              <w:jc w:val="left"/>
              <w:rPr>
                <w:sz w:val="18"/>
              </w:rPr>
            </w:pPr>
            <w:r>
              <w:rPr>
                <w:rFonts w:hint="eastAsia"/>
                <w:sz w:val="18"/>
              </w:rPr>
              <w:t>覆盖</w:t>
            </w:r>
          </w:p>
        </w:tc>
        <w:tc>
          <w:tcPr>
            <w:tcW w:w="987" w:type="dxa"/>
            <w:tcBorders>
              <w:top w:val="single" w:sz="6" w:space="0" w:color="000000"/>
              <w:left w:val="single" w:sz="6" w:space="0" w:color="000000"/>
              <w:right w:val="single" w:sz="6" w:space="0" w:color="000000"/>
            </w:tcBorders>
          </w:tcPr>
          <w:p w:rsidR="00A14DFC" w:rsidRDefault="00BB0F09">
            <w:pPr>
              <w:pStyle w:val="TableParagraph"/>
              <w:spacing w:before="23" w:line="360" w:lineRule="auto"/>
              <w:ind w:left="411" w:right="110" w:hanging="272"/>
              <w:jc w:val="left"/>
              <w:rPr>
                <w:sz w:val="18"/>
              </w:rPr>
            </w:pPr>
            <w:r>
              <w:rPr>
                <w:rFonts w:hint="eastAsia"/>
                <w:sz w:val="18"/>
              </w:rPr>
              <w:t>塔基施工区</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28"/>
              <w:rPr>
                <w:sz w:val="18"/>
              </w:rPr>
            </w:pPr>
            <w:r>
              <w:rPr>
                <w:rFonts w:hint="eastAsia"/>
                <w:sz w:val="18"/>
              </w:rPr>
              <w:t>1</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28"/>
              <w:rPr>
                <w:sz w:val="18"/>
              </w:rPr>
            </w:pPr>
            <w:r>
              <w:rPr>
                <w:rFonts w:hint="eastAsia"/>
                <w:sz w:val="18"/>
              </w:rPr>
              <w:t>1</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70"/>
              <w:jc w:val="left"/>
              <w:rPr>
                <w:sz w:val="18"/>
              </w:rPr>
            </w:pPr>
            <w:r>
              <w:rPr>
                <w:rFonts w:hint="eastAsia"/>
                <w:sz w:val="18"/>
              </w:rPr>
              <w:t>100%</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30"/>
              <w:rPr>
                <w:sz w:val="18"/>
              </w:rPr>
            </w:pPr>
            <w:r>
              <w:rPr>
                <w:rFonts w:hint="eastAsia"/>
                <w:sz w:val="18"/>
              </w:rPr>
              <w:t>1</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70"/>
              <w:jc w:val="left"/>
              <w:rPr>
                <w:sz w:val="18"/>
              </w:rPr>
            </w:pPr>
            <w:r>
              <w:rPr>
                <w:rFonts w:hint="eastAsia"/>
                <w:sz w:val="18"/>
              </w:rPr>
              <w:t>100%</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42" w:line="360" w:lineRule="auto"/>
              <w:ind w:left="102"/>
              <w:jc w:val="left"/>
              <w:rPr>
                <w:sz w:val="18"/>
              </w:rPr>
            </w:pPr>
            <w:r>
              <w:rPr>
                <w:rFonts w:hint="eastAsia"/>
                <w:sz w:val="18"/>
              </w:rPr>
              <w:t>优良</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31"/>
              <w:rPr>
                <w:sz w:val="18"/>
              </w:rPr>
            </w:pPr>
            <w:r>
              <w:rPr>
                <w:rFonts w:hint="eastAsia"/>
                <w:sz w:val="18"/>
              </w:rPr>
              <w:t>1</w:t>
            </w:r>
          </w:p>
        </w:tc>
        <w:tc>
          <w:tcPr>
            <w:tcW w:w="545"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71"/>
              <w:jc w:val="left"/>
              <w:rPr>
                <w:sz w:val="18"/>
              </w:rPr>
            </w:pPr>
            <w:r>
              <w:rPr>
                <w:rFonts w:hint="eastAsia"/>
                <w:sz w:val="18"/>
              </w:rPr>
              <w:t>100%</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32"/>
              <w:rPr>
                <w:sz w:val="18"/>
              </w:rPr>
            </w:pPr>
            <w:r>
              <w:rPr>
                <w:rFonts w:hint="eastAsia"/>
                <w:sz w:val="18"/>
              </w:rPr>
              <w:t>1</w:t>
            </w:r>
          </w:p>
        </w:tc>
        <w:tc>
          <w:tcPr>
            <w:tcW w:w="547" w:type="dxa"/>
            <w:tcBorders>
              <w:top w:val="single" w:sz="6" w:space="0" w:color="000000"/>
              <w:left w:val="single" w:sz="6" w:space="0" w:color="000000"/>
              <w:right w:val="single" w:sz="6" w:space="0" w:color="000000"/>
            </w:tcBorders>
          </w:tcPr>
          <w:p w:rsidR="00A14DFC" w:rsidRDefault="00BB0F09">
            <w:pPr>
              <w:pStyle w:val="TableParagraph"/>
              <w:spacing w:before="151" w:line="360" w:lineRule="auto"/>
              <w:ind w:left="72"/>
              <w:jc w:val="left"/>
              <w:rPr>
                <w:sz w:val="18"/>
              </w:rPr>
            </w:pPr>
            <w:r>
              <w:rPr>
                <w:rFonts w:hint="eastAsia"/>
                <w:sz w:val="18"/>
              </w:rPr>
              <w:t>100%</w:t>
            </w:r>
          </w:p>
        </w:tc>
        <w:tc>
          <w:tcPr>
            <w:tcW w:w="540" w:type="dxa"/>
            <w:tcBorders>
              <w:top w:val="single" w:sz="6" w:space="0" w:color="000000"/>
              <w:left w:val="single" w:sz="6" w:space="0" w:color="000000"/>
            </w:tcBorders>
          </w:tcPr>
          <w:p w:rsidR="00A14DFC" w:rsidRDefault="00BB0F09">
            <w:pPr>
              <w:pStyle w:val="TableParagraph"/>
              <w:spacing w:before="142" w:line="360" w:lineRule="auto"/>
              <w:ind w:left="98"/>
              <w:jc w:val="left"/>
              <w:rPr>
                <w:sz w:val="18"/>
              </w:rPr>
            </w:pPr>
            <w:r>
              <w:rPr>
                <w:rFonts w:hint="eastAsia"/>
                <w:sz w:val="18"/>
              </w:rPr>
              <w:t>优良</w:t>
            </w:r>
          </w:p>
        </w:tc>
      </w:tr>
    </w:tbl>
    <w:p w:rsidR="00A14DFC" w:rsidRDefault="00BB0F09">
      <w:pPr>
        <w:pStyle w:val="a3"/>
        <w:spacing w:before="104" w:line="360" w:lineRule="auto"/>
        <w:ind w:left="0" w:firstLineChars="200" w:firstLine="528"/>
        <w:rPr>
          <w:spacing w:val="-8"/>
          <w:sz w:val="28"/>
          <w:szCs w:val="28"/>
        </w:rPr>
      </w:pPr>
      <w:r>
        <w:rPr>
          <w:rFonts w:hint="eastAsia"/>
          <w:spacing w:val="-8"/>
          <w:sz w:val="28"/>
          <w:szCs w:val="28"/>
        </w:rPr>
        <w:t>通过现场调查，验收组认为：工程区内相应水土保持临时措施布局到位，临时措施质量符合设计和规范要求，各项水保措施能有效发挥其各自的水土保持功能。综合分析，本次验收水土保持临时措施单元工程数</w:t>
      </w:r>
      <w:r>
        <w:rPr>
          <w:rFonts w:hint="eastAsia"/>
          <w:spacing w:val="-8"/>
          <w:sz w:val="28"/>
          <w:szCs w:val="28"/>
        </w:rPr>
        <w:t xml:space="preserve"> 1 </w:t>
      </w:r>
      <w:proofErr w:type="gramStart"/>
      <w:r>
        <w:rPr>
          <w:rFonts w:hint="eastAsia"/>
          <w:spacing w:val="-8"/>
          <w:sz w:val="28"/>
          <w:szCs w:val="28"/>
        </w:rPr>
        <w:t>个</w:t>
      </w:r>
      <w:proofErr w:type="gramEnd"/>
      <w:r>
        <w:rPr>
          <w:rFonts w:hint="eastAsia"/>
          <w:spacing w:val="-8"/>
          <w:sz w:val="28"/>
          <w:szCs w:val="28"/>
        </w:rPr>
        <w:t>，其中合格</w:t>
      </w:r>
      <w:r>
        <w:rPr>
          <w:rFonts w:hint="eastAsia"/>
          <w:spacing w:val="-8"/>
          <w:sz w:val="28"/>
          <w:szCs w:val="28"/>
        </w:rPr>
        <w:t xml:space="preserve"> 1 </w:t>
      </w:r>
      <w:proofErr w:type="gramStart"/>
      <w:r>
        <w:rPr>
          <w:rFonts w:hint="eastAsia"/>
          <w:spacing w:val="-8"/>
          <w:sz w:val="28"/>
          <w:szCs w:val="28"/>
        </w:rPr>
        <w:t>个</w:t>
      </w:r>
      <w:proofErr w:type="gramEnd"/>
      <w:r>
        <w:rPr>
          <w:rFonts w:hint="eastAsia"/>
          <w:spacing w:val="-8"/>
          <w:sz w:val="28"/>
          <w:szCs w:val="28"/>
        </w:rPr>
        <w:t>，优良</w:t>
      </w:r>
      <w:r>
        <w:rPr>
          <w:rFonts w:hint="eastAsia"/>
          <w:spacing w:val="-8"/>
          <w:sz w:val="28"/>
          <w:szCs w:val="28"/>
        </w:rPr>
        <w:t xml:space="preserve"> 1 </w:t>
      </w:r>
      <w:proofErr w:type="gramStart"/>
      <w:r>
        <w:rPr>
          <w:rFonts w:hint="eastAsia"/>
          <w:spacing w:val="-8"/>
          <w:sz w:val="28"/>
          <w:szCs w:val="28"/>
        </w:rPr>
        <w:t>个</w:t>
      </w:r>
      <w:proofErr w:type="gramEnd"/>
      <w:r>
        <w:rPr>
          <w:rFonts w:hint="eastAsia"/>
          <w:spacing w:val="-8"/>
          <w:sz w:val="28"/>
          <w:szCs w:val="28"/>
        </w:rPr>
        <w:t>，总体合格率</w:t>
      </w:r>
      <w:r>
        <w:rPr>
          <w:rFonts w:hint="eastAsia"/>
          <w:spacing w:val="-8"/>
          <w:sz w:val="28"/>
          <w:szCs w:val="28"/>
        </w:rPr>
        <w:t xml:space="preserve"> 100%</w:t>
      </w:r>
      <w:r>
        <w:rPr>
          <w:rFonts w:hint="eastAsia"/>
          <w:spacing w:val="-8"/>
          <w:sz w:val="28"/>
          <w:szCs w:val="28"/>
        </w:rPr>
        <w:t>，优良率</w:t>
      </w:r>
      <w:r>
        <w:rPr>
          <w:rFonts w:hint="eastAsia"/>
          <w:spacing w:val="-8"/>
          <w:sz w:val="28"/>
          <w:szCs w:val="28"/>
        </w:rPr>
        <w:t xml:space="preserve"> 100%</w:t>
      </w:r>
      <w:r>
        <w:rPr>
          <w:rFonts w:hint="eastAsia"/>
          <w:spacing w:val="-8"/>
          <w:sz w:val="28"/>
          <w:szCs w:val="28"/>
        </w:rPr>
        <w:t>，质量等级为优良。</w:t>
      </w:r>
    </w:p>
    <w:p w:rsidR="00A14DFC" w:rsidRDefault="00BB0F09">
      <w:pPr>
        <w:ind w:firstLineChars="200" w:firstLine="528"/>
        <w:rPr>
          <w:rFonts w:ascii="宋体" w:eastAsia="宋体" w:hAnsi="宋体" w:cs="宋体"/>
          <w:spacing w:val="-1"/>
          <w:sz w:val="28"/>
          <w:szCs w:val="28"/>
        </w:rPr>
      </w:pPr>
      <w:r>
        <w:rPr>
          <w:rFonts w:ascii="宋体" w:eastAsia="宋体" w:hAnsi="宋体" w:cs="宋体" w:hint="eastAsia"/>
          <w:spacing w:val="-8"/>
          <w:sz w:val="28"/>
          <w:szCs w:val="28"/>
        </w:rPr>
        <w:t>目前，完成的水土保持临时措施整体看质量合格，满足了有关技术规范的要求，使工程区的水土流失得到了基本控制。验收组认为工程建设过程中所实施的拦挡及覆盖措施，能够满足建设过程中的临时防护需</w:t>
      </w:r>
      <w:r>
        <w:rPr>
          <w:rFonts w:ascii="宋体" w:eastAsia="宋体" w:hAnsi="宋体" w:cs="宋体" w:hint="eastAsia"/>
          <w:spacing w:val="-1"/>
          <w:sz w:val="28"/>
          <w:szCs w:val="28"/>
        </w:rPr>
        <w:t>要，满足验收要求。</w:t>
      </w:r>
    </w:p>
    <w:p w:rsidR="00A14DFC" w:rsidRDefault="00BB0F09">
      <w:pPr>
        <w:keepNext/>
        <w:keepLines/>
        <w:autoSpaceDE w:val="0"/>
        <w:autoSpaceDN w:val="0"/>
        <w:adjustRightInd w:val="0"/>
        <w:snapToGrid w:val="0"/>
        <w:spacing w:line="360" w:lineRule="auto"/>
        <w:outlineLvl w:val="1"/>
        <w:rPr>
          <w:rFonts w:ascii="宋体" w:eastAsia="宋体" w:hAnsi="宋体" w:cs="宋体"/>
          <w:b/>
          <w:bCs/>
          <w:sz w:val="28"/>
          <w:szCs w:val="28"/>
        </w:rPr>
      </w:pPr>
      <w:bookmarkStart w:id="99" w:name="_Toc8158"/>
      <w:bookmarkStart w:id="100" w:name="_Toc11288"/>
      <w:r>
        <w:rPr>
          <w:rFonts w:ascii="宋体" w:eastAsia="宋体" w:hAnsi="宋体" w:cs="宋体" w:hint="eastAsia"/>
          <w:b/>
          <w:bCs/>
          <w:sz w:val="28"/>
          <w:szCs w:val="28"/>
        </w:rPr>
        <w:lastRenderedPageBreak/>
        <w:t>4.3</w:t>
      </w:r>
      <w:r>
        <w:rPr>
          <w:rFonts w:ascii="宋体" w:eastAsia="宋体" w:hAnsi="宋体" w:cs="宋体" w:hint="eastAsia"/>
          <w:b/>
          <w:bCs/>
          <w:sz w:val="28"/>
          <w:szCs w:val="28"/>
        </w:rPr>
        <w:t>弃渣场稳定性评估</w:t>
      </w:r>
      <w:bookmarkEnd w:id="99"/>
      <w:bookmarkEnd w:id="100"/>
    </w:p>
    <w:p w:rsidR="00A14DFC" w:rsidRDefault="00BB0F09">
      <w:pPr>
        <w:ind w:firstLineChars="200" w:firstLine="556"/>
        <w:rPr>
          <w:rFonts w:ascii="宋体" w:eastAsia="宋体" w:hAnsi="宋体" w:cs="宋体"/>
          <w:spacing w:val="-1"/>
          <w:sz w:val="28"/>
          <w:szCs w:val="28"/>
        </w:rPr>
      </w:pPr>
      <w:r>
        <w:rPr>
          <w:rFonts w:ascii="宋体" w:eastAsia="宋体" w:hAnsi="宋体" w:cs="宋体" w:hint="eastAsia"/>
          <w:spacing w:val="-1"/>
          <w:sz w:val="28"/>
          <w:szCs w:val="28"/>
        </w:rPr>
        <w:t>本项目实际建设过程中挖填平衡，未产生永久弃渣，无需设置专门的弃渣场。</w:t>
      </w:r>
      <w:bookmarkStart w:id="101" w:name="_bookmark45"/>
      <w:bookmarkEnd w:id="101"/>
    </w:p>
    <w:p w:rsidR="00A14DFC" w:rsidRDefault="00BB0F09">
      <w:pPr>
        <w:keepNext/>
        <w:keepLines/>
        <w:autoSpaceDE w:val="0"/>
        <w:autoSpaceDN w:val="0"/>
        <w:adjustRightInd w:val="0"/>
        <w:snapToGrid w:val="0"/>
        <w:spacing w:line="360" w:lineRule="auto"/>
        <w:outlineLvl w:val="1"/>
        <w:rPr>
          <w:rFonts w:ascii="宋体" w:eastAsia="宋体" w:hAnsi="宋体" w:cs="宋体"/>
          <w:b/>
          <w:bCs/>
          <w:sz w:val="28"/>
          <w:szCs w:val="28"/>
        </w:rPr>
      </w:pPr>
      <w:bookmarkStart w:id="102" w:name="_Toc27263"/>
      <w:bookmarkStart w:id="103" w:name="_Toc3694"/>
      <w:r>
        <w:rPr>
          <w:rFonts w:ascii="宋体" w:eastAsia="宋体" w:hAnsi="宋体" w:cs="宋体" w:hint="eastAsia"/>
          <w:b/>
          <w:bCs/>
          <w:sz w:val="28"/>
          <w:szCs w:val="28"/>
        </w:rPr>
        <w:t>4.4</w:t>
      </w:r>
      <w:r>
        <w:rPr>
          <w:rFonts w:ascii="宋体" w:eastAsia="宋体" w:hAnsi="宋体" w:cs="宋体" w:hint="eastAsia"/>
          <w:b/>
          <w:bCs/>
          <w:sz w:val="28"/>
          <w:szCs w:val="28"/>
        </w:rPr>
        <w:t>总体质量评价</w:t>
      </w:r>
      <w:bookmarkEnd w:id="102"/>
      <w:bookmarkEnd w:id="103"/>
    </w:p>
    <w:p w:rsidR="00A14DFC" w:rsidRDefault="00BB0F09">
      <w:pPr>
        <w:ind w:firstLineChars="200" w:firstLine="556"/>
        <w:rPr>
          <w:rFonts w:ascii="宋体" w:eastAsia="宋体" w:hAnsi="宋体" w:cs="宋体"/>
          <w:sz w:val="28"/>
          <w:szCs w:val="28"/>
        </w:rPr>
      </w:pPr>
      <w:r>
        <w:rPr>
          <w:rFonts w:ascii="宋体" w:eastAsia="宋体" w:hAnsi="宋体" w:cs="宋体" w:hint="eastAsia"/>
          <w:spacing w:val="-1"/>
          <w:sz w:val="28"/>
          <w:szCs w:val="28"/>
        </w:rPr>
        <w:t>验收范围内水土保持工程、植物及临时措施单元工程数</w:t>
      </w:r>
      <w:r>
        <w:rPr>
          <w:rFonts w:ascii="宋体" w:eastAsia="宋体" w:hAnsi="宋体" w:cs="宋体" w:hint="eastAsia"/>
          <w:spacing w:val="-1"/>
          <w:sz w:val="28"/>
          <w:szCs w:val="28"/>
        </w:rPr>
        <w:t xml:space="preserve"> 44</w:t>
      </w:r>
      <w:r>
        <w:rPr>
          <w:rFonts w:ascii="宋体" w:eastAsia="宋体" w:hAnsi="宋体" w:cs="宋体" w:hint="eastAsia"/>
          <w:spacing w:val="-1"/>
          <w:sz w:val="28"/>
          <w:szCs w:val="28"/>
        </w:rPr>
        <w:t>个，</w:t>
      </w:r>
      <w:r>
        <w:rPr>
          <w:rFonts w:ascii="宋体" w:eastAsia="宋体" w:hAnsi="宋体" w:cs="宋体" w:hint="eastAsia"/>
          <w:spacing w:val="-3"/>
          <w:sz w:val="28"/>
          <w:szCs w:val="28"/>
        </w:rPr>
        <w:t>其中合格</w:t>
      </w:r>
      <w:r>
        <w:rPr>
          <w:rFonts w:ascii="宋体" w:eastAsia="宋体" w:hAnsi="宋体" w:cs="宋体" w:hint="eastAsia"/>
          <w:sz w:val="28"/>
          <w:szCs w:val="28"/>
        </w:rPr>
        <w:t>44</w:t>
      </w:r>
      <w:r>
        <w:rPr>
          <w:rFonts w:ascii="宋体" w:eastAsia="宋体" w:hAnsi="宋体" w:cs="宋体" w:hint="eastAsia"/>
          <w:spacing w:val="-12"/>
          <w:sz w:val="28"/>
          <w:szCs w:val="28"/>
        </w:rPr>
        <w:t>个，优良</w:t>
      </w:r>
      <w:r>
        <w:rPr>
          <w:rFonts w:ascii="宋体" w:eastAsia="宋体" w:hAnsi="宋体" w:cs="宋体" w:hint="eastAsia"/>
          <w:spacing w:val="-12"/>
          <w:sz w:val="28"/>
          <w:szCs w:val="28"/>
        </w:rPr>
        <w:t>42</w:t>
      </w:r>
      <w:r>
        <w:rPr>
          <w:rFonts w:ascii="宋体" w:eastAsia="宋体" w:hAnsi="宋体" w:cs="宋体" w:hint="eastAsia"/>
          <w:spacing w:val="-8"/>
          <w:sz w:val="28"/>
          <w:szCs w:val="28"/>
        </w:rPr>
        <w:t>个，总体合格率</w:t>
      </w:r>
      <w:r>
        <w:rPr>
          <w:rFonts w:ascii="宋体" w:eastAsia="宋体" w:hAnsi="宋体" w:cs="宋体" w:hint="eastAsia"/>
          <w:spacing w:val="-8"/>
          <w:sz w:val="28"/>
          <w:szCs w:val="28"/>
        </w:rPr>
        <w:t xml:space="preserve"> </w:t>
      </w:r>
      <w:r>
        <w:rPr>
          <w:rFonts w:ascii="宋体" w:eastAsia="宋体" w:hAnsi="宋体" w:cs="宋体" w:hint="eastAsia"/>
          <w:sz w:val="28"/>
          <w:szCs w:val="28"/>
        </w:rPr>
        <w:t>100%</w:t>
      </w:r>
      <w:r>
        <w:rPr>
          <w:rFonts w:ascii="宋体" w:eastAsia="宋体" w:hAnsi="宋体" w:cs="宋体" w:hint="eastAsia"/>
          <w:spacing w:val="-12"/>
          <w:sz w:val="28"/>
          <w:szCs w:val="28"/>
        </w:rPr>
        <w:t>，优良率</w:t>
      </w:r>
      <w:r>
        <w:rPr>
          <w:rFonts w:ascii="宋体" w:eastAsia="宋体" w:hAnsi="宋体" w:cs="宋体" w:hint="eastAsia"/>
          <w:spacing w:val="-12"/>
          <w:sz w:val="28"/>
          <w:szCs w:val="28"/>
        </w:rPr>
        <w:t xml:space="preserve"> </w:t>
      </w:r>
      <w:r>
        <w:rPr>
          <w:rFonts w:ascii="宋体" w:eastAsia="宋体" w:hAnsi="宋体" w:cs="宋体" w:hint="eastAsia"/>
          <w:sz w:val="28"/>
          <w:szCs w:val="28"/>
        </w:rPr>
        <w:t>96</w:t>
      </w:r>
      <w:r>
        <w:rPr>
          <w:rFonts w:ascii="宋体" w:eastAsia="宋体" w:hAnsi="宋体" w:cs="宋体" w:hint="eastAsia"/>
          <w:sz w:val="28"/>
          <w:szCs w:val="28"/>
        </w:rPr>
        <w:t>%</w:t>
      </w:r>
      <w:r>
        <w:rPr>
          <w:rFonts w:ascii="宋体" w:eastAsia="宋体" w:hAnsi="宋体" w:cs="宋体" w:hint="eastAsia"/>
          <w:spacing w:val="-2"/>
          <w:sz w:val="28"/>
          <w:szCs w:val="28"/>
        </w:rPr>
        <w:t>，质量等级为优良。</w:t>
      </w:r>
    </w:p>
    <w:p w:rsidR="00A14DFC" w:rsidRDefault="00BB0F09">
      <w:pPr>
        <w:pStyle w:val="a3"/>
        <w:spacing w:before="104" w:line="360" w:lineRule="auto"/>
        <w:ind w:left="0" w:firstLineChars="200" w:firstLine="536"/>
        <w:rPr>
          <w:b/>
          <w:bCs/>
          <w:sz w:val="28"/>
          <w:szCs w:val="28"/>
          <w:lang w:val="en-US"/>
        </w:rPr>
      </w:pPr>
      <w:r>
        <w:rPr>
          <w:rFonts w:hint="eastAsia"/>
          <w:spacing w:val="-6"/>
          <w:sz w:val="28"/>
          <w:szCs w:val="28"/>
        </w:rPr>
        <w:t>工程区内水土保持各项措施布局到位，措施质量符合设计和规范要求，能有</w:t>
      </w:r>
      <w:r>
        <w:rPr>
          <w:rFonts w:hint="eastAsia"/>
          <w:spacing w:val="-7"/>
          <w:sz w:val="28"/>
          <w:szCs w:val="28"/>
        </w:rPr>
        <w:t>效发挥其各自的水土保持功能，但须加强工程措施日常管护工作，同时对枯死的</w:t>
      </w:r>
      <w:r>
        <w:rPr>
          <w:rFonts w:hint="eastAsia"/>
          <w:sz w:val="28"/>
          <w:szCs w:val="28"/>
        </w:rPr>
        <w:t>植被应及时进行补植补种。</w:t>
      </w:r>
    </w:p>
    <w:p w:rsidR="00A14DFC" w:rsidRDefault="00BB0F09">
      <w:pPr>
        <w:keepNext/>
        <w:keepLines/>
        <w:autoSpaceDE w:val="0"/>
        <w:autoSpaceDN w:val="0"/>
        <w:adjustRightInd w:val="0"/>
        <w:snapToGrid w:val="0"/>
        <w:spacing w:line="360" w:lineRule="auto"/>
        <w:outlineLvl w:val="0"/>
        <w:rPr>
          <w:rFonts w:ascii="宋体" w:eastAsia="宋体" w:hAnsi="宋体" w:cs="宋体"/>
          <w:b/>
          <w:bCs/>
          <w:sz w:val="28"/>
          <w:szCs w:val="28"/>
        </w:rPr>
      </w:pPr>
      <w:bookmarkStart w:id="104" w:name="_Toc263_WPSOffice_Level1"/>
      <w:bookmarkStart w:id="105" w:name="_Toc5449_WPSOffice_Level1"/>
      <w:bookmarkStart w:id="106" w:name="_Toc30376_WPSOffice_Level1"/>
      <w:bookmarkStart w:id="107" w:name="_Toc28850_WPSOffice_Level1"/>
      <w:bookmarkStart w:id="108" w:name="_Toc28603_WPSOffice_Level1"/>
      <w:bookmarkStart w:id="109" w:name="_Toc18368"/>
      <w:bookmarkStart w:id="110" w:name="_Toc32132"/>
      <w:r>
        <w:rPr>
          <w:rFonts w:ascii="宋体" w:eastAsia="宋体" w:hAnsi="宋体" w:cs="宋体" w:hint="eastAsia"/>
          <w:b/>
          <w:bCs/>
          <w:sz w:val="28"/>
          <w:szCs w:val="28"/>
        </w:rPr>
        <w:t>5</w:t>
      </w:r>
      <w:r>
        <w:rPr>
          <w:rFonts w:ascii="宋体" w:eastAsia="宋体" w:hAnsi="宋体" w:cs="宋体" w:hint="eastAsia"/>
          <w:b/>
          <w:bCs/>
          <w:sz w:val="28"/>
          <w:szCs w:val="28"/>
        </w:rPr>
        <w:t>项目初期运行及水土保持效果</w:t>
      </w:r>
      <w:bookmarkEnd w:id="104"/>
      <w:bookmarkEnd w:id="105"/>
      <w:bookmarkEnd w:id="106"/>
      <w:bookmarkEnd w:id="107"/>
      <w:bookmarkEnd w:id="108"/>
      <w:bookmarkEnd w:id="109"/>
      <w:bookmarkEnd w:id="110"/>
    </w:p>
    <w:p w:rsidR="00A14DFC" w:rsidRDefault="00BB0F09">
      <w:pPr>
        <w:keepNext/>
        <w:keepLines/>
        <w:autoSpaceDE w:val="0"/>
        <w:autoSpaceDN w:val="0"/>
        <w:adjustRightInd w:val="0"/>
        <w:snapToGrid w:val="0"/>
        <w:spacing w:line="360" w:lineRule="auto"/>
        <w:outlineLvl w:val="1"/>
        <w:rPr>
          <w:rFonts w:ascii="宋体" w:eastAsia="宋体" w:hAnsi="宋体" w:cs="宋体"/>
          <w:b/>
          <w:bCs/>
          <w:sz w:val="28"/>
          <w:szCs w:val="28"/>
        </w:rPr>
      </w:pPr>
      <w:bookmarkStart w:id="111" w:name="_Toc3295_WPSOffice_Level2"/>
      <w:bookmarkStart w:id="112" w:name="_Toc14790_WPSOffice_Level2"/>
      <w:bookmarkStart w:id="113" w:name="_Toc16295_WPSOffice_Level2"/>
      <w:bookmarkStart w:id="114" w:name="_Toc6248_WPSOffice_Level2"/>
      <w:bookmarkStart w:id="115" w:name="_Toc13132_WPSOffice_Level1"/>
      <w:bookmarkStart w:id="116" w:name="_Toc16014"/>
      <w:bookmarkStart w:id="117" w:name="_Toc6813"/>
      <w:r>
        <w:rPr>
          <w:rFonts w:ascii="宋体" w:eastAsia="宋体" w:hAnsi="宋体" w:cs="宋体" w:hint="eastAsia"/>
          <w:b/>
          <w:bCs/>
          <w:sz w:val="28"/>
          <w:szCs w:val="28"/>
        </w:rPr>
        <w:t>5.1</w:t>
      </w:r>
      <w:r>
        <w:rPr>
          <w:rFonts w:ascii="宋体" w:eastAsia="宋体" w:hAnsi="宋体" w:cs="宋体" w:hint="eastAsia"/>
          <w:b/>
          <w:bCs/>
          <w:sz w:val="28"/>
          <w:szCs w:val="28"/>
        </w:rPr>
        <w:t>项目初期运行情况</w:t>
      </w:r>
      <w:bookmarkEnd w:id="111"/>
      <w:bookmarkEnd w:id="112"/>
      <w:bookmarkEnd w:id="113"/>
      <w:bookmarkEnd w:id="114"/>
      <w:bookmarkEnd w:id="115"/>
      <w:bookmarkEnd w:id="116"/>
      <w:bookmarkEnd w:id="117"/>
    </w:p>
    <w:p w:rsidR="00A14DFC" w:rsidRDefault="00BB0F09">
      <w:pPr>
        <w:pStyle w:val="a3"/>
        <w:spacing w:line="360" w:lineRule="auto"/>
        <w:ind w:left="0" w:firstLineChars="200" w:firstLine="560"/>
        <w:rPr>
          <w:sz w:val="28"/>
          <w:szCs w:val="28"/>
        </w:rPr>
      </w:pPr>
      <w:r>
        <w:rPr>
          <w:rFonts w:hint="eastAsia"/>
          <w:sz w:val="28"/>
          <w:szCs w:val="28"/>
        </w:rPr>
        <w:t>本项目建成后，各项水土保持设施正式投入使用，初期运行时段内（</w:t>
      </w:r>
      <w:r>
        <w:rPr>
          <w:rFonts w:hint="eastAsia"/>
          <w:sz w:val="28"/>
          <w:szCs w:val="28"/>
        </w:rPr>
        <w:t>201</w:t>
      </w:r>
      <w:r>
        <w:rPr>
          <w:rFonts w:hint="eastAsia"/>
          <w:sz w:val="28"/>
          <w:szCs w:val="28"/>
          <w:lang w:val="en-US"/>
        </w:rPr>
        <w:t>1</w:t>
      </w:r>
      <w:r>
        <w:rPr>
          <w:rFonts w:hint="eastAsia"/>
          <w:sz w:val="28"/>
          <w:szCs w:val="28"/>
        </w:rPr>
        <w:t>年</w:t>
      </w:r>
      <w:r>
        <w:rPr>
          <w:rFonts w:hint="eastAsia"/>
          <w:sz w:val="28"/>
          <w:szCs w:val="28"/>
          <w:lang w:val="en-US"/>
        </w:rPr>
        <w:t>6</w:t>
      </w:r>
      <w:r>
        <w:rPr>
          <w:rFonts w:hint="eastAsia"/>
          <w:sz w:val="28"/>
          <w:szCs w:val="28"/>
        </w:rPr>
        <w:t>月</w:t>
      </w:r>
      <w:r>
        <w:rPr>
          <w:rFonts w:hint="eastAsia"/>
          <w:sz w:val="28"/>
          <w:szCs w:val="28"/>
        </w:rPr>
        <w:t>-201</w:t>
      </w:r>
      <w:r>
        <w:rPr>
          <w:rFonts w:hint="eastAsia"/>
          <w:sz w:val="28"/>
          <w:szCs w:val="28"/>
          <w:lang w:val="en-US"/>
        </w:rPr>
        <w:t>1</w:t>
      </w:r>
      <w:r>
        <w:rPr>
          <w:rFonts w:hint="eastAsia"/>
          <w:sz w:val="28"/>
          <w:szCs w:val="28"/>
        </w:rPr>
        <w:t>年</w:t>
      </w:r>
      <w:r>
        <w:rPr>
          <w:rFonts w:hint="eastAsia"/>
          <w:sz w:val="28"/>
          <w:szCs w:val="28"/>
          <w:lang w:val="en-US"/>
        </w:rPr>
        <w:t>7</w:t>
      </w:r>
      <w:r>
        <w:rPr>
          <w:rFonts w:hint="eastAsia"/>
          <w:sz w:val="28"/>
          <w:szCs w:val="28"/>
        </w:rPr>
        <w:t>月），各项水土保持工程措施安全稳定，排水沟能顺利将汇水排</w:t>
      </w:r>
      <w:proofErr w:type="gramStart"/>
      <w:r>
        <w:rPr>
          <w:rFonts w:hint="eastAsia"/>
          <w:sz w:val="28"/>
          <w:szCs w:val="28"/>
        </w:rPr>
        <w:t>导至</w:t>
      </w:r>
      <w:proofErr w:type="gramEnd"/>
      <w:r>
        <w:rPr>
          <w:rFonts w:hint="eastAsia"/>
          <w:sz w:val="28"/>
          <w:szCs w:val="28"/>
        </w:rPr>
        <w:t>自然沟道，护坡坡面稳定，建设单位安排有专门的排水沟管护人员，定期对排水沟进行清淤维护；此外</w:t>
      </w:r>
      <w:proofErr w:type="gramStart"/>
      <w:r>
        <w:rPr>
          <w:rFonts w:hint="eastAsia"/>
          <w:sz w:val="28"/>
          <w:szCs w:val="28"/>
        </w:rPr>
        <w:t>建运行</w:t>
      </w:r>
      <w:proofErr w:type="gramEnd"/>
      <w:r>
        <w:rPr>
          <w:rFonts w:hint="eastAsia"/>
          <w:sz w:val="28"/>
          <w:szCs w:val="28"/>
        </w:rPr>
        <w:t>过程中，建设单位多次对项目区内植被进行补植补种，并安排洒水车定期洒水，保证了项目区内植物措施的生长条件。综上所述，各项水土保持设施初期运行情况良好。</w:t>
      </w:r>
    </w:p>
    <w:p w:rsidR="00A14DFC" w:rsidRDefault="00BB0F09">
      <w:pPr>
        <w:spacing w:line="360" w:lineRule="auto"/>
        <w:outlineLvl w:val="1"/>
        <w:rPr>
          <w:rFonts w:ascii="宋体" w:eastAsia="宋体" w:hAnsi="宋体" w:cs="宋体"/>
          <w:b/>
          <w:bCs/>
          <w:sz w:val="28"/>
          <w:szCs w:val="28"/>
        </w:rPr>
      </w:pPr>
      <w:bookmarkStart w:id="118" w:name="_Toc32705"/>
      <w:bookmarkStart w:id="119" w:name="_Toc2633_WPSOffice_Level2"/>
      <w:bookmarkStart w:id="120" w:name="_Toc26990_WPSOffice_Level2"/>
      <w:bookmarkStart w:id="121" w:name="_Toc32393_WPSOffice_Level2"/>
      <w:bookmarkStart w:id="122" w:name="_Toc4667_WPSOffice_Level2"/>
      <w:bookmarkStart w:id="123" w:name="_Toc30024_WPSOffice_Level1"/>
      <w:bookmarkStart w:id="124" w:name="_Toc26276"/>
      <w:bookmarkStart w:id="125" w:name="_Toc29744"/>
      <w:r>
        <w:rPr>
          <w:rFonts w:ascii="宋体" w:eastAsia="宋体" w:hAnsi="宋体" w:cs="宋体" w:hint="eastAsia"/>
          <w:b/>
          <w:bCs/>
          <w:sz w:val="28"/>
          <w:szCs w:val="28"/>
        </w:rPr>
        <w:t>5.2</w:t>
      </w:r>
      <w:r>
        <w:rPr>
          <w:rFonts w:ascii="宋体" w:eastAsia="宋体" w:hAnsi="宋体" w:cs="宋体" w:hint="eastAsia"/>
          <w:b/>
          <w:bCs/>
          <w:sz w:val="28"/>
          <w:szCs w:val="28"/>
        </w:rPr>
        <w:t>水土保持效果</w:t>
      </w:r>
      <w:bookmarkEnd w:id="118"/>
      <w:bookmarkEnd w:id="119"/>
      <w:bookmarkEnd w:id="120"/>
      <w:bookmarkEnd w:id="121"/>
      <w:bookmarkEnd w:id="122"/>
      <w:bookmarkEnd w:id="123"/>
      <w:bookmarkEnd w:id="124"/>
      <w:bookmarkEnd w:id="125"/>
    </w:p>
    <w:p w:rsidR="00A14DFC" w:rsidRDefault="00BB0F09">
      <w:pPr>
        <w:pStyle w:val="3"/>
        <w:keepNext w:val="0"/>
        <w:keepLines w:val="0"/>
        <w:numPr>
          <w:ilvl w:val="0"/>
          <w:numId w:val="0"/>
        </w:numPr>
        <w:tabs>
          <w:tab w:val="left" w:pos="1741"/>
        </w:tabs>
        <w:autoSpaceDE w:val="0"/>
        <w:autoSpaceDN w:val="0"/>
        <w:spacing w:before="0" w:after="0" w:line="360" w:lineRule="auto"/>
        <w:jc w:val="left"/>
        <w:rPr>
          <w:rFonts w:ascii="宋体" w:eastAsia="宋体" w:hAnsi="宋体" w:cs="宋体"/>
          <w:spacing w:val="-1"/>
          <w:sz w:val="28"/>
          <w:szCs w:val="28"/>
        </w:rPr>
      </w:pPr>
      <w:bookmarkStart w:id="126" w:name="_Toc10426_WPSOffice_Level3"/>
      <w:bookmarkStart w:id="127" w:name="_Toc6810_WPSOffice_Level3"/>
      <w:bookmarkStart w:id="128" w:name="_Toc30024_WPSOffice_Level2"/>
      <w:bookmarkStart w:id="129" w:name="_Toc17677"/>
      <w:r>
        <w:rPr>
          <w:rFonts w:ascii="宋体" w:eastAsia="宋体" w:hAnsi="宋体" w:cs="宋体" w:hint="eastAsia"/>
          <w:spacing w:val="-1"/>
          <w:sz w:val="28"/>
          <w:szCs w:val="28"/>
        </w:rPr>
        <w:t>5.2.1</w:t>
      </w:r>
      <w:r>
        <w:rPr>
          <w:rFonts w:ascii="宋体" w:eastAsia="宋体" w:hAnsi="宋体" w:cs="宋体" w:hint="eastAsia"/>
          <w:spacing w:val="-1"/>
          <w:sz w:val="28"/>
          <w:szCs w:val="28"/>
        </w:rPr>
        <w:t>扰动土地整治率</w:t>
      </w:r>
      <w:bookmarkEnd w:id="126"/>
      <w:bookmarkEnd w:id="127"/>
      <w:bookmarkEnd w:id="128"/>
      <w:bookmarkEnd w:id="129"/>
    </w:p>
    <w:p w:rsidR="00A14DFC" w:rsidRDefault="00BB0F09">
      <w:pPr>
        <w:spacing w:line="360" w:lineRule="auto"/>
        <w:ind w:firstLineChars="200" w:firstLine="552"/>
        <w:rPr>
          <w:rFonts w:ascii="宋体" w:eastAsia="宋体" w:hAnsi="宋体" w:cs="宋体"/>
          <w:sz w:val="28"/>
          <w:szCs w:val="28"/>
        </w:rPr>
      </w:pPr>
      <w:r>
        <w:rPr>
          <w:rFonts w:ascii="宋体" w:eastAsia="宋体" w:hAnsi="宋体" w:cs="宋体" w:hint="eastAsia"/>
          <w:spacing w:val="-2"/>
          <w:sz w:val="28"/>
          <w:szCs w:val="28"/>
        </w:rPr>
        <w:t>本工程总征地面积</w:t>
      </w:r>
      <w:r>
        <w:rPr>
          <w:rFonts w:ascii="宋体" w:eastAsia="宋体" w:hAnsi="宋体" w:cs="宋体" w:hint="eastAsia"/>
          <w:sz w:val="28"/>
          <w:szCs w:val="28"/>
        </w:rPr>
        <w:t>0.252</w:t>
      </w:r>
      <w:r>
        <w:rPr>
          <w:rFonts w:ascii="宋体" w:eastAsia="宋体" w:hAnsi="宋体" w:cs="宋体" w:hint="eastAsia"/>
          <w:sz w:val="28"/>
          <w:szCs w:val="28"/>
        </w:rPr>
        <w:t>hm</w:t>
      </w:r>
      <w:r>
        <w:rPr>
          <w:rFonts w:ascii="宋体" w:eastAsia="宋体" w:hAnsi="宋体" w:cs="宋体" w:hint="eastAsia"/>
          <w:sz w:val="28"/>
          <w:szCs w:val="28"/>
          <w:vertAlign w:val="superscript"/>
        </w:rPr>
        <w:t>2</w:t>
      </w:r>
      <w:r>
        <w:rPr>
          <w:rFonts w:ascii="宋体" w:eastAsia="宋体" w:hAnsi="宋体" w:cs="宋体" w:hint="eastAsia"/>
          <w:spacing w:val="-3"/>
          <w:sz w:val="28"/>
          <w:szCs w:val="28"/>
        </w:rPr>
        <w:t>，实际扰动土地面积</w:t>
      </w:r>
      <w:r>
        <w:rPr>
          <w:rFonts w:ascii="宋体" w:eastAsia="宋体" w:hAnsi="宋体" w:cs="宋体" w:hint="eastAsia"/>
          <w:sz w:val="28"/>
          <w:szCs w:val="28"/>
        </w:rPr>
        <w:t>0.252</w:t>
      </w:r>
      <w:r>
        <w:rPr>
          <w:rFonts w:ascii="宋体" w:eastAsia="宋体" w:hAnsi="宋体" w:cs="宋体" w:hint="eastAsia"/>
          <w:sz w:val="28"/>
          <w:szCs w:val="28"/>
        </w:rPr>
        <w:t>hm</w:t>
      </w:r>
      <w:r>
        <w:rPr>
          <w:rFonts w:ascii="宋体" w:eastAsia="宋体" w:hAnsi="宋体" w:cs="宋体" w:hint="eastAsia"/>
          <w:sz w:val="28"/>
          <w:szCs w:val="28"/>
          <w:vertAlign w:val="superscript"/>
        </w:rPr>
        <w:t>2</w:t>
      </w:r>
      <w:r>
        <w:rPr>
          <w:rFonts w:ascii="宋体" w:eastAsia="宋体" w:hAnsi="宋体" w:cs="宋体" w:hint="eastAsia"/>
          <w:spacing w:val="-1"/>
          <w:sz w:val="28"/>
          <w:szCs w:val="28"/>
        </w:rPr>
        <w:t>，工程</w:t>
      </w:r>
      <w:r>
        <w:rPr>
          <w:rFonts w:ascii="宋体" w:eastAsia="宋体" w:hAnsi="宋体" w:cs="宋体" w:hint="eastAsia"/>
          <w:spacing w:val="-1"/>
          <w:sz w:val="28"/>
          <w:szCs w:val="28"/>
        </w:rPr>
        <w:lastRenderedPageBreak/>
        <w:t>建设将对</w:t>
      </w:r>
      <w:r>
        <w:rPr>
          <w:rFonts w:ascii="宋体" w:eastAsia="宋体" w:hAnsi="宋体" w:cs="宋体" w:hint="eastAsia"/>
          <w:spacing w:val="-6"/>
          <w:sz w:val="28"/>
          <w:szCs w:val="28"/>
        </w:rPr>
        <w:t>所涉及项目建设区采取相应的水土流失防治措施，主体工程具有水土保持功能的</w:t>
      </w:r>
      <w:r>
        <w:rPr>
          <w:rFonts w:ascii="宋体" w:eastAsia="宋体" w:hAnsi="宋体" w:cs="宋体" w:hint="eastAsia"/>
          <w:spacing w:val="-8"/>
          <w:sz w:val="28"/>
          <w:szCs w:val="28"/>
        </w:rPr>
        <w:t>工程项目加上水保方案新增水土保持措施，使工程整治扰动土地面积</w:t>
      </w:r>
      <w:r>
        <w:rPr>
          <w:rFonts w:ascii="宋体" w:eastAsia="宋体" w:hAnsi="宋体" w:cs="宋体" w:hint="eastAsia"/>
          <w:spacing w:val="-8"/>
          <w:sz w:val="28"/>
          <w:szCs w:val="28"/>
        </w:rPr>
        <w:t>0.252</w:t>
      </w:r>
      <w:r>
        <w:rPr>
          <w:rFonts w:ascii="宋体" w:eastAsia="宋体" w:hAnsi="宋体" w:cs="宋体" w:hint="eastAsia"/>
          <w:spacing w:val="-3"/>
          <w:sz w:val="28"/>
          <w:szCs w:val="28"/>
        </w:rPr>
        <w:t>hm</w:t>
      </w:r>
      <w:r>
        <w:rPr>
          <w:rFonts w:ascii="宋体" w:eastAsia="宋体" w:hAnsi="宋体" w:cs="宋体" w:hint="eastAsia"/>
          <w:spacing w:val="-3"/>
          <w:sz w:val="28"/>
          <w:szCs w:val="28"/>
        </w:rPr>
        <w:t>²，</w:t>
      </w:r>
      <w:r>
        <w:rPr>
          <w:rFonts w:ascii="宋体" w:eastAsia="宋体" w:hAnsi="宋体" w:cs="宋体" w:hint="eastAsia"/>
          <w:spacing w:val="-3"/>
          <w:sz w:val="28"/>
          <w:szCs w:val="28"/>
        </w:rPr>
        <w:t xml:space="preserve"> </w:t>
      </w:r>
      <w:r>
        <w:rPr>
          <w:rFonts w:ascii="宋体" w:eastAsia="宋体" w:hAnsi="宋体" w:cs="宋体" w:hint="eastAsia"/>
          <w:spacing w:val="-5"/>
          <w:sz w:val="28"/>
          <w:szCs w:val="28"/>
        </w:rPr>
        <w:t>使工程扰动土地整治率达到</w:t>
      </w:r>
      <w:r>
        <w:rPr>
          <w:rFonts w:ascii="宋体" w:eastAsia="宋体" w:hAnsi="宋体" w:cs="宋体" w:hint="eastAsia"/>
          <w:spacing w:val="-5"/>
          <w:sz w:val="28"/>
          <w:szCs w:val="28"/>
        </w:rPr>
        <w:t>97</w:t>
      </w:r>
      <w:r>
        <w:rPr>
          <w:rFonts w:ascii="宋体" w:eastAsia="宋体" w:hAnsi="宋体" w:cs="宋体" w:hint="eastAsia"/>
          <w:sz w:val="28"/>
          <w:szCs w:val="28"/>
        </w:rPr>
        <w:t>%</w:t>
      </w:r>
      <w:r>
        <w:rPr>
          <w:rFonts w:ascii="宋体" w:eastAsia="宋体" w:hAnsi="宋体" w:cs="宋体" w:hint="eastAsia"/>
          <w:sz w:val="28"/>
          <w:szCs w:val="28"/>
        </w:rPr>
        <w:t>，满足水土流失防治目标要求。</w:t>
      </w:r>
    </w:p>
    <w:p w:rsidR="00A14DFC" w:rsidRDefault="00BB0F09">
      <w:pPr>
        <w:pStyle w:val="3"/>
        <w:keepNext w:val="0"/>
        <w:keepLines w:val="0"/>
        <w:numPr>
          <w:ilvl w:val="0"/>
          <w:numId w:val="0"/>
        </w:numPr>
        <w:tabs>
          <w:tab w:val="left" w:pos="1741"/>
        </w:tabs>
        <w:autoSpaceDE w:val="0"/>
        <w:autoSpaceDN w:val="0"/>
        <w:spacing w:before="0" w:after="0" w:line="360" w:lineRule="auto"/>
        <w:jc w:val="left"/>
        <w:rPr>
          <w:rFonts w:ascii="宋体" w:eastAsia="宋体" w:hAnsi="宋体" w:cs="宋体"/>
          <w:spacing w:val="-1"/>
          <w:sz w:val="28"/>
          <w:szCs w:val="28"/>
        </w:rPr>
      </w:pPr>
      <w:bookmarkStart w:id="130" w:name="_Toc10535"/>
      <w:bookmarkStart w:id="131" w:name="_Toc8284_WPSOffice_Level3"/>
      <w:bookmarkStart w:id="132" w:name="_Toc5368_WPSOffice_Level2"/>
      <w:bookmarkStart w:id="133" w:name="_Toc21229_WPSOffice_Level3"/>
      <w:r>
        <w:rPr>
          <w:rFonts w:ascii="宋体" w:eastAsia="宋体" w:hAnsi="宋体" w:cs="宋体" w:hint="eastAsia"/>
          <w:spacing w:val="-1"/>
          <w:sz w:val="28"/>
          <w:szCs w:val="28"/>
        </w:rPr>
        <w:t>5.2.2</w:t>
      </w:r>
      <w:r>
        <w:rPr>
          <w:rFonts w:ascii="宋体" w:eastAsia="宋体" w:hAnsi="宋体" w:cs="宋体" w:hint="eastAsia"/>
          <w:spacing w:val="-1"/>
          <w:sz w:val="28"/>
          <w:szCs w:val="28"/>
        </w:rPr>
        <w:t>水土流失总治理度</w:t>
      </w:r>
      <w:bookmarkEnd w:id="130"/>
      <w:bookmarkEnd w:id="131"/>
      <w:bookmarkEnd w:id="132"/>
      <w:bookmarkEnd w:id="133"/>
    </w:p>
    <w:p w:rsidR="00A14DFC" w:rsidRDefault="00BB0F09">
      <w:pPr>
        <w:ind w:firstLineChars="200" w:firstLine="556"/>
        <w:rPr>
          <w:rFonts w:ascii="宋体" w:eastAsia="宋体" w:hAnsi="宋体" w:cs="宋体"/>
          <w:spacing w:val="-1"/>
          <w:sz w:val="28"/>
          <w:szCs w:val="28"/>
        </w:rPr>
      </w:pPr>
      <w:r>
        <w:rPr>
          <w:rFonts w:ascii="宋体" w:eastAsia="宋体" w:hAnsi="宋体" w:cs="宋体" w:hint="eastAsia"/>
          <w:spacing w:val="-1"/>
          <w:sz w:val="28"/>
          <w:szCs w:val="28"/>
        </w:rPr>
        <w:t>水土流失面积治理程度为水土流失治理面积与造成土流失面积的比值，该项目建设和生产造成水土流失面积为</w:t>
      </w:r>
      <w:r>
        <w:rPr>
          <w:rFonts w:ascii="宋体" w:eastAsia="宋体" w:hAnsi="宋体" w:cs="宋体" w:hint="eastAsia"/>
          <w:spacing w:val="-1"/>
          <w:sz w:val="28"/>
          <w:szCs w:val="28"/>
        </w:rPr>
        <w:t>0.252hm</w:t>
      </w:r>
      <w:r>
        <w:rPr>
          <w:rFonts w:ascii="宋体" w:eastAsia="宋体" w:hAnsi="宋体" w:cs="宋体" w:hint="eastAsia"/>
          <w:spacing w:val="-1"/>
          <w:sz w:val="28"/>
          <w:szCs w:val="28"/>
          <w:vertAlign w:val="superscript"/>
        </w:rPr>
        <w:t>2</w:t>
      </w:r>
      <w:r>
        <w:rPr>
          <w:rFonts w:ascii="宋体" w:eastAsia="宋体" w:hAnsi="宋体" w:cs="宋体" w:hint="eastAsia"/>
          <w:spacing w:val="-1"/>
          <w:sz w:val="28"/>
          <w:szCs w:val="28"/>
        </w:rPr>
        <w:t>，该项目建设结束及本方案实施后，水土流失治理度为</w:t>
      </w:r>
      <w:r>
        <w:rPr>
          <w:rFonts w:ascii="宋体" w:eastAsia="宋体" w:hAnsi="宋体" w:cs="宋体" w:hint="eastAsia"/>
          <w:spacing w:val="-1"/>
          <w:sz w:val="28"/>
          <w:szCs w:val="28"/>
        </w:rPr>
        <w:t>96%</w:t>
      </w:r>
      <w:r>
        <w:rPr>
          <w:rFonts w:ascii="宋体" w:eastAsia="宋体" w:hAnsi="宋体" w:cs="宋体" w:hint="eastAsia"/>
          <w:spacing w:val="-1"/>
          <w:sz w:val="28"/>
          <w:szCs w:val="28"/>
        </w:rPr>
        <w:t>，高于方案目标。</w:t>
      </w:r>
    </w:p>
    <w:p w:rsidR="00A14DFC" w:rsidRDefault="00BB0F09">
      <w:pPr>
        <w:pStyle w:val="3"/>
        <w:keepNext w:val="0"/>
        <w:keepLines w:val="0"/>
        <w:numPr>
          <w:ilvl w:val="0"/>
          <w:numId w:val="0"/>
        </w:numPr>
        <w:tabs>
          <w:tab w:val="left" w:pos="1741"/>
        </w:tabs>
        <w:autoSpaceDE w:val="0"/>
        <w:autoSpaceDN w:val="0"/>
        <w:spacing w:before="0" w:after="0" w:line="360" w:lineRule="auto"/>
        <w:jc w:val="left"/>
        <w:rPr>
          <w:rFonts w:ascii="宋体" w:eastAsia="宋体" w:hAnsi="宋体" w:cs="宋体"/>
          <w:spacing w:val="-1"/>
          <w:sz w:val="28"/>
          <w:szCs w:val="28"/>
        </w:rPr>
      </w:pPr>
      <w:bookmarkStart w:id="134" w:name="_Toc2292_WPSOffice_Level3"/>
      <w:bookmarkStart w:id="135" w:name="_Toc11691_WPSOffice_Level3"/>
      <w:bookmarkStart w:id="136" w:name="_Toc8690_WPSOffice_Level2"/>
      <w:bookmarkStart w:id="137" w:name="_Toc27254"/>
      <w:r>
        <w:rPr>
          <w:rFonts w:ascii="宋体" w:eastAsia="宋体" w:hAnsi="宋体" w:cs="宋体" w:hint="eastAsia"/>
          <w:spacing w:val="-1"/>
          <w:sz w:val="28"/>
          <w:szCs w:val="28"/>
        </w:rPr>
        <w:t>5.2.3</w:t>
      </w:r>
      <w:r>
        <w:rPr>
          <w:rFonts w:ascii="宋体" w:eastAsia="宋体" w:hAnsi="宋体" w:cs="宋体" w:hint="eastAsia"/>
          <w:spacing w:val="-1"/>
          <w:sz w:val="28"/>
          <w:szCs w:val="28"/>
        </w:rPr>
        <w:t>土壤流失控制比</w:t>
      </w:r>
      <w:bookmarkEnd w:id="134"/>
      <w:bookmarkEnd w:id="135"/>
      <w:bookmarkEnd w:id="136"/>
      <w:bookmarkEnd w:id="137"/>
    </w:p>
    <w:p w:rsidR="00A14DFC" w:rsidRDefault="00BB0F09">
      <w:pPr>
        <w:ind w:firstLineChars="200" w:firstLine="560"/>
        <w:rPr>
          <w:rFonts w:ascii="宋体" w:eastAsia="宋体" w:hAnsi="宋体" w:cs="宋体"/>
          <w:kern w:val="0"/>
          <w:sz w:val="28"/>
          <w:szCs w:val="28"/>
          <w:lang w:bidi="ar"/>
        </w:rPr>
      </w:pPr>
      <w:r>
        <w:rPr>
          <w:rFonts w:ascii="宋体" w:eastAsia="宋体" w:hAnsi="宋体" w:cs="宋体" w:hint="eastAsia"/>
          <w:kern w:val="0"/>
          <w:sz w:val="28"/>
          <w:szCs w:val="28"/>
          <w:lang w:bidi="ar"/>
        </w:rPr>
        <w:t>水土流失控制比水土流失防治责任范围内采取水土保持措施治理后的平均土壤侵蚀模数与防治责任范围内容许土壤侵蚀模数的比值。本方案措施实施后，防治责任范围内的平均土壤侵蚀模数将小于</w:t>
      </w:r>
      <w:r>
        <w:rPr>
          <w:rFonts w:ascii="宋体" w:eastAsia="宋体" w:hAnsi="宋体" w:cs="宋体" w:hint="eastAsia"/>
          <w:kern w:val="0"/>
          <w:sz w:val="28"/>
          <w:szCs w:val="28"/>
          <w:lang w:bidi="ar"/>
        </w:rPr>
        <w:t>650/km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，防治责任范围内容许土壤侵蚀模数</w:t>
      </w:r>
      <w:r>
        <w:rPr>
          <w:rFonts w:ascii="宋体" w:eastAsia="宋体" w:hAnsi="宋体" w:cs="宋体" w:hint="eastAsia"/>
          <w:kern w:val="0"/>
          <w:sz w:val="28"/>
          <w:szCs w:val="28"/>
          <w:lang w:bidi="ar"/>
        </w:rPr>
        <w:t>500t/km</w:t>
      </w:r>
      <w:r>
        <w:rPr>
          <w:rFonts w:ascii="宋体" w:eastAsia="宋体" w:hAnsi="宋体" w:cs="宋体" w:hint="eastAsia"/>
          <w:kern w:val="0"/>
          <w:sz w:val="28"/>
          <w:szCs w:val="28"/>
          <w:vertAlign w:val="superscript"/>
          <w:lang w:bidi="ar"/>
        </w:rPr>
        <w:t>2</w:t>
      </w:r>
      <w:r>
        <w:rPr>
          <w:rFonts w:ascii="宋体" w:eastAsia="宋体" w:hAnsi="宋体" w:cs="宋体" w:hint="eastAsia"/>
          <w:kern w:val="0"/>
          <w:sz w:val="28"/>
          <w:szCs w:val="28"/>
          <w:lang w:bidi="ar"/>
        </w:rPr>
        <w:t>.a</w:t>
      </w:r>
      <w:r>
        <w:rPr>
          <w:rFonts w:ascii="宋体" w:eastAsia="宋体" w:hAnsi="宋体" w:cs="宋体" w:hint="eastAsia"/>
          <w:kern w:val="0"/>
          <w:sz w:val="28"/>
          <w:szCs w:val="28"/>
          <w:lang w:bidi="ar"/>
        </w:rPr>
        <w:t>，因此，水土流失控制比将大于</w:t>
      </w:r>
      <w:r>
        <w:rPr>
          <w:rFonts w:ascii="宋体" w:eastAsia="宋体" w:hAnsi="宋体" w:cs="宋体" w:hint="eastAsia"/>
          <w:kern w:val="0"/>
          <w:sz w:val="28"/>
          <w:szCs w:val="28"/>
          <w:lang w:bidi="ar"/>
        </w:rPr>
        <w:t>0.7</w:t>
      </w:r>
      <w:r>
        <w:rPr>
          <w:rFonts w:ascii="宋体" w:eastAsia="宋体" w:hAnsi="宋体" w:cs="宋体" w:hint="eastAsia"/>
          <w:kern w:val="0"/>
          <w:sz w:val="28"/>
          <w:szCs w:val="28"/>
          <w:lang w:bidi="ar"/>
        </w:rPr>
        <w:t>，高于方案目标值。</w:t>
      </w:r>
    </w:p>
    <w:p w:rsidR="00A14DFC" w:rsidRDefault="00BB0F09">
      <w:pPr>
        <w:pStyle w:val="a3"/>
        <w:spacing w:line="360" w:lineRule="auto"/>
        <w:ind w:left="0" w:firstLineChars="200" w:firstLine="560"/>
        <w:rPr>
          <w:sz w:val="28"/>
          <w:szCs w:val="28"/>
        </w:rPr>
      </w:pPr>
      <w:r>
        <w:rPr>
          <w:rFonts w:hint="eastAsia"/>
          <w:sz w:val="28"/>
          <w:szCs w:val="28"/>
        </w:rPr>
        <w:t>通过计算得工程土壤流失控制比为</w:t>
      </w:r>
      <w:r>
        <w:rPr>
          <w:rFonts w:hint="eastAsia"/>
          <w:sz w:val="28"/>
          <w:szCs w:val="28"/>
        </w:rPr>
        <w:t xml:space="preserve"> </w:t>
      </w:r>
      <w:r>
        <w:rPr>
          <w:rFonts w:hint="eastAsia"/>
          <w:sz w:val="28"/>
          <w:szCs w:val="28"/>
          <w:lang w:val="en-US"/>
        </w:rPr>
        <w:t>0.7</w:t>
      </w:r>
      <w:r>
        <w:rPr>
          <w:rFonts w:hint="eastAsia"/>
          <w:sz w:val="28"/>
          <w:szCs w:val="28"/>
        </w:rPr>
        <w:t>，达到方案目标值，详见下表。</w:t>
      </w:r>
    </w:p>
    <w:p w:rsidR="00A14DFC" w:rsidRDefault="00BB0F09">
      <w:pPr>
        <w:spacing w:before="162" w:line="360" w:lineRule="auto"/>
        <w:ind w:right="1019" w:firstLineChars="900" w:firstLine="2548"/>
        <w:rPr>
          <w:rFonts w:ascii="宋体" w:eastAsia="宋体" w:hAnsi="宋体" w:cs="宋体"/>
          <w:b/>
          <w:sz w:val="28"/>
          <w:szCs w:val="36"/>
        </w:rPr>
      </w:pPr>
      <w:bookmarkStart w:id="138" w:name="_Toc5368_WPSOffice_Level1"/>
      <w:r>
        <w:rPr>
          <w:rFonts w:ascii="宋体" w:eastAsia="宋体" w:hAnsi="宋体" w:cs="宋体" w:hint="eastAsia"/>
          <w:b/>
          <w:spacing w:val="1"/>
          <w:sz w:val="28"/>
          <w:szCs w:val="36"/>
        </w:rPr>
        <w:t>表</w:t>
      </w:r>
      <w:r>
        <w:rPr>
          <w:rFonts w:ascii="宋体" w:eastAsia="宋体" w:hAnsi="宋体" w:cs="宋体" w:hint="eastAsia"/>
          <w:b/>
          <w:spacing w:val="1"/>
          <w:sz w:val="28"/>
          <w:szCs w:val="36"/>
        </w:rPr>
        <w:t xml:space="preserve"> </w:t>
      </w:r>
      <w:r>
        <w:rPr>
          <w:rFonts w:ascii="宋体" w:eastAsia="宋体" w:hAnsi="宋体" w:cs="宋体" w:hint="eastAsia"/>
          <w:b/>
          <w:sz w:val="28"/>
          <w:szCs w:val="36"/>
        </w:rPr>
        <w:t>5-</w:t>
      </w:r>
      <w:r>
        <w:rPr>
          <w:rFonts w:ascii="宋体" w:eastAsia="宋体" w:hAnsi="宋体" w:cs="宋体" w:hint="eastAsia"/>
          <w:b/>
          <w:sz w:val="28"/>
          <w:szCs w:val="36"/>
        </w:rPr>
        <w:t>1</w:t>
      </w:r>
      <w:r>
        <w:rPr>
          <w:rFonts w:ascii="宋体" w:eastAsia="宋体" w:hAnsi="宋体" w:cs="宋体" w:hint="eastAsia"/>
          <w:b/>
          <w:sz w:val="28"/>
          <w:szCs w:val="36"/>
        </w:rPr>
        <w:t xml:space="preserve"> </w:t>
      </w:r>
      <w:r>
        <w:rPr>
          <w:rFonts w:ascii="宋体" w:eastAsia="宋体" w:hAnsi="宋体" w:cs="宋体" w:hint="eastAsia"/>
          <w:b/>
          <w:spacing w:val="-1"/>
          <w:sz w:val="28"/>
          <w:szCs w:val="36"/>
        </w:rPr>
        <w:t>土壤流失控制比计算表</w:t>
      </w:r>
      <w:bookmarkEnd w:id="138"/>
    </w:p>
    <w:tbl>
      <w:tblPr>
        <w:tblW w:w="9214"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799"/>
        <w:gridCol w:w="1800"/>
        <w:gridCol w:w="2150"/>
        <w:gridCol w:w="1899"/>
        <w:gridCol w:w="1566"/>
      </w:tblGrid>
      <w:tr w:rsidR="00A14DFC">
        <w:trPr>
          <w:trHeight w:val="1157"/>
        </w:trPr>
        <w:tc>
          <w:tcPr>
            <w:tcW w:w="1799" w:type="dxa"/>
            <w:vAlign w:val="center"/>
          </w:tcPr>
          <w:p w:rsidR="00A14DFC" w:rsidRDefault="00BB0F09">
            <w:pPr>
              <w:pStyle w:val="TableParagraph"/>
              <w:spacing w:before="158" w:line="360" w:lineRule="auto"/>
              <w:ind w:right="326"/>
              <w:rPr>
                <w:szCs w:val="32"/>
              </w:rPr>
            </w:pPr>
            <w:r>
              <w:rPr>
                <w:rFonts w:hint="eastAsia"/>
                <w:szCs w:val="32"/>
              </w:rPr>
              <w:t>分区</w:t>
            </w:r>
          </w:p>
        </w:tc>
        <w:tc>
          <w:tcPr>
            <w:tcW w:w="1800" w:type="dxa"/>
            <w:vAlign w:val="center"/>
          </w:tcPr>
          <w:p w:rsidR="00A14DFC" w:rsidRDefault="00BB0F09">
            <w:pPr>
              <w:pStyle w:val="TableParagraph"/>
              <w:spacing w:before="47" w:line="360" w:lineRule="auto"/>
              <w:ind w:left="309"/>
              <w:jc w:val="left"/>
              <w:rPr>
                <w:szCs w:val="32"/>
              </w:rPr>
            </w:pPr>
            <w:r>
              <w:rPr>
                <w:rFonts w:hint="eastAsia"/>
                <w:szCs w:val="32"/>
              </w:rPr>
              <w:t>允许侵蚀模数</w:t>
            </w:r>
          </w:p>
          <w:p w:rsidR="00A14DFC" w:rsidRDefault="00BB0F09">
            <w:pPr>
              <w:pStyle w:val="TableParagraph"/>
              <w:spacing w:before="96" w:line="360" w:lineRule="auto"/>
              <w:ind w:left="374"/>
              <w:jc w:val="left"/>
              <w:rPr>
                <w:szCs w:val="32"/>
              </w:rPr>
            </w:pPr>
            <w:r>
              <w:rPr>
                <w:rFonts w:hint="eastAsia"/>
                <w:szCs w:val="32"/>
              </w:rPr>
              <w:t>（</w:t>
            </w:r>
            <w:r>
              <w:rPr>
                <w:rFonts w:hint="eastAsia"/>
                <w:szCs w:val="32"/>
              </w:rPr>
              <w:t>t/km</w:t>
            </w:r>
            <w:r>
              <w:rPr>
                <w:rFonts w:hint="eastAsia"/>
                <w:szCs w:val="32"/>
                <w:vertAlign w:val="superscript"/>
              </w:rPr>
              <w:t>2</w:t>
            </w:r>
            <w:r>
              <w:rPr>
                <w:rFonts w:hint="eastAsia"/>
                <w:szCs w:val="32"/>
              </w:rPr>
              <w:t>•</w:t>
            </w:r>
            <w:r>
              <w:rPr>
                <w:rFonts w:hint="eastAsia"/>
                <w:szCs w:val="32"/>
              </w:rPr>
              <w:t>a</w:t>
            </w:r>
            <w:r>
              <w:rPr>
                <w:rFonts w:hint="eastAsia"/>
                <w:szCs w:val="32"/>
              </w:rPr>
              <w:t>）</w:t>
            </w:r>
          </w:p>
        </w:tc>
        <w:tc>
          <w:tcPr>
            <w:tcW w:w="2150" w:type="dxa"/>
            <w:vAlign w:val="center"/>
          </w:tcPr>
          <w:p w:rsidR="00A14DFC" w:rsidRDefault="00BB0F09">
            <w:pPr>
              <w:pStyle w:val="TableParagraph"/>
              <w:spacing w:before="47" w:line="360" w:lineRule="auto"/>
              <w:ind w:left="179" w:right="162"/>
              <w:rPr>
                <w:szCs w:val="32"/>
              </w:rPr>
            </w:pPr>
            <w:r>
              <w:rPr>
                <w:rFonts w:hint="eastAsia"/>
                <w:szCs w:val="32"/>
              </w:rPr>
              <w:t>实际平均侵蚀模数</w:t>
            </w:r>
          </w:p>
          <w:p w:rsidR="00A14DFC" w:rsidRDefault="00BB0F09">
            <w:pPr>
              <w:pStyle w:val="TableParagraph"/>
              <w:spacing w:before="96" w:line="360" w:lineRule="auto"/>
              <w:ind w:left="179" w:right="161"/>
              <w:rPr>
                <w:szCs w:val="32"/>
              </w:rPr>
            </w:pPr>
            <w:r>
              <w:rPr>
                <w:rFonts w:hint="eastAsia"/>
                <w:szCs w:val="32"/>
              </w:rPr>
              <w:t>（</w:t>
            </w:r>
            <w:r>
              <w:rPr>
                <w:rFonts w:hint="eastAsia"/>
                <w:szCs w:val="32"/>
              </w:rPr>
              <w:t>t/km</w:t>
            </w:r>
            <w:r>
              <w:rPr>
                <w:rFonts w:hint="eastAsia"/>
                <w:szCs w:val="32"/>
                <w:vertAlign w:val="superscript"/>
              </w:rPr>
              <w:t>2</w:t>
            </w:r>
            <w:r>
              <w:rPr>
                <w:rFonts w:hint="eastAsia"/>
                <w:szCs w:val="32"/>
              </w:rPr>
              <w:t>•</w:t>
            </w:r>
            <w:r>
              <w:rPr>
                <w:rFonts w:hint="eastAsia"/>
                <w:szCs w:val="32"/>
              </w:rPr>
              <w:t>a</w:t>
            </w:r>
            <w:r>
              <w:rPr>
                <w:rFonts w:hint="eastAsia"/>
                <w:szCs w:val="32"/>
              </w:rPr>
              <w:t>）</w:t>
            </w:r>
          </w:p>
        </w:tc>
        <w:tc>
          <w:tcPr>
            <w:tcW w:w="1899" w:type="dxa"/>
            <w:vAlign w:val="center"/>
          </w:tcPr>
          <w:p w:rsidR="00A14DFC" w:rsidRDefault="00BB0F09">
            <w:pPr>
              <w:pStyle w:val="TableParagraph"/>
              <w:spacing w:before="158" w:line="360" w:lineRule="auto"/>
              <w:ind w:left="378" w:right="367"/>
              <w:rPr>
                <w:szCs w:val="32"/>
              </w:rPr>
            </w:pPr>
            <w:r>
              <w:rPr>
                <w:rFonts w:hint="eastAsia"/>
                <w:szCs w:val="32"/>
              </w:rPr>
              <w:t>方案目标值</w:t>
            </w:r>
          </w:p>
        </w:tc>
        <w:tc>
          <w:tcPr>
            <w:tcW w:w="1566" w:type="dxa"/>
            <w:vAlign w:val="center"/>
          </w:tcPr>
          <w:p w:rsidR="00A14DFC" w:rsidRDefault="00BB0F09">
            <w:pPr>
              <w:pStyle w:val="TableParagraph"/>
              <w:spacing w:before="158" w:line="360" w:lineRule="auto"/>
              <w:ind w:left="440" w:right="427"/>
              <w:rPr>
                <w:szCs w:val="32"/>
              </w:rPr>
            </w:pPr>
            <w:r>
              <w:rPr>
                <w:rFonts w:hint="eastAsia"/>
                <w:szCs w:val="32"/>
              </w:rPr>
              <w:t>实际值</w:t>
            </w:r>
          </w:p>
        </w:tc>
      </w:tr>
      <w:tr w:rsidR="00A14DFC">
        <w:trPr>
          <w:trHeight w:val="320"/>
        </w:trPr>
        <w:tc>
          <w:tcPr>
            <w:tcW w:w="1799" w:type="dxa"/>
          </w:tcPr>
          <w:p w:rsidR="00A14DFC" w:rsidRDefault="00BB0F09">
            <w:pPr>
              <w:pStyle w:val="TableParagraph"/>
              <w:spacing w:before="45" w:line="360" w:lineRule="auto"/>
              <w:ind w:left="342" w:right="326"/>
              <w:rPr>
                <w:szCs w:val="32"/>
              </w:rPr>
            </w:pPr>
            <w:r>
              <w:rPr>
                <w:rFonts w:hint="eastAsia"/>
                <w:szCs w:val="32"/>
              </w:rPr>
              <w:t>项目区</w:t>
            </w:r>
          </w:p>
        </w:tc>
        <w:tc>
          <w:tcPr>
            <w:tcW w:w="1800" w:type="dxa"/>
          </w:tcPr>
          <w:p w:rsidR="00A14DFC" w:rsidRDefault="00BB0F09">
            <w:pPr>
              <w:pStyle w:val="TableParagraph"/>
              <w:spacing w:before="57" w:line="360" w:lineRule="auto"/>
              <w:ind w:left="696" w:right="676"/>
              <w:rPr>
                <w:szCs w:val="32"/>
              </w:rPr>
            </w:pPr>
            <w:r>
              <w:rPr>
                <w:rFonts w:hint="eastAsia"/>
                <w:szCs w:val="32"/>
              </w:rPr>
              <w:t>500</w:t>
            </w:r>
          </w:p>
        </w:tc>
        <w:tc>
          <w:tcPr>
            <w:tcW w:w="2150" w:type="dxa"/>
          </w:tcPr>
          <w:p w:rsidR="00A14DFC" w:rsidRDefault="00BB0F09">
            <w:pPr>
              <w:pStyle w:val="TableParagraph"/>
              <w:spacing w:before="57" w:line="360" w:lineRule="auto"/>
              <w:ind w:left="179" w:right="162"/>
              <w:rPr>
                <w:szCs w:val="32"/>
                <w:lang w:val="en-US"/>
              </w:rPr>
            </w:pPr>
            <w:r>
              <w:rPr>
                <w:rFonts w:hint="eastAsia"/>
                <w:szCs w:val="32"/>
                <w:lang w:val="en-US"/>
              </w:rPr>
              <w:t>650</w:t>
            </w:r>
          </w:p>
        </w:tc>
        <w:tc>
          <w:tcPr>
            <w:tcW w:w="1899" w:type="dxa"/>
          </w:tcPr>
          <w:p w:rsidR="00A14DFC" w:rsidRDefault="00BB0F09">
            <w:pPr>
              <w:pStyle w:val="TableParagraph"/>
              <w:spacing w:before="57" w:line="360" w:lineRule="auto"/>
              <w:ind w:left="12"/>
              <w:rPr>
                <w:szCs w:val="32"/>
              </w:rPr>
            </w:pPr>
            <w:r>
              <w:rPr>
                <w:rFonts w:hint="eastAsia"/>
                <w:szCs w:val="32"/>
              </w:rPr>
              <w:t>1</w:t>
            </w:r>
          </w:p>
        </w:tc>
        <w:tc>
          <w:tcPr>
            <w:tcW w:w="1566" w:type="dxa"/>
          </w:tcPr>
          <w:p w:rsidR="00A14DFC" w:rsidRDefault="00BB0F09">
            <w:pPr>
              <w:pStyle w:val="TableParagraph"/>
              <w:spacing w:before="57" w:line="360" w:lineRule="auto"/>
              <w:ind w:left="440" w:right="426"/>
              <w:rPr>
                <w:szCs w:val="32"/>
                <w:lang w:val="en-US"/>
              </w:rPr>
            </w:pPr>
            <w:r>
              <w:rPr>
                <w:rFonts w:hint="eastAsia"/>
                <w:szCs w:val="32"/>
                <w:lang w:val="en-US"/>
              </w:rPr>
              <w:t>0.7</w:t>
            </w:r>
          </w:p>
        </w:tc>
      </w:tr>
    </w:tbl>
    <w:p w:rsidR="00A14DFC" w:rsidRDefault="00BB0F09">
      <w:pPr>
        <w:pStyle w:val="3"/>
        <w:keepNext w:val="0"/>
        <w:keepLines w:val="0"/>
        <w:numPr>
          <w:ilvl w:val="0"/>
          <w:numId w:val="0"/>
        </w:numPr>
        <w:tabs>
          <w:tab w:val="left" w:pos="1741"/>
        </w:tabs>
        <w:autoSpaceDE w:val="0"/>
        <w:autoSpaceDN w:val="0"/>
        <w:spacing w:before="0" w:after="0" w:line="360" w:lineRule="auto"/>
        <w:jc w:val="left"/>
        <w:rPr>
          <w:rFonts w:ascii="宋体" w:eastAsia="宋体" w:hAnsi="宋体" w:cs="宋体"/>
          <w:spacing w:val="-1"/>
          <w:sz w:val="28"/>
          <w:szCs w:val="28"/>
        </w:rPr>
      </w:pPr>
      <w:bookmarkStart w:id="139" w:name="_Toc15869_WPSOffice_Level3"/>
      <w:bookmarkStart w:id="140" w:name="_Toc18592"/>
      <w:bookmarkStart w:id="141" w:name="_Toc24680_WPSOffice_Level3"/>
      <w:bookmarkStart w:id="142" w:name="_Toc8217_WPSOffice_Level2"/>
      <w:r>
        <w:rPr>
          <w:rFonts w:ascii="宋体" w:eastAsia="宋体" w:hAnsi="宋体" w:cs="宋体" w:hint="eastAsia"/>
          <w:spacing w:val="-1"/>
          <w:sz w:val="28"/>
          <w:szCs w:val="28"/>
        </w:rPr>
        <w:t>5.2.4</w:t>
      </w:r>
      <w:r>
        <w:rPr>
          <w:rFonts w:ascii="宋体" w:eastAsia="宋体" w:hAnsi="宋体" w:cs="宋体" w:hint="eastAsia"/>
          <w:spacing w:val="-1"/>
          <w:sz w:val="28"/>
          <w:szCs w:val="28"/>
        </w:rPr>
        <w:t>拦渣率</w:t>
      </w:r>
      <w:bookmarkEnd w:id="139"/>
      <w:bookmarkEnd w:id="140"/>
      <w:bookmarkEnd w:id="141"/>
      <w:bookmarkEnd w:id="142"/>
    </w:p>
    <w:p w:rsidR="00A14DFC" w:rsidRDefault="00BB0F09">
      <w:pPr>
        <w:ind w:firstLineChars="200" w:firstLine="560"/>
        <w:rPr>
          <w:rFonts w:ascii="宋体" w:eastAsia="宋体" w:hAnsi="宋体" w:cs="宋体"/>
          <w:sz w:val="28"/>
          <w:szCs w:val="28"/>
        </w:rPr>
      </w:pPr>
      <w:r>
        <w:rPr>
          <w:rFonts w:ascii="宋体" w:eastAsia="宋体" w:hAnsi="宋体" w:cs="宋体" w:hint="eastAsia"/>
          <w:sz w:val="28"/>
          <w:szCs w:val="28"/>
        </w:rPr>
        <w:t>拦渣率为实际拦渣量与总弃渣量的比值，通过水土保持措施（土</w:t>
      </w:r>
      <w:r>
        <w:rPr>
          <w:rFonts w:ascii="宋体" w:eastAsia="宋体" w:hAnsi="宋体" w:cs="宋体" w:hint="eastAsia"/>
          <w:sz w:val="28"/>
          <w:szCs w:val="28"/>
        </w:rPr>
        <w:lastRenderedPageBreak/>
        <w:t>袋拦挡措施和土工布覆盖措施）的实施，拦渣率达到</w:t>
      </w:r>
      <w:r>
        <w:rPr>
          <w:rFonts w:ascii="宋体" w:eastAsia="宋体" w:hAnsi="宋体" w:cs="宋体" w:hint="eastAsia"/>
          <w:sz w:val="28"/>
          <w:szCs w:val="28"/>
        </w:rPr>
        <w:t>68%</w:t>
      </w:r>
      <w:r>
        <w:rPr>
          <w:rFonts w:ascii="宋体" w:eastAsia="宋体" w:hAnsi="宋体" w:cs="宋体" w:hint="eastAsia"/>
          <w:sz w:val="28"/>
          <w:szCs w:val="28"/>
        </w:rPr>
        <w:t>，高于方案目标值。</w:t>
      </w:r>
    </w:p>
    <w:p w:rsidR="00A14DFC" w:rsidRDefault="00BB0F09">
      <w:pPr>
        <w:pStyle w:val="a3"/>
        <w:spacing w:line="360" w:lineRule="auto"/>
        <w:ind w:left="0"/>
        <w:outlineLvl w:val="2"/>
        <w:rPr>
          <w:b/>
          <w:bCs/>
          <w:spacing w:val="-1"/>
          <w:sz w:val="28"/>
          <w:szCs w:val="28"/>
          <w:lang w:val="en-US"/>
        </w:rPr>
      </w:pPr>
      <w:bookmarkStart w:id="143" w:name="_Toc26710_WPSOffice_Level3"/>
      <w:bookmarkStart w:id="144" w:name="_Toc15055_WPSOffice_Level2"/>
      <w:bookmarkStart w:id="145" w:name="_Toc26441_WPSOffice_Level3"/>
      <w:bookmarkStart w:id="146" w:name="_Toc18191"/>
      <w:r>
        <w:rPr>
          <w:rFonts w:hint="eastAsia"/>
          <w:b/>
          <w:bCs/>
          <w:spacing w:val="-1"/>
          <w:sz w:val="28"/>
          <w:szCs w:val="28"/>
          <w:lang w:val="en-US"/>
        </w:rPr>
        <w:t>5.2.5</w:t>
      </w:r>
      <w:r>
        <w:rPr>
          <w:rFonts w:hint="eastAsia"/>
          <w:b/>
          <w:bCs/>
          <w:spacing w:val="-1"/>
          <w:sz w:val="28"/>
          <w:szCs w:val="28"/>
          <w:lang w:val="en-US"/>
        </w:rPr>
        <w:t>植被恢复</w:t>
      </w:r>
      <w:bookmarkEnd w:id="143"/>
      <w:bookmarkEnd w:id="144"/>
      <w:bookmarkEnd w:id="145"/>
      <w:bookmarkEnd w:id="146"/>
    </w:p>
    <w:p w:rsidR="00A14DFC" w:rsidRDefault="00BB0F09">
      <w:pPr>
        <w:ind w:firstLineChars="200" w:firstLine="552"/>
        <w:rPr>
          <w:rFonts w:ascii="宋体" w:eastAsia="宋体" w:hAnsi="宋体" w:cs="宋体"/>
          <w:spacing w:val="-2"/>
          <w:sz w:val="28"/>
          <w:szCs w:val="28"/>
        </w:rPr>
      </w:pPr>
      <w:r>
        <w:rPr>
          <w:rFonts w:ascii="宋体" w:eastAsia="宋体" w:hAnsi="宋体" w:cs="宋体" w:hint="eastAsia"/>
          <w:spacing w:val="-2"/>
          <w:sz w:val="28"/>
          <w:szCs w:val="28"/>
        </w:rPr>
        <w:t>植被恢复系数为植物措施面积与可绿化面积的比值，植物措施面积为</w:t>
      </w:r>
      <w:r>
        <w:rPr>
          <w:rFonts w:ascii="宋体" w:eastAsia="宋体" w:hAnsi="宋体" w:cs="宋体" w:hint="eastAsia"/>
          <w:spacing w:val="-2"/>
          <w:sz w:val="28"/>
          <w:szCs w:val="28"/>
        </w:rPr>
        <w:t>0.252hm</w:t>
      </w:r>
      <w:r>
        <w:rPr>
          <w:rFonts w:ascii="宋体" w:eastAsia="宋体" w:hAnsi="宋体" w:cs="宋体" w:hint="eastAsia"/>
          <w:spacing w:val="-2"/>
          <w:sz w:val="28"/>
          <w:szCs w:val="28"/>
          <w:vertAlign w:val="superscript"/>
        </w:rPr>
        <w:t>2</w:t>
      </w:r>
      <w:r>
        <w:rPr>
          <w:rFonts w:ascii="宋体" w:eastAsia="宋体" w:hAnsi="宋体" w:cs="宋体" w:hint="eastAsia"/>
          <w:spacing w:val="-2"/>
          <w:sz w:val="28"/>
          <w:szCs w:val="28"/>
        </w:rPr>
        <w:t>，可绿化面积</w:t>
      </w:r>
      <w:r>
        <w:rPr>
          <w:rFonts w:ascii="宋体" w:eastAsia="宋体" w:hAnsi="宋体" w:cs="宋体" w:hint="eastAsia"/>
          <w:spacing w:val="-2"/>
          <w:sz w:val="28"/>
          <w:szCs w:val="28"/>
        </w:rPr>
        <w:t>0.252hm</w:t>
      </w:r>
      <w:r>
        <w:rPr>
          <w:rFonts w:ascii="宋体" w:eastAsia="宋体" w:hAnsi="宋体" w:cs="宋体" w:hint="eastAsia"/>
          <w:spacing w:val="-2"/>
          <w:sz w:val="28"/>
          <w:szCs w:val="28"/>
          <w:vertAlign w:val="superscript"/>
        </w:rPr>
        <w:t>2</w:t>
      </w:r>
      <w:r>
        <w:rPr>
          <w:rFonts w:ascii="宋体" w:eastAsia="宋体" w:hAnsi="宋体" w:cs="宋体" w:hint="eastAsia"/>
          <w:spacing w:val="-2"/>
          <w:sz w:val="28"/>
          <w:szCs w:val="28"/>
        </w:rPr>
        <w:t>，植被恢复系数达到</w:t>
      </w:r>
      <w:r>
        <w:rPr>
          <w:rFonts w:ascii="宋体" w:eastAsia="宋体" w:hAnsi="宋体" w:cs="宋体" w:hint="eastAsia"/>
          <w:spacing w:val="-2"/>
          <w:sz w:val="28"/>
          <w:szCs w:val="28"/>
        </w:rPr>
        <w:t>98%</w:t>
      </w:r>
      <w:r>
        <w:rPr>
          <w:rFonts w:ascii="宋体" w:eastAsia="宋体" w:hAnsi="宋体" w:cs="宋体" w:hint="eastAsia"/>
          <w:spacing w:val="-2"/>
          <w:sz w:val="28"/>
          <w:szCs w:val="28"/>
        </w:rPr>
        <w:t>以上，高于方案目标值。</w:t>
      </w:r>
    </w:p>
    <w:p w:rsidR="00A14DFC" w:rsidRDefault="00BB0F09">
      <w:pPr>
        <w:pStyle w:val="3"/>
        <w:numPr>
          <w:ilvl w:val="2"/>
          <w:numId w:val="0"/>
        </w:numPr>
        <w:tabs>
          <w:tab w:val="left" w:pos="1652"/>
        </w:tabs>
        <w:spacing w:before="0" w:after="0" w:line="360" w:lineRule="auto"/>
        <w:jc w:val="left"/>
        <w:rPr>
          <w:rFonts w:ascii="宋体" w:eastAsia="宋体" w:hAnsi="宋体" w:cs="宋体"/>
          <w:sz w:val="28"/>
          <w:szCs w:val="28"/>
        </w:rPr>
      </w:pPr>
      <w:bookmarkStart w:id="147" w:name="_Toc10269_WPSOffice_Level3"/>
      <w:bookmarkStart w:id="148" w:name="_Toc24714_WPSOffice_Level3"/>
      <w:bookmarkStart w:id="149" w:name="_Toc24023_WPSOffice_Level2"/>
      <w:bookmarkStart w:id="150" w:name="_Toc17257"/>
      <w:r>
        <w:rPr>
          <w:rFonts w:ascii="宋体" w:eastAsia="宋体" w:hAnsi="宋体" w:cs="宋体" w:hint="eastAsia"/>
          <w:sz w:val="28"/>
          <w:szCs w:val="28"/>
        </w:rPr>
        <w:t>5.2.6</w:t>
      </w:r>
      <w:r>
        <w:rPr>
          <w:rFonts w:ascii="宋体" w:eastAsia="宋体" w:hAnsi="宋体" w:cs="宋体" w:hint="eastAsia"/>
          <w:sz w:val="28"/>
          <w:szCs w:val="28"/>
        </w:rPr>
        <w:t>水土保持综合效果评价</w:t>
      </w:r>
      <w:bookmarkEnd w:id="147"/>
      <w:bookmarkEnd w:id="148"/>
      <w:bookmarkEnd w:id="149"/>
      <w:bookmarkEnd w:id="150"/>
    </w:p>
    <w:p w:rsidR="00A14DFC" w:rsidRDefault="00BB0F09">
      <w:pPr>
        <w:ind w:firstLineChars="200" w:firstLine="528"/>
        <w:rPr>
          <w:rFonts w:ascii="宋体" w:eastAsia="宋体" w:hAnsi="宋体" w:cs="宋体"/>
          <w:sz w:val="28"/>
          <w:szCs w:val="28"/>
        </w:rPr>
      </w:pPr>
      <w:r>
        <w:rPr>
          <w:rFonts w:ascii="宋体" w:eastAsia="宋体" w:hAnsi="宋体" w:cs="宋体" w:hint="eastAsia"/>
          <w:spacing w:val="-8"/>
          <w:sz w:val="28"/>
          <w:szCs w:val="28"/>
        </w:rPr>
        <w:t>根据六项指标计算结果，通过各项水土保持措施的实施，六大指标值均达到</w:t>
      </w:r>
      <w:r>
        <w:rPr>
          <w:rFonts w:ascii="宋体" w:eastAsia="宋体" w:hAnsi="宋体" w:cs="宋体" w:hint="eastAsia"/>
          <w:spacing w:val="-5"/>
          <w:sz w:val="28"/>
          <w:szCs w:val="28"/>
        </w:rPr>
        <w:t>防治目标值，具体情况见表</w:t>
      </w:r>
      <w:r>
        <w:rPr>
          <w:rFonts w:ascii="宋体" w:eastAsia="宋体" w:hAnsi="宋体" w:cs="宋体" w:hint="eastAsia"/>
          <w:spacing w:val="-5"/>
          <w:sz w:val="28"/>
          <w:szCs w:val="28"/>
        </w:rPr>
        <w:t xml:space="preserve"> </w:t>
      </w:r>
      <w:r>
        <w:rPr>
          <w:rFonts w:ascii="宋体" w:eastAsia="宋体" w:hAnsi="宋体" w:cs="宋体" w:hint="eastAsia"/>
          <w:sz w:val="28"/>
          <w:szCs w:val="28"/>
        </w:rPr>
        <w:t>5-5</w:t>
      </w:r>
      <w:r>
        <w:rPr>
          <w:rFonts w:ascii="宋体" w:eastAsia="宋体" w:hAnsi="宋体" w:cs="宋体" w:hint="eastAsia"/>
          <w:sz w:val="28"/>
          <w:szCs w:val="28"/>
        </w:rPr>
        <w:t>。</w:t>
      </w:r>
    </w:p>
    <w:p w:rsidR="00A14DFC" w:rsidRDefault="00BB0F09">
      <w:pPr>
        <w:spacing w:line="360" w:lineRule="auto"/>
        <w:ind w:left="1004" w:right="1019"/>
        <w:jc w:val="center"/>
        <w:rPr>
          <w:rFonts w:ascii="宋体" w:eastAsia="宋体" w:hAnsi="宋体" w:cs="宋体"/>
          <w:b/>
          <w:sz w:val="28"/>
          <w:szCs w:val="28"/>
        </w:rPr>
      </w:pPr>
      <w:bookmarkStart w:id="151" w:name="_Toc13986_WPSOffice_Level3"/>
      <w:bookmarkStart w:id="152" w:name="_Toc11689_WPSOffice_Level3"/>
      <w:bookmarkStart w:id="153" w:name="_Toc8690_WPSOffice_Level1"/>
      <w:r>
        <w:rPr>
          <w:rFonts w:ascii="宋体" w:eastAsia="宋体" w:hAnsi="宋体" w:cs="宋体" w:hint="eastAsia"/>
          <w:b/>
          <w:spacing w:val="1"/>
          <w:sz w:val="28"/>
          <w:szCs w:val="28"/>
        </w:rPr>
        <w:t>表</w:t>
      </w:r>
      <w:r>
        <w:rPr>
          <w:rFonts w:ascii="宋体" w:eastAsia="宋体" w:hAnsi="宋体" w:cs="宋体" w:hint="eastAsia"/>
          <w:b/>
          <w:spacing w:val="1"/>
          <w:sz w:val="28"/>
          <w:szCs w:val="28"/>
        </w:rPr>
        <w:t xml:space="preserve"> </w:t>
      </w:r>
      <w:r>
        <w:rPr>
          <w:rFonts w:ascii="宋体" w:eastAsia="宋体" w:hAnsi="宋体" w:cs="宋体" w:hint="eastAsia"/>
          <w:b/>
          <w:sz w:val="28"/>
          <w:szCs w:val="28"/>
        </w:rPr>
        <w:t>5-</w:t>
      </w:r>
      <w:r>
        <w:rPr>
          <w:rFonts w:ascii="宋体" w:eastAsia="宋体" w:hAnsi="宋体" w:cs="宋体" w:hint="eastAsia"/>
          <w:b/>
          <w:sz w:val="28"/>
          <w:szCs w:val="28"/>
        </w:rPr>
        <w:t>2</w:t>
      </w:r>
      <w:r>
        <w:rPr>
          <w:rFonts w:ascii="宋体" w:eastAsia="宋体" w:hAnsi="宋体" w:cs="宋体" w:hint="eastAsia"/>
          <w:b/>
          <w:sz w:val="28"/>
          <w:szCs w:val="28"/>
        </w:rPr>
        <w:t xml:space="preserve"> </w:t>
      </w:r>
      <w:r>
        <w:rPr>
          <w:rFonts w:ascii="宋体" w:eastAsia="宋体" w:hAnsi="宋体" w:cs="宋体" w:hint="eastAsia"/>
          <w:b/>
          <w:spacing w:val="-1"/>
          <w:sz w:val="28"/>
          <w:szCs w:val="28"/>
        </w:rPr>
        <w:t>水土保持六项指标达标情况</w:t>
      </w:r>
      <w:bookmarkEnd w:id="151"/>
      <w:bookmarkEnd w:id="152"/>
      <w:bookmarkEnd w:id="153"/>
    </w:p>
    <w:tbl>
      <w:tblPr>
        <w:tblpPr w:leftFromText="180" w:rightFromText="180" w:vertAnchor="text" w:horzAnchor="page" w:tblpX="2263" w:tblpY="234"/>
        <w:tblOverlap w:val="never"/>
        <w:tblW w:w="8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79"/>
        <w:gridCol w:w="1481"/>
        <w:gridCol w:w="1481"/>
        <w:gridCol w:w="1481"/>
        <w:gridCol w:w="1478"/>
      </w:tblGrid>
      <w:tr w:rsidR="00A14DFC">
        <w:trPr>
          <w:trHeight w:val="510"/>
        </w:trPr>
        <w:tc>
          <w:tcPr>
            <w:tcW w:w="2479" w:type="dxa"/>
          </w:tcPr>
          <w:p w:rsidR="00A14DFC" w:rsidRDefault="00BB0F09">
            <w:pPr>
              <w:pStyle w:val="TableParagraph"/>
              <w:spacing w:before="76" w:line="360" w:lineRule="auto"/>
              <w:ind w:left="260" w:right="242"/>
              <w:rPr>
                <w:sz w:val="24"/>
              </w:rPr>
            </w:pPr>
            <w:r>
              <w:rPr>
                <w:rFonts w:hint="eastAsia"/>
                <w:sz w:val="24"/>
              </w:rPr>
              <w:t>防治指标</w:t>
            </w:r>
          </w:p>
        </w:tc>
        <w:tc>
          <w:tcPr>
            <w:tcW w:w="1481" w:type="dxa"/>
          </w:tcPr>
          <w:p w:rsidR="00A14DFC" w:rsidRDefault="00BB0F09">
            <w:pPr>
              <w:pStyle w:val="TableParagraph"/>
              <w:spacing w:before="76" w:line="360" w:lineRule="auto"/>
              <w:ind w:left="278" w:right="260"/>
              <w:rPr>
                <w:sz w:val="24"/>
              </w:rPr>
            </w:pPr>
            <w:r>
              <w:rPr>
                <w:rFonts w:hint="eastAsia"/>
                <w:sz w:val="24"/>
              </w:rPr>
              <w:t>一级标准</w:t>
            </w:r>
          </w:p>
        </w:tc>
        <w:tc>
          <w:tcPr>
            <w:tcW w:w="1481" w:type="dxa"/>
          </w:tcPr>
          <w:p w:rsidR="00A14DFC" w:rsidRDefault="00BB0F09">
            <w:pPr>
              <w:pStyle w:val="TableParagraph"/>
              <w:spacing w:before="76" w:line="360" w:lineRule="auto"/>
              <w:ind w:left="278" w:right="264"/>
              <w:rPr>
                <w:sz w:val="24"/>
              </w:rPr>
            </w:pPr>
            <w:r>
              <w:rPr>
                <w:rFonts w:hint="eastAsia"/>
                <w:sz w:val="24"/>
              </w:rPr>
              <w:t>方案目标值</w:t>
            </w:r>
          </w:p>
        </w:tc>
        <w:tc>
          <w:tcPr>
            <w:tcW w:w="1481" w:type="dxa"/>
          </w:tcPr>
          <w:p w:rsidR="00A14DFC" w:rsidRDefault="00BB0F09">
            <w:pPr>
              <w:pStyle w:val="TableParagraph"/>
              <w:spacing w:before="76" w:line="360" w:lineRule="auto"/>
              <w:ind w:right="462"/>
              <w:jc w:val="right"/>
              <w:rPr>
                <w:sz w:val="24"/>
              </w:rPr>
            </w:pPr>
            <w:r>
              <w:rPr>
                <w:rFonts w:hint="eastAsia"/>
                <w:sz w:val="24"/>
              </w:rPr>
              <w:t>实际值</w:t>
            </w:r>
          </w:p>
        </w:tc>
        <w:tc>
          <w:tcPr>
            <w:tcW w:w="1478" w:type="dxa"/>
          </w:tcPr>
          <w:p w:rsidR="00A14DFC" w:rsidRDefault="00BB0F09">
            <w:pPr>
              <w:pStyle w:val="TableParagraph"/>
              <w:spacing w:before="76" w:line="360" w:lineRule="auto"/>
              <w:ind w:left="367" w:right="353"/>
              <w:rPr>
                <w:sz w:val="24"/>
              </w:rPr>
            </w:pPr>
            <w:r>
              <w:rPr>
                <w:rFonts w:hint="eastAsia"/>
                <w:sz w:val="24"/>
              </w:rPr>
              <w:t>达标情况</w:t>
            </w:r>
          </w:p>
        </w:tc>
      </w:tr>
      <w:tr w:rsidR="00A14DFC">
        <w:trPr>
          <w:trHeight w:val="488"/>
        </w:trPr>
        <w:tc>
          <w:tcPr>
            <w:tcW w:w="2479" w:type="dxa"/>
          </w:tcPr>
          <w:p w:rsidR="00A14DFC" w:rsidRDefault="00BB0F09">
            <w:pPr>
              <w:pStyle w:val="TableParagraph"/>
              <w:spacing w:before="47" w:line="360" w:lineRule="auto"/>
              <w:ind w:left="260" w:right="244"/>
              <w:rPr>
                <w:sz w:val="24"/>
              </w:rPr>
            </w:pPr>
            <w:r>
              <w:rPr>
                <w:rFonts w:hint="eastAsia"/>
                <w:sz w:val="24"/>
              </w:rPr>
              <w:t>扰动土地整治率（</w:t>
            </w:r>
            <w:r>
              <w:rPr>
                <w:rFonts w:hint="eastAsia"/>
                <w:sz w:val="24"/>
              </w:rPr>
              <w:t>%</w:t>
            </w:r>
            <w:r>
              <w:rPr>
                <w:rFonts w:hint="eastAsia"/>
                <w:sz w:val="24"/>
              </w:rPr>
              <w:t>）</w:t>
            </w:r>
          </w:p>
        </w:tc>
        <w:tc>
          <w:tcPr>
            <w:tcW w:w="1481" w:type="dxa"/>
          </w:tcPr>
          <w:p w:rsidR="00A14DFC" w:rsidRDefault="00BB0F09">
            <w:pPr>
              <w:pStyle w:val="TableParagraph"/>
              <w:spacing w:before="59" w:line="360" w:lineRule="auto"/>
              <w:ind w:left="278" w:right="260"/>
              <w:rPr>
                <w:sz w:val="24"/>
              </w:rPr>
            </w:pPr>
            <w:r>
              <w:rPr>
                <w:rFonts w:hint="eastAsia"/>
                <w:sz w:val="24"/>
              </w:rPr>
              <w:t>9</w:t>
            </w:r>
            <w:r>
              <w:rPr>
                <w:rFonts w:hint="eastAsia"/>
                <w:sz w:val="24"/>
                <w:lang w:val="en-US"/>
              </w:rPr>
              <w:t>5</w:t>
            </w:r>
          </w:p>
        </w:tc>
        <w:tc>
          <w:tcPr>
            <w:tcW w:w="1481" w:type="dxa"/>
          </w:tcPr>
          <w:p w:rsidR="00A14DFC" w:rsidRDefault="00BB0F09">
            <w:pPr>
              <w:pStyle w:val="TableParagraph"/>
              <w:spacing w:before="59" w:line="360" w:lineRule="auto"/>
              <w:ind w:left="278" w:right="261"/>
              <w:rPr>
                <w:sz w:val="24"/>
              </w:rPr>
            </w:pPr>
            <w:r>
              <w:rPr>
                <w:rFonts w:hint="eastAsia"/>
                <w:sz w:val="24"/>
              </w:rPr>
              <w:t>9</w:t>
            </w:r>
            <w:r>
              <w:rPr>
                <w:rFonts w:hint="eastAsia"/>
                <w:sz w:val="24"/>
                <w:lang w:val="en-US"/>
              </w:rPr>
              <w:t>5</w:t>
            </w:r>
          </w:p>
        </w:tc>
        <w:tc>
          <w:tcPr>
            <w:tcW w:w="1481" w:type="dxa"/>
          </w:tcPr>
          <w:p w:rsidR="00A14DFC" w:rsidRDefault="00BB0F09">
            <w:pPr>
              <w:pStyle w:val="TableParagraph"/>
              <w:spacing w:before="59" w:line="360" w:lineRule="auto"/>
              <w:ind w:left="278" w:right="262"/>
              <w:rPr>
                <w:sz w:val="24"/>
              </w:rPr>
            </w:pPr>
            <w:r>
              <w:rPr>
                <w:rFonts w:hint="eastAsia"/>
                <w:sz w:val="24"/>
              </w:rPr>
              <w:t>9</w:t>
            </w:r>
            <w:r>
              <w:rPr>
                <w:rFonts w:hint="eastAsia"/>
                <w:sz w:val="24"/>
                <w:lang w:val="en-US"/>
              </w:rPr>
              <w:t>7</w:t>
            </w:r>
          </w:p>
        </w:tc>
        <w:tc>
          <w:tcPr>
            <w:tcW w:w="1478" w:type="dxa"/>
          </w:tcPr>
          <w:p w:rsidR="00A14DFC" w:rsidRDefault="00BB0F09">
            <w:pPr>
              <w:pStyle w:val="TableParagraph"/>
              <w:spacing w:before="47" w:line="360" w:lineRule="auto"/>
              <w:ind w:left="367" w:right="353"/>
              <w:rPr>
                <w:sz w:val="24"/>
              </w:rPr>
            </w:pPr>
            <w:r>
              <w:rPr>
                <w:rFonts w:hint="eastAsia"/>
                <w:sz w:val="24"/>
              </w:rPr>
              <w:t>达标</w:t>
            </w:r>
          </w:p>
        </w:tc>
      </w:tr>
      <w:tr w:rsidR="00A14DFC">
        <w:trPr>
          <w:trHeight w:val="486"/>
        </w:trPr>
        <w:tc>
          <w:tcPr>
            <w:tcW w:w="2479" w:type="dxa"/>
          </w:tcPr>
          <w:p w:rsidR="00A14DFC" w:rsidRDefault="00BB0F09">
            <w:pPr>
              <w:pStyle w:val="TableParagraph"/>
              <w:spacing w:before="45" w:line="360" w:lineRule="auto"/>
              <w:ind w:left="260" w:right="246"/>
              <w:rPr>
                <w:sz w:val="24"/>
              </w:rPr>
            </w:pPr>
            <w:r>
              <w:rPr>
                <w:rFonts w:hint="eastAsia"/>
                <w:sz w:val="24"/>
              </w:rPr>
              <w:t>水土流失总治理度（</w:t>
            </w:r>
            <w:r>
              <w:rPr>
                <w:rFonts w:hint="eastAsia"/>
                <w:sz w:val="24"/>
              </w:rPr>
              <w:t>%</w:t>
            </w:r>
            <w:r>
              <w:rPr>
                <w:rFonts w:hint="eastAsia"/>
                <w:sz w:val="24"/>
              </w:rPr>
              <w:t>）</w:t>
            </w:r>
          </w:p>
        </w:tc>
        <w:tc>
          <w:tcPr>
            <w:tcW w:w="1481" w:type="dxa"/>
          </w:tcPr>
          <w:p w:rsidR="00A14DFC" w:rsidRDefault="00BB0F09">
            <w:pPr>
              <w:pStyle w:val="TableParagraph"/>
              <w:spacing w:before="57" w:line="360" w:lineRule="auto"/>
              <w:ind w:left="278" w:right="262"/>
              <w:rPr>
                <w:sz w:val="24"/>
                <w:lang w:val="en-US"/>
              </w:rPr>
            </w:pPr>
            <w:r>
              <w:rPr>
                <w:rFonts w:hint="eastAsia"/>
                <w:sz w:val="24"/>
                <w:lang w:val="en-US"/>
              </w:rPr>
              <w:t>90</w:t>
            </w:r>
          </w:p>
        </w:tc>
        <w:tc>
          <w:tcPr>
            <w:tcW w:w="1481" w:type="dxa"/>
          </w:tcPr>
          <w:p w:rsidR="00A14DFC" w:rsidRDefault="00BB0F09">
            <w:pPr>
              <w:pStyle w:val="TableParagraph"/>
              <w:spacing w:before="57" w:line="360" w:lineRule="auto"/>
              <w:ind w:left="278" w:right="262"/>
              <w:rPr>
                <w:sz w:val="24"/>
                <w:lang w:val="en-US"/>
              </w:rPr>
            </w:pPr>
            <w:r>
              <w:rPr>
                <w:rFonts w:hint="eastAsia"/>
                <w:sz w:val="24"/>
                <w:lang w:val="en-US"/>
              </w:rPr>
              <w:t>90</w:t>
            </w:r>
          </w:p>
        </w:tc>
        <w:tc>
          <w:tcPr>
            <w:tcW w:w="1481" w:type="dxa"/>
          </w:tcPr>
          <w:p w:rsidR="00A14DFC" w:rsidRDefault="00BB0F09">
            <w:pPr>
              <w:pStyle w:val="TableParagraph"/>
              <w:spacing w:before="57" w:line="360" w:lineRule="auto"/>
              <w:ind w:left="278" w:right="262"/>
              <w:rPr>
                <w:sz w:val="24"/>
                <w:lang w:val="en-US"/>
              </w:rPr>
            </w:pPr>
            <w:r>
              <w:rPr>
                <w:rFonts w:hint="eastAsia"/>
                <w:sz w:val="24"/>
                <w:lang w:val="en-US"/>
              </w:rPr>
              <w:t>96</w:t>
            </w:r>
          </w:p>
        </w:tc>
        <w:tc>
          <w:tcPr>
            <w:tcW w:w="1478" w:type="dxa"/>
          </w:tcPr>
          <w:p w:rsidR="00A14DFC" w:rsidRDefault="00BB0F09">
            <w:pPr>
              <w:pStyle w:val="TableParagraph"/>
              <w:spacing w:before="45" w:line="360" w:lineRule="auto"/>
              <w:ind w:left="367" w:right="353"/>
              <w:rPr>
                <w:sz w:val="24"/>
              </w:rPr>
            </w:pPr>
            <w:r>
              <w:rPr>
                <w:rFonts w:hint="eastAsia"/>
                <w:sz w:val="24"/>
              </w:rPr>
              <w:t>达标</w:t>
            </w:r>
          </w:p>
        </w:tc>
      </w:tr>
      <w:tr w:rsidR="00A14DFC">
        <w:trPr>
          <w:trHeight w:val="486"/>
        </w:trPr>
        <w:tc>
          <w:tcPr>
            <w:tcW w:w="2479" w:type="dxa"/>
          </w:tcPr>
          <w:p w:rsidR="00A14DFC" w:rsidRDefault="00BB0F09">
            <w:pPr>
              <w:pStyle w:val="TableParagraph"/>
              <w:spacing w:before="45" w:line="360" w:lineRule="auto"/>
              <w:ind w:left="260" w:right="245"/>
              <w:rPr>
                <w:sz w:val="24"/>
              </w:rPr>
            </w:pPr>
            <w:r>
              <w:rPr>
                <w:rFonts w:hint="eastAsia"/>
                <w:sz w:val="24"/>
              </w:rPr>
              <w:t>土壤流失控制比</w:t>
            </w:r>
          </w:p>
        </w:tc>
        <w:tc>
          <w:tcPr>
            <w:tcW w:w="1481" w:type="dxa"/>
          </w:tcPr>
          <w:p w:rsidR="00A14DFC" w:rsidRDefault="00BB0F09">
            <w:pPr>
              <w:pStyle w:val="TableParagraph"/>
              <w:spacing w:before="57" w:line="360" w:lineRule="auto"/>
              <w:ind w:left="278" w:right="260"/>
              <w:rPr>
                <w:sz w:val="24"/>
                <w:lang w:val="en-US"/>
              </w:rPr>
            </w:pPr>
            <w:r>
              <w:rPr>
                <w:rFonts w:hint="eastAsia"/>
                <w:sz w:val="24"/>
                <w:lang w:val="en-US"/>
              </w:rPr>
              <w:t>0.5</w:t>
            </w:r>
          </w:p>
        </w:tc>
        <w:tc>
          <w:tcPr>
            <w:tcW w:w="1481" w:type="dxa"/>
          </w:tcPr>
          <w:p w:rsidR="00A14DFC" w:rsidRDefault="00BB0F09">
            <w:pPr>
              <w:pStyle w:val="TableParagraph"/>
              <w:spacing w:before="57" w:line="360" w:lineRule="auto"/>
              <w:ind w:left="278" w:right="260"/>
              <w:rPr>
                <w:sz w:val="24"/>
                <w:lang w:val="en-US"/>
              </w:rPr>
            </w:pPr>
            <w:r>
              <w:rPr>
                <w:rFonts w:hint="eastAsia"/>
                <w:sz w:val="24"/>
                <w:lang w:val="en-US"/>
              </w:rPr>
              <w:t>0.5</w:t>
            </w:r>
          </w:p>
        </w:tc>
        <w:tc>
          <w:tcPr>
            <w:tcW w:w="1481" w:type="dxa"/>
          </w:tcPr>
          <w:p w:rsidR="00A14DFC" w:rsidRDefault="00BB0F09">
            <w:pPr>
              <w:pStyle w:val="TableParagraph"/>
              <w:spacing w:before="57" w:line="360" w:lineRule="auto"/>
              <w:ind w:right="574"/>
              <w:jc w:val="right"/>
              <w:rPr>
                <w:sz w:val="24"/>
                <w:lang w:val="en-US"/>
              </w:rPr>
            </w:pPr>
            <w:r>
              <w:rPr>
                <w:rFonts w:hint="eastAsia"/>
                <w:sz w:val="24"/>
                <w:lang w:val="en-US"/>
              </w:rPr>
              <w:t>0.7</w:t>
            </w:r>
          </w:p>
        </w:tc>
        <w:tc>
          <w:tcPr>
            <w:tcW w:w="1478" w:type="dxa"/>
          </w:tcPr>
          <w:p w:rsidR="00A14DFC" w:rsidRDefault="00BB0F09">
            <w:pPr>
              <w:pStyle w:val="TableParagraph"/>
              <w:spacing w:before="45" w:line="360" w:lineRule="auto"/>
              <w:ind w:left="367" w:right="353"/>
              <w:rPr>
                <w:sz w:val="24"/>
              </w:rPr>
            </w:pPr>
            <w:r>
              <w:rPr>
                <w:rFonts w:hint="eastAsia"/>
                <w:sz w:val="24"/>
              </w:rPr>
              <w:t>达标</w:t>
            </w:r>
          </w:p>
        </w:tc>
      </w:tr>
      <w:tr w:rsidR="00A14DFC">
        <w:trPr>
          <w:trHeight w:val="488"/>
        </w:trPr>
        <w:tc>
          <w:tcPr>
            <w:tcW w:w="2479" w:type="dxa"/>
          </w:tcPr>
          <w:p w:rsidR="00A14DFC" w:rsidRDefault="00BB0F09">
            <w:pPr>
              <w:pStyle w:val="TableParagraph"/>
              <w:spacing w:before="47" w:line="360" w:lineRule="auto"/>
              <w:ind w:left="260" w:right="245"/>
              <w:rPr>
                <w:sz w:val="24"/>
              </w:rPr>
            </w:pPr>
            <w:r>
              <w:rPr>
                <w:rFonts w:hint="eastAsia"/>
                <w:sz w:val="24"/>
              </w:rPr>
              <w:t>拦渣率（</w:t>
            </w:r>
            <w:r>
              <w:rPr>
                <w:rFonts w:hint="eastAsia"/>
                <w:sz w:val="24"/>
              </w:rPr>
              <w:t>%</w:t>
            </w:r>
            <w:r>
              <w:rPr>
                <w:rFonts w:hint="eastAsia"/>
                <w:sz w:val="24"/>
              </w:rPr>
              <w:t>）</w:t>
            </w:r>
          </w:p>
        </w:tc>
        <w:tc>
          <w:tcPr>
            <w:tcW w:w="1481" w:type="dxa"/>
          </w:tcPr>
          <w:p w:rsidR="00A14DFC" w:rsidRDefault="00BB0F09">
            <w:pPr>
              <w:pStyle w:val="TableParagraph"/>
              <w:spacing w:before="59" w:line="360" w:lineRule="auto"/>
              <w:ind w:left="278" w:right="260"/>
              <w:rPr>
                <w:sz w:val="24"/>
              </w:rPr>
            </w:pPr>
            <w:r>
              <w:rPr>
                <w:rFonts w:hint="eastAsia"/>
                <w:sz w:val="24"/>
              </w:rPr>
              <w:t>95</w:t>
            </w:r>
          </w:p>
        </w:tc>
        <w:tc>
          <w:tcPr>
            <w:tcW w:w="1481" w:type="dxa"/>
          </w:tcPr>
          <w:p w:rsidR="00A14DFC" w:rsidRDefault="00BB0F09">
            <w:pPr>
              <w:pStyle w:val="TableParagraph"/>
              <w:spacing w:before="59" w:line="360" w:lineRule="auto"/>
              <w:ind w:left="278" w:right="261"/>
              <w:rPr>
                <w:sz w:val="24"/>
              </w:rPr>
            </w:pPr>
            <w:r>
              <w:rPr>
                <w:rFonts w:hint="eastAsia"/>
                <w:sz w:val="24"/>
              </w:rPr>
              <w:t>95</w:t>
            </w:r>
          </w:p>
        </w:tc>
        <w:tc>
          <w:tcPr>
            <w:tcW w:w="1481" w:type="dxa"/>
          </w:tcPr>
          <w:p w:rsidR="00A14DFC" w:rsidRDefault="00BB0F09">
            <w:pPr>
              <w:pStyle w:val="TableParagraph"/>
              <w:spacing w:before="59" w:line="360" w:lineRule="auto"/>
              <w:ind w:left="278" w:right="262"/>
              <w:rPr>
                <w:sz w:val="24"/>
              </w:rPr>
            </w:pPr>
            <w:r>
              <w:rPr>
                <w:rFonts w:hint="eastAsia"/>
                <w:sz w:val="24"/>
              </w:rPr>
              <w:t>9</w:t>
            </w:r>
            <w:r>
              <w:rPr>
                <w:rFonts w:hint="eastAsia"/>
                <w:sz w:val="24"/>
                <w:lang w:val="en-US"/>
              </w:rPr>
              <w:t>8</w:t>
            </w:r>
          </w:p>
        </w:tc>
        <w:tc>
          <w:tcPr>
            <w:tcW w:w="1478" w:type="dxa"/>
          </w:tcPr>
          <w:p w:rsidR="00A14DFC" w:rsidRDefault="00BB0F09">
            <w:pPr>
              <w:pStyle w:val="TableParagraph"/>
              <w:spacing w:before="47" w:line="360" w:lineRule="auto"/>
              <w:ind w:left="367" w:right="353"/>
              <w:rPr>
                <w:sz w:val="24"/>
              </w:rPr>
            </w:pPr>
            <w:r>
              <w:rPr>
                <w:rFonts w:hint="eastAsia"/>
                <w:sz w:val="24"/>
              </w:rPr>
              <w:t>达标</w:t>
            </w:r>
          </w:p>
        </w:tc>
      </w:tr>
      <w:tr w:rsidR="00A14DFC">
        <w:trPr>
          <w:trHeight w:val="486"/>
        </w:trPr>
        <w:tc>
          <w:tcPr>
            <w:tcW w:w="2479" w:type="dxa"/>
          </w:tcPr>
          <w:p w:rsidR="00A14DFC" w:rsidRDefault="00BB0F09">
            <w:pPr>
              <w:pStyle w:val="TableParagraph"/>
              <w:spacing w:before="45" w:line="360" w:lineRule="auto"/>
              <w:ind w:left="260" w:right="244"/>
              <w:rPr>
                <w:sz w:val="24"/>
              </w:rPr>
            </w:pPr>
            <w:r>
              <w:rPr>
                <w:rFonts w:hint="eastAsia"/>
                <w:sz w:val="24"/>
              </w:rPr>
              <w:t>林草植被恢复率（</w:t>
            </w:r>
            <w:r>
              <w:rPr>
                <w:rFonts w:hint="eastAsia"/>
                <w:sz w:val="24"/>
              </w:rPr>
              <w:t>%</w:t>
            </w:r>
            <w:r>
              <w:rPr>
                <w:rFonts w:hint="eastAsia"/>
                <w:sz w:val="24"/>
              </w:rPr>
              <w:t>）</w:t>
            </w:r>
          </w:p>
        </w:tc>
        <w:tc>
          <w:tcPr>
            <w:tcW w:w="1481" w:type="dxa"/>
          </w:tcPr>
          <w:p w:rsidR="00A14DFC" w:rsidRDefault="00BB0F09">
            <w:pPr>
              <w:pStyle w:val="TableParagraph"/>
              <w:spacing w:before="57" w:line="360" w:lineRule="auto"/>
              <w:ind w:left="278" w:right="260"/>
              <w:rPr>
                <w:sz w:val="24"/>
              </w:rPr>
            </w:pPr>
            <w:r>
              <w:rPr>
                <w:rFonts w:hint="eastAsia"/>
                <w:sz w:val="24"/>
              </w:rPr>
              <w:t>9</w:t>
            </w:r>
            <w:r>
              <w:rPr>
                <w:rFonts w:hint="eastAsia"/>
                <w:sz w:val="24"/>
                <w:lang w:val="en-US"/>
              </w:rPr>
              <w:t>5</w:t>
            </w:r>
          </w:p>
        </w:tc>
        <w:tc>
          <w:tcPr>
            <w:tcW w:w="1481" w:type="dxa"/>
          </w:tcPr>
          <w:p w:rsidR="00A14DFC" w:rsidRDefault="00BB0F09">
            <w:pPr>
              <w:pStyle w:val="TableParagraph"/>
              <w:spacing w:before="57" w:line="360" w:lineRule="auto"/>
              <w:ind w:left="278" w:right="261"/>
              <w:rPr>
                <w:sz w:val="24"/>
              </w:rPr>
            </w:pPr>
            <w:r>
              <w:rPr>
                <w:rFonts w:hint="eastAsia"/>
                <w:sz w:val="24"/>
              </w:rPr>
              <w:t>9</w:t>
            </w:r>
            <w:r>
              <w:rPr>
                <w:rFonts w:hint="eastAsia"/>
                <w:sz w:val="24"/>
                <w:lang w:val="en-US"/>
              </w:rPr>
              <w:t>5</w:t>
            </w:r>
          </w:p>
        </w:tc>
        <w:tc>
          <w:tcPr>
            <w:tcW w:w="1481" w:type="dxa"/>
          </w:tcPr>
          <w:p w:rsidR="00A14DFC" w:rsidRDefault="00BB0F09">
            <w:pPr>
              <w:pStyle w:val="TableParagraph"/>
              <w:spacing w:before="57" w:line="360" w:lineRule="auto"/>
              <w:ind w:left="278" w:right="262"/>
              <w:rPr>
                <w:sz w:val="24"/>
              </w:rPr>
            </w:pPr>
            <w:r>
              <w:rPr>
                <w:rFonts w:hint="eastAsia"/>
                <w:sz w:val="24"/>
              </w:rPr>
              <w:t>9</w:t>
            </w:r>
            <w:r>
              <w:rPr>
                <w:rFonts w:hint="eastAsia"/>
                <w:sz w:val="24"/>
                <w:lang w:val="en-US"/>
              </w:rPr>
              <w:t>8</w:t>
            </w:r>
          </w:p>
        </w:tc>
        <w:tc>
          <w:tcPr>
            <w:tcW w:w="1478" w:type="dxa"/>
          </w:tcPr>
          <w:p w:rsidR="00A14DFC" w:rsidRDefault="00BB0F09">
            <w:pPr>
              <w:pStyle w:val="TableParagraph"/>
              <w:spacing w:before="45" w:line="360" w:lineRule="auto"/>
              <w:ind w:left="367" w:right="353"/>
              <w:rPr>
                <w:sz w:val="24"/>
              </w:rPr>
            </w:pPr>
            <w:r>
              <w:rPr>
                <w:rFonts w:hint="eastAsia"/>
                <w:sz w:val="24"/>
              </w:rPr>
              <w:t>达标</w:t>
            </w:r>
          </w:p>
        </w:tc>
      </w:tr>
      <w:tr w:rsidR="00A14DFC">
        <w:trPr>
          <w:trHeight w:val="511"/>
        </w:trPr>
        <w:tc>
          <w:tcPr>
            <w:tcW w:w="2479" w:type="dxa"/>
          </w:tcPr>
          <w:p w:rsidR="00A14DFC" w:rsidRDefault="00BB0F09">
            <w:pPr>
              <w:pStyle w:val="TableParagraph"/>
              <w:spacing w:before="45" w:line="360" w:lineRule="auto"/>
              <w:ind w:left="260" w:right="245"/>
              <w:rPr>
                <w:sz w:val="24"/>
              </w:rPr>
            </w:pPr>
            <w:r>
              <w:rPr>
                <w:rFonts w:hint="eastAsia"/>
                <w:sz w:val="24"/>
              </w:rPr>
              <w:t>林草覆盖率（</w:t>
            </w:r>
            <w:r>
              <w:rPr>
                <w:rFonts w:hint="eastAsia"/>
                <w:sz w:val="24"/>
              </w:rPr>
              <w:t>%</w:t>
            </w:r>
            <w:r>
              <w:rPr>
                <w:rFonts w:hint="eastAsia"/>
                <w:sz w:val="24"/>
              </w:rPr>
              <w:t>）</w:t>
            </w:r>
          </w:p>
        </w:tc>
        <w:tc>
          <w:tcPr>
            <w:tcW w:w="1481" w:type="dxa"/>
          </w:tcPr>
          <w:p w:rsidR="00A14DFC" w:rsidRDefault="00BB0F09">
            <w:pPr>
              <w:pStyle w:val="TableParagraph"/>
              <w:spacing w:before="57" w:line="360" w:lineRule="auto"/>
              <w:ind w:left="278" w:right="260"/>
              <w:rPr>
                <w:sz w:val="24"/>
                <w:lang w:val="en-US"/>
              </w:rPr>
            </w:pPr>
            <w:r>
              <w:rPr>
                <w:rFonts w:hint="eastAsia"/>
                <w:sz w:val="24"/>
                <w:lang w:val="en-US"/>
              </w:rPr>
              <w:t>56</w:t>
            </w:r>
          </w:p>
        </w:tc>
        <w:tc>
          <w:tcPr>
            <w:tcW w:w="1481" w:type="dxa"/>
          </w:tcPr>
          <w:p w:rsidR="00A14DFC" w:rsidRDefault="00BB0F09">
            <w:pPr>
              <w:pStyle w:val="TableParagraph"/>
              <w:spacing w:before="57" w:line="360" w:lineRule="auto"/>
              <w:ind w:left="278" w:right="261"/>
              <w:rPr>
                <w:sz w:val="24"/>
                <w:lang w:val="en-US"/>
              </w:rPr>
            </w:pPr>
            <w:r>
              <w:rPr>
                <w:rFonts w:hint="eastAsia"/>
                <w:sz w:val="24"/>
                <w:lang w:val="en-US"/>
              </w:rPr>
              <w:t>56</w:t>
            </w:r>
          </w:p>
        </w:tc>
        <w:tc>
          <w:tcPr>
            <w:tcW w:w="1481" w:type="dxa"/>
          </w:tcPr>
          <w:p w:rsidR="00A14DFC" w:rsidRDefault="00BB0F09">
            <w:pPr>
              <w:pStyle w:val="TableParagraph"/>
              <w:spacing w:before="57" w:line="360" w:lineRule="auto"/>
              <w:ind w:right="528"/>
              <w:jc w:val="right"/>
              <w:rPr>
                <w:sz w:val="24"/>
                <w:lang w:val="en-US"/>
              </w:rPr>
            </w:pPr>
            <w:r>
              <w:rPr>
                <w:rFonts w:hint="eastAsia"/>
                <w:sz w:val="24"/>
                <w:lang w:val="en-US"/>
              </w:rPr>
              <w:t>71.88</w:t>
            </w:r>
          </w:p>
        </w:tc>
        <w:tc>
          <w:tcPr>
            <w:tcW w:w="1478" w:type="dxa"/>
          </w:tcPr>
          <w:p w:rsidR="00A14DFC" w:rsidRDefault="00BB0F09">
            <w:pPr>
              <w:pStyle w:val="TableParagraph"/>
              <w:spacing w:before="45" w:line="360" w:lineRule="auto"/>
              <w:ind w:left="367" w:right="353"/>
              <w:rPr>
                <w:sz w:val="24"/>
              </w:rPr>
            </w:pPr>
            <w:r>
              <w:rPr>
                <w:rFonts w:hint="eastAsia"/>
                <w:sz w:val="24"/>
              </w:rPr>
              <w:t>达标</w:t>
            </w:r>
          </w:p>
        </w:tc>
      </w:tr>
    </w:tbl>
    <w:p w:rsidR="00A14DFC" w:rsidRDefault="00BB0F09">
      <w:pPr>
        <w:pStyle w:val="a3"/>
        <w:spacing w:line="360" w:lineRule="auto"/>
        <w:ind w:left="0" w:right="617"/>
        <w:outlineLvl w:val="1"/>
        <w:rPr>
          <w:b/>
          <w:bCs/>
          <w:sz w:val="28"/>
          <w:szCs w:val="28"/>
          <w:lang w:val="en-US"/>
        </w:rPr>
      </w:pPr>
      <w:bookmarkStart w:id="154" w:name="_Toc24601"/>
      <w:bookmarkStart w:id="155" w:name="_Toc22962_WPSOffice_Level2"/>
      <w:bookmarkStart w:id="156" w:name="_Toc27062"/>
      <w:bookmarkStart w:id="157" w:name="_Toc8653_WPSOffice_Level2"/>
      <w:bookmarkStart w:id="158" w:name="_Toc21916_WPSOffice_Level2"/>
      <w:bookmarkStart w:id="159" w:name="_Toc9054_WPSOffice_Level2"/>
      <w:bookmarkStart w:id="160" w:name="_Toc24659"/>
      <w:bookmarkStart w:id="161" w:name="_Toc17204_WPSOffice_Level2"/>
      <w:r>
        <w:rPr>
          <w:rFonts w:hint="eastAsia"/>
          <w:b/>
          <w:bCs/>
          <w:sz w:val="28"/>
          <w:szCs w:val="28"/>
          <w:lang w:val="en-US"/>
        </w:rPr>
        <w:t>5.3</w:t>
      </w:r>
      <w:r>
        <w:rPr>
          <w:rFonts w:hint="eastAsia"/>
          <w:b/>
          <w:bCs/>
          <w:sz w:val="28"/>
          <w:szCs w:val="28"/>
          <w:lang w:val="en-US"/>
        </w:rPr>
        <w:t>公众满意度调查</w:t>
      </w:r>
      <w:bookmarkEnd w:id="154"/>
      <w:bookmarkEnd w:id="155"/>
      <w:bookmarkEnd w:id="156"/>
      <w:bookmarkEnd w:id="157"/>
      <w:bookmarkEnd w:id="158"/>
      <w:bookmarkEnd w:id="159"/>
      <w:bookmarkEnd w:id="160"/>
      <w:bookmarkEnd w:id="161"/>
    </w:p>
    <w:p w:rsidR="00A14DFC" w:rsidRDefault="00BB0F09">
      <w:pPr>
        <w:ind w:firstLineChars="200" w:firstLine="560"/>
        <w:rPr>
          <w:rFonts w:ascii="宋体" w:eastAsia="宋体" w:hAnsi="宋体" w:cs="宋体"/>
          <w:b/>
          <w:spacing w:val="1"/>
          <w:sz w:val="28"/>
          <w:szCs w:val="28"/>
        </w:rPr>
      </w:pPr>
      <w:r>
        <w:rPr>
          <w:rFonts w:ascii="宋体" w:eastAsia="宋体" w:hAnsi="宋体" w:cs="宋体" w:hint="eastAsia"/>
          <w:sz w:val="28"/>
          <w:szCs w:val="28"/>
          <w:lang w:val="zh-CN"/>
        </w:rPr>
        <w:t>根据验收工作的有关规定和要求，在水土保持验收工作过程中，验收组向建设区周围群众发放调查表，通过抽样进行民意调查。目的</w:t>
      </w:r>
      <w:r>
        <w:rPr>
          <w:rFonts w:ascii="宋体" w:eastAsia="宋体" w:hAnsi="宋体" w:cs="宋体" w:hint="eastAsia"/>
          <w:sz w:val="28"/>
          <w:szCs w:val="28"/>
          <w:lang w:val="zh-CN"/>
        </w:rPr>
        <w:lastRenderedPageBreak/>
        <w:t>在于了解</w:t>
      </w:r>
      <w:r>
        <w:rPr>
          <w:rFonts w:ascii="宋体" w:eastAsia="宋体" w:hAnsi="宋体" w:cs="宋体" w:hint="eastAsia"/>
          <w:spacing w:val="-1"/>
          <w:sz w:val="28"/>
          <w:szCs w:val="28"/>
          <w:lang w:val="zh-CN"/>
        </w:rPr>
        <w:t>香格里拉市</w:t>
      </w:r>
      <w:r>
        <w:rPr>
          <w:rFonts w:ascii="宋体" w:eastAsia="宋体" w:hAnsi="宋体" w:cs="宋体" w:hint="eastAsia"/>
          <w:spacing w:val="-1"/>
          <w:sz w:val="28"/>
          <w:szCs w:val="28"/>
        </w:rPr>
        <w:t>110KV</w:t>
      </w:r>
      <w:proofErr w:type="gramStart"/>
      <w:r>
        <w:rPr>
          <w:rFonts w:ascii="宋体" w:eastAsia="宋体" w:hAnsi="宋体" w:cs="宋体" w:hint="eastAsia"/>
          <w:spacing w:val="-1"/>
          <w:sz w:val="28"/>
          <w:szCs w:val="28"/>
        </w:rPr>
        <w:t>松八电站</w:t>
      </w:r>
      <w:proofErr w:type="gramEnd"/>
      <w:r>
        <w:rPr>
          <w:rFonts w:ascii="宋体" w:eastAsia="宋体" w:hAnsi="宋体" w:cs="宋体" w:hint="eastAsia"/>
          <w:spacing w:val="-1"/>
          <w:sz w:val="28"/>
          <w:szCs w:val="28"/>
        </w:rPr>
        <w:t>送出线路工程</w:t>
      </w:r>
      <w:r>
        <w:rPr>
          <w:rFonts w:ascii="宋体" w:eastAsia="宋体" w:hAnsi="宋体" w:cs="宋体" w:hint="eastAsia"/>
          <w:sz w:val="28"/>
          <w:szCs w:val="28"/>
          <w:lang w:val="zh-CN"/>
        </w:rPr>
        <w:t>水电站水土保持工作及水土保持设施对当地经济和自然环境所产生的影响及民众的反响，以作为本次技术评估工作的参考。被调查者中</w:t>
      </w:r>
      <w:r>
        <w:rPr>
          <w:rFonts w:ascii="宋体" w:eastAsia="宋体" w:hAnsi="宋体" w:cs="宋体" w:hint="eastAsia"/>
          <w:sz w:val="28"/>
          <w:szCs w:val="28"/>
          <w:lang w:val="zh-CN"/>
        </w:rPr>
        <w:t>20</w:t>
      </w:r>
      <w:r>
        <w:rPr>
          <w:rFonts w:ascii="宋体" w:eastAsia="宋体" w:hAnsi="宋体" w:cs="宋体" w:hint="eastAsia"/>
          <w:sz w:val="28"/>
          <w:szCs w:val="28"/>
          <w:lang w:val="zh-CN"/>
        </w:rPr>
        <w:t>～</w:t>
      </w:r>
      <w:r>
        <w:rPr>
          <w:rFonts w:ascii="宋体" w:eastAsia="宋体" w:hAnsi="宋体" w:cs="宋体" w:hint="eastAsia"/>
          <w:sz w:val="28"/>
          <w:szCs w:val="28"/>
          <w:lang w:val="zh-CN"/>
        </w:rPr>
        <w:t>30</w:t>
      </w:r>
      <w:r>
        <w:rPr>
          <w:rFonts w:ascii="宋体" w:eastAsia="宋体" w:hAnsi="宋体" w:cs="宋体" w:hint="eastAsia"/>
          <w:sz w:val="28"/>
          <w:szCs w:val="28"/>
          <w:lang w:val="zh-CN"/>
        </w:rPr>
        <w:t>岁</w:t>
      </w:r>
      <w:r>
        <w:rPr>
          <w:rFonts w:ascii="宋体" w:eastAsia="宋体" w:hAnsi="宋体" w:cs="宋体" w:hint="eastAsia"/>
          <w:sz w:val="28"/>
          <w:szCs w:val="28"/>
          <w:lang w:val="zh-CN"/>
        </w:rPr>
        <w:t>8</w:t>
      </w:r>
      <w:r>
        <w:rPr>
          <w:rFonts w:ascii="宋体" w:eastAsia="宋体" w:hAnsi="宋体" w:cs="宋体" w:hint="eastAsia"/>
          <w:sz w:val="28"/>
          <w:szCs w:val="28"/>
          <w:lang w:val="zh-CN"/>
        </w:rPr>
        <w:t>人、</w:t>
      </w:r>
      <w:r>
        <w:rPr>
          <w:rFonts w:ascii="宋体" w:eastAsia="宋体" w:hAnsi="宋体" w:cs="宋体" w:hint="eastAsia"/>
          <w:sz w:val="28"/>
          <w:szCs w:val="28"/>
          <w:lang w:val="zh-CN"/>
        </w:rPr>
        <w:t>30</w:t>
      </w:r>
      <w:r>
        <w:rPr>
          <w:rFonts w:ascii="宋体" w:eastAsia="宋体" w:hAnsi="宋体" w:cs="宋体" w:hint="eastAsia"/>
          <w:sz w:val="28"/>
          <w:szCs w:val="28"/>
          <w:lang w:val="zh-CN"/>
        </w:rPr>
        <w:t>～</w:t>
      </w:r>
      <w:r>
        <w:rPr>
          <w:rFonts w:ascii="宋体" w:eastAsia="宋体" w:hAnsi="宋体" w:cs="宋体" w:hint="eastAsia"/>
          <w:sz w:val="28"/>
          <w:szCs w:val="28"/>
          <w:lang w:val="zh-CN"/>
        </w:rPr>
        <w:t>50</w:t>
      </w:r>
      <w:r>
        <w:rPr>
          <w:rFonts w:ascii="宋体" w:eastAsia="宋体" w:hAnsi="宋体" w:cs="宋体" w:hint="eastAsia"/>
          <w:sz w:val="28"/>
          <w:szCs w:val="28"/>
          <w:lang w:val="zh-CN"/>
        </w:rPr>
        <w:t>岁</w:t>
      </w:r>
      <w:r>
        <w:rPr>
          <w:rFonts w:ascii="宋体" w:eastAsia="宋体" w:hAnsi="宋体" w:cs="宋体" w:hint="eastAsia"/>
          <w:sz w:val="28"/>
          <w:szCs w:val="28"/>
          <w:lang w:val="zh-CN"/>
        </w:rPr>
        <w:t>10</w:t>
      </w:r>
      <w:r>
        <w:rPr>
          <w:rFonts w:ascii="宋体" w:eastAsia="宋体" w:hAnsi="宋体" w:cs="宋体" w:hint="eastAsia"/>
          <w:sz w:val="28"/>
          <w:szCs w:val="28"/>
          <w:lang w:val="zh-CN"/>
        </w:rPr>
        <w:t>人，</w:t>
      </w:r>
      <w:r>
        <w:rPr>
          <w:rFonts w:ascii="宋体" w:eastAsia="宋体" w:hAnsi="宋体" w:cs="宋体" w:hint="eastAsia"/>
          <w:sz w:val="28"/>
          <w:szCs w:val="28"/>
          <w:lang w:val="zh-CN"/>
        </w:rPr>
        <w:t>50</w:t>
      </w:r>
      <w:r>
        <w:rPr>
          <w:rFonts w:ascii="宋体" w:eastAsia="宋体" w:hAnsi="宋体" w:cs="宋体" w:hint="eastAsia"/>
          <w:sz w:val="28"/>
          <w:szCs w:val="28"/>
          <w:lang w:val="zh-CN"/>
        </w:rPr>
        <w:t>岁以上</w:t>
      </w:r>
      <w:r>
        <w:rPr>
          <w:rFonts w:ascii="宋体" w:eastAsia="宋体" w:hAnsi="宋体" w:cs="宋体" w:hint="eastAsia"/>
          <w:sz w:val="28"/>
          <w:szCs w:val="28"/>
          <w:lang w:val="zh-CN"/>
        </w:rPr>
        <w:t>2</w:t>
      </w:r>
      <w:r>
        <w:rPr>
          <w:rFonts w:ascii="宋体" w:eastAsia="宋体" w:hAnsi="宋体" w:cs="宋体" w:hint="eastAsia"/>
          <w:sz w:val="28"/>
          <w:szCs w:val="28"/>
          <w:lang w:val="zh-CN"/>
        </w:rPr>
        <w:t>人；其中男性</w:t>
      </w:r>
      <w:r>
        <w:rPr>
          <w:rFonts w:ascii="宋体" w:eastAsia="宋体" w:hAnsi="宋体" w:cs="宋体" w:hint="eastAsia"/>
          <w:sz w:val="28"/>
          <w:szCs w:val="28"/>
          <w:lang w:val="zh-CN"/>
        </w:rPr>
        <w:t>9</w:t>
      </w:r>
      <w:r>
        <w:rPr>
          <w:rFonts w:ascii="宋体" w:eastAsia="宋体" w:hAnsi="宋体" w:cs="宋体" w:hint="eastAsia"/>
          <w:sz w:val="28"/>
          <w:szCs w:val="28"/>
          <w:lang w:val="zh-CN"/>
        </w:rPr>
        <w:t>人，女性</w:t>
      </w:r>
      <w:r>
        <w:rPr>
          <w:rFonts w:ascii="宋体" w:eastAsia="宋体" w:hAnsi="宋体" w:cs="宋体" w:hint="eastAsia"/>
          <w:sz w:val="28"/>
          <w:szCs w:val="28"/>
          <w:lang w:val="zh-CN"/>
        </w:rPr>
        <w:t xml:space="preserve">11 </w:t>
      </w:r>
      <w:r>
        <w:rPr>
          <w:rFonts w:ascii="宋体" w:eastAsia="宋体" w:hAnsi="宋体" w:cs="宋体" w:hint="eastAsia"/>
          <w:sz w:val="28"/>
          <w:szCs w:val="28"/>
          <w:lang w:val="zh-CN"/>
        </w:rPr>
        <w:t>人。调查结果详见表</w:t>
      </w:r>
      <w:r>
        <w:rPr>
          <w:rFonts w:ascii="宋体" w:eastAsia="宋体" w:hAnsi="宋体" w:cs="宋体" w:hint="eastAsia"/>
          <w:sz w:val="28"/>
          <w:szCs w:val="28"/>
          <w:lang w:val="zh-CN"/>
        </w:rPr>
        <w:t>5-6</w:t>
      </w:r>
      <w:r>
        <w:rPr>
          <w:rFonts w:ascii="宋体" w:eastAsia="宋体" w:hAnsi="宋体" w:cs="宋体" w:hint="eastAsia"/>
          <w:sz w:val="28"/>
          <w:szCs w:val="28"/>
          <w:lang w:val="zh-CN"/>
        </w:rPr>
        <w:t>。</w:t>
      </w:r>
    </w:p>
    <w:p w:rsidR="00A14DFC" w:rsidRDefault="00BB0F09">
      <w:pPr>
        <w:spacing w:line="360" w:lineRule="auto"/>
        <w:ind w:left="1003" w:right="1020"/>
        <w:jc w:val="center"/>
        <w:rPr>
          <w:rFonts w:ascii="宋体" w:eastAsia="宋体" w:hAnsi="宋体" w:cs="宋体"/>
          <w:b/>
          <w:sz w:val="28"/>
          <w:szCs w:val="28"/>
        </w:rPr>
      </w:pPr>
      <w:bookmarkStart w:id="162" w:name="_Toc11160_WPSOffice_Level3"/>
      <w:bookmarkStart w:id="163" w:name="_Toc19180_WPSOffice_Level3"/>
      <w:bookmarkStart w:id="164" w:name="_Toc8217_WPSOffice_Level1"/>
      <w:r>
        <w:rPr>
          <w:rFonts w:ascii="宋体" w:eastAsia="宋体" w:hAnsi="宋体" w:cs="宋体" w:hint="eastAsia"/>
          <w:b/>
          <w:spacing w:val="1"/>
          <w:sz w:val="28"/>
          <w:szCs w:val="28"/>
        </w:rPr>
        <w:t>表</w:t>
      </w:r>
      <w:r>
        <w:rPr>
          <w:rFonts w:ascii="宋体" w:eastAsia="宋体" w:hAnsi="宋体" w:cs="宋体" w:hint="eastAsia"/>
          <w:b/>
          <w:spacing w:val="1"/>
          <w:sz w:val="28"/>
          <w:szCs w:val="28"/>
        </w:rPr>
        <w:t xml:space="preserve"> </w:t>
      </w:r>
      <w:r>
        <w:rPr>
          <w:rFonts w:ascii="宋体" w:eastAsia="宋体" w:hAnsi="宋体" w:cs="宋体" w:hint="eastAsia"/>
          <w:b/>
          <w:sz w:val="28"/>
          <w:szCs w:val="28"/>
        </w:rPr>
        <w:t>5-</w:t>
      </w:r>
      <w:r>
        <w:rPr>
          <w:rFonts w:ascii="宋体" w:eastAsia="宋体" w:hAnsi="宋体" w:cs="宋体" w:hint="eastAsia"/>
          <w:b/>
          <w:sz w:val="28"/>
          <w:szCs w:val="28"/>
        </w:rPr>
        <w:t>2</w:t>
      </w:r>
      <w:r>
        <w:rPr>
          <w:rFonts w:ascii="宋体" w:eastAsia="宋体" w:hAnsi="宋体" w:cs="宋体" w:hint="eastAsia"/>
          <w:b/>
          <w:sz w:val="28"/>
          <w:szCs w:val="28"/>
        </w:rPr>
        <w:t xml:space="preserve"> </w:t>
      </w:r>
      <w:r>
        <w:rPr>
          <w:rFonts w:ascii="宋体" w:eastAsia="宋体" w:hAnsi="宋体" w:cs="宋体" w:hint="eastAsia"/>
          <w:b/>
          <w:spacing w:val="-1"/>
          <w:sz w:val="28"/>
          <w:szCs w:val="28"/>
        </w:rPr>
        <w:t>项目水土保持公众调查表</w:t>
      </w:r>
      <w:bookmarkEnd w:id="162"/>
      <w:bookmarkEnd w:id="163"/>
      <w:bookmarkEnd w:id="164"/>
    </w:p>
    <w:tbl>
      <w:tblPr>
        <w:tblpPr w:leftFromText="180" w:rightFromText="180" w:vertAnchor="text" w:horzAnchor="page" w:tblpX="1642" w:tblpY="458"/>
        <w:tblOverlap w:val="never"/>
        <w:tblW w:w="85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02"/>
        <w:gridCol w:w="1176"/>
        <w:gridCol w:w="734"/>
        <w:gridCol w:w="919"/>
        <w:gridCol w:w="1087"/>
        <w:gridCol w:w="907"/>
        <w:gridCol w:w="989"/>
        <w:gridCol w:w="907"/>
      </w:tblGrid>
      <w:tr w:rsidR="00A14DFC">
        <w:trPr>
          <w:trHeight w:val="270"/>
        </w:trPr>
        <w:tc>
          <w:tcPr>
            <w:tcW w:w="2978" w:type="dxa"/>
            <w:gridSpan w:val="2"/>
            <w:vAlign w:val="center"/>
          </w:tcPr>
          <w:p w:rsidR="00A14DFC" w:rsidRDefault="00BB0F09">
            <w:pPr>
              <w:pStyle w:val="TableParagraph"/>
              <w:spacing w:before="19" w:line="360" w:lineRule="auto"/>
              <w:ind w:left="1018" w:right="999"/>
              <w:rPr>
                <w:sz w:val="18"/>
              </w:rPr>
            </w:pPr>
            <w:r>
              <w:rPr>
                <w:rFonts w:hint="eastAsia"/>
                <w:sz w:val="18"/>
              </w:rPr>
              <w:t>调查年龄段</w:t>
            </w:r>
          </w:p>
        </w:tc>
        <w:tc>
          <w:tcPr>
            <w:tcW w:w="1653" w:type="dxa"/>
            <w:gridSpan w:val="2"/>
            <w:vAlign w:val="center"/>
          </w:tcPr>
          <w:p w:rsidR="00A14DFC" w:rsidRDefault="00BB0F09">
            <w:pPr>
              <w:pStyle w:val="TableParagraph"/>
              <w:spacing w:before="19" w:line="360" w:lineRule="auto"/>
              <w:ind w:left="504"/>
              <w:jc w:val="left"/>
              <w:rPr>
                <w:sz w:val="18"/>
              </w:rPr>
            </w:pPr>
            <w:r>
              <w:rPr>
                <w:rFonts w:hint="eastAsia"/>
                <w:sz w:val="18"/>
              </w:rPr>
              <w:t xml:space="preserve">20-30 </w:t>
            </w:r>
            <w:r>
              <w:rPr>
                <w:rFonts w:hint="eastAsia"/>
                <w:sz w:val="18"/>
              </w:rPr>
              <w:t>岁</w:t>
            </w:r>
          </w:p>
        </w:tc>
        <w:tc>
          <w:tcPr>
            <w:tcW w:w="1994" w:type="dxa"/>
            <w:gridSpan w:val="2"/>
            <w:vAlign w:val="center"/>
          </w:tcPr>
          <w:p w:rsidR="00A14DFC" w:rsidRDefault="00BB0F09">
            <w:pPr>
              <w:pStyle w:val="TableParagraph"/>
              <w:spacing w:before="19" w:line="360" w:lineRule="auto"/>
              <w:ind w:left="675"/>
              <w:jc w:val="left"/>
              <w:rPr>
                <w:sz w:val="18"/>
              </w:rPr>
            </w:pPr>
            <w:r>
              <w:rPr>
                <w:rFonts w:hint="eastAsia"/>
                <w:sz w:val="18"/>
              </w:rPr>
              <w:t xml:space="preserve">30-50 </w:t>
            </w:r>
            <w:r>
              <w:rPr>
                <w:rFonts w:hint="eastAsia"/>
                <w:sz w:val="18"/>
              </w:rPr>
              <w:t>岁</w:t>
            </w:r>
          </w:p>
        </w:tc>
        <w:tc>
          <w:tcPr>
            <w:tcW w:w="1896" w:type="dxa"/>
            <w:gridSpan w:val="2"/>
            <w:vAlign w:val="center"/>
          </w:tcPr>
          <w:p w:rsidR="00A14DFC" w:rsidRDefault="00BB0F09">
            <w:pPr>
              <w:pStyle w:val="TableParagraph"/>
              <w:spacing w:before="19" w:line="360" w:lineRule="auto"/>
              <w:ind w:left="566"/>
              <w:jc w:val="left"/>
              <w:rPr>
                <w:sz w:val="18"/>
              </w:rPr>
            </w:pPr>
            <w:r>
              <w:rPr>
                <w:rFonts w:hint="eastAsia"/>
                <w:sz w:val="18"/>
              </w:rPr>
              <w:t xml:space="preserve">50 </w:t>
            </w:r>
            <w:r>
              <w:rPr>
                <w:rFonts w:hint="eastAsia"/>
                <w:sz w:val="18"/>
              </w:rPr>
              <w:t>岁以上</w:t>
            </w:r>
          </w:p>
        </w:tc>
      </w:tr>
      <w:tr w:rsidR="00A14DFC">
        <w:trPr>
          <w:trHeight w:val="246"/>
        </w:trPr>
        <w:tc>
          <w:tcPr>
            <w:tcW w:w="1802" w:type="dxa"/>
            <w:vAlign w:val="center"/>
          </w:tcPr>
          <w:p w:rsidR="00A14DFC" w:rsidRDefault="00BB0F09">
            <w:pPr>
              <w:pStyle w:val="TableParagraph"/>
              <w:spacing w:before="6" w:line="360" w:lineRule="auto"/>
              <w:ind w:left="539"/>
              <w:jc w:val="left"/>
              <w:rPr>
                <w:sz w:val="18"/>
              </w:rPr>
            </w:pPr>
            <w:r>
              <w:rPr>
                <w:rFonts w:hint="eastAsia"/>
                <w:sz w:val="18"/>
              </w:rPr>
              <w:t>调查总数</w:t>
            </w:r>
          </w:p>
        </w:tc>
        <w:tc>
          <w:tcPr>
            <w:tcW w:w="1176" w:type="dxa"/>
            <w:vAlign w:val="center"/>
          </w:tcPr>
          <w:p w:rsidR="00A14DFC" w:rsidRDefault="00BB0F09">
            <w:pPr>
              <w:pStyle w:val="TableParagraph"/>
              <w:spacing w:before="6" w:line="360" w:lineRule="auto"/>
              <w:ind w:left="384"/>
              <w:jc w:val="left"/>
              <w:rPr>
                <w:sz w:val="18"/>
              </w:rPr>
            </w:pPr>
            <w:r>
              <w:rPr>
                <w:rFonts w:hint="eastAsia"/>
                <w:sz w:val="18"/>
              </w:rPr>
              <w:t xml:space="preserve">20 </w:t>
            </w:r>
            <w:r>
              <w:rPr>
                <w:rFonts w:hint="eastAsia"/>
                <w:sz w:val="18"/>
              </w:rPr>
              <w:t>人</w:t>
            </w:r>
          </w:p>
        </w:tc>
        <w:tc>
          <w:tcPr>
            <w:tcW w:w="1653" w:type="dxa"/>
            <w:gridSpan w:val="2"/>
            <w:vAlign w:val="center"/>
          </w:tcPr>
          <w:p w:rsidR="00A14DFC" w:rsidRDefault="00BB0F09">
            <w:pPr>
              <w:pStyle w:val="TableParagraph"/>
              <w:spacing w:before="16" w:line="360" w:lineRule="auto"/>
              <w:ind w:left="22"/>
              <w:rPr>
                <w:sz w:val="18"/>
              </w:rPr>
            </w:pPr>
            <w:r>
              <w:rPr>
                <w:rFonts w:hint="eastAsia"/>
                <w:sz w:val="18"/>
              </w:rPr>
              <w:t>8</w:t>
            </w:r>
          </w:p>
        </w:tc>
        <w:tc>
          <w:tcPr>
            <w:tcW w:w="1994" w:type="dxa"/>
            <w:gridSpan w:val="2"/>
            <w:vAlign w:val="center"/>
          </w:tcPr>
          <w:p w:rsidR="00A14DFC" w:rsidRDefault="00BB0F09">
            <w:pPr>
              <w:pStyle w:val="TableParagraph"/>
              <w:spacing w:before="16" w:line="360" w:lineRule="auto"/>
              <w:ind w:left="889" w:right="864"/>
              <w:rPr>
                <w:sz w:val="18"/>
              </w:rPr>
            </w:pPr>
            <w:r>
              <w:rPr>
                <w:rFonts w:hint="eastAsia"/>
                <w:sz w:val="18"/>
              </w:rPr>
              <w:t>10</w:t>
            </w:r>
          </w:p>
        </w:tc>
        <w:tc>
          <w:tcPr>
            <w:tcW w:w="1896" w:type="dxa"/>
            <w:gridSpan w:val="2"/>
            <w:vAlign w:val="center"/>
          </w:tcPr>
          <w:p w:rsidR="00A14DFC" w:rsidRDefault="00BB0F09">
            <w:pPr>
              <w:pStyle w:val="TableParagraph"/>
              <w:spacing w:before="16" w:line="360" w:lineRule="auto"/>
              <w:ind w:left="23"/>
              <w:rPr>
                <w:sz w:val="18"/>
              </w:rPr>
            </w:pPr>
            <w:r>
              <w:rPr>
                <w:rFonts w:hint="eastAsia"/>
                <w:sz w:val="18"/>
              </w:rPr>
              <w:t>2</w:t>
            </w:r>
          </w:p>
        </w:tc>
      </w:tr>
      <w:tr w:rsidR="00A14DFC">
        <w:trPr>
          <w:trHeight w:val="265"/>
        </w:trPr>
        <w:tc>
          <w:tcPr>
            <w:tcW w:w="2978" w:type="dxa"/>
            <w:gridSpan w:val="2"/>
            <w:vAlign w:val="center"/>
          </w:tcPr>
          <w:p w:rsidR="00A14DFC" w:rsidRDefault="00BB0F09">
            <w:pPr>
              <w:pStyle w:val="TableParagraph"/>
              <w:spacing w:before="16" w:line="360" w:lineRule="auto"/>
              <w:ind w:left="947"/>
              <w:jc w:val="left"/>
              <w:rPr>
                <w:sz w:val="18"/>
              </w:rPr>
            </w:pPr>
            <w:r>
              <w:rPr>
                <w:rFonts w:hint="eastAsia"/>
                <w:sz w:val="18"/>
              </w:rPr>
              <w:t>调查项目评价</w:t>
            </w:r>
          </w:p>
        </w:tc>
        <w:tc>
          <w:tcPr>
            <w:tcW w:w="734" w:type="dxa"/>
            <w:vAlign w:val="center"/>
          </w:tcPr>
          <w:p w:rsidR="00A14DFC" w:rsidRDefault="00BB0F09">
            <w:pPr>
              <w:pStyle w:val="TableParagraph"/>
              <w:spacing w:before="16" w:line="360" w:lineRule="auto"/>
              <w:ind w:left="19"/>
              <w:rPr>
                <w:sz w:val="18"/>
              </w:rPr>
            </w:pPr>
            <w:r>
              <w:rPr>
                <w:rFonts w:hint="eastAsia"/>
                <w:sz w:val="18"/>
              </w:rPr>
              <w:t>好</w:t>
            </w:r>
          </w:p>
        </w:tc>
        <w:tc>
          <w:tcPr>
            <w:tcW w:w="919" w:type="dxa"/>
            <w:vAlign w:val="center"/>
          </w:tcPr>
          <w:p w:rsidR="00A14DFC" w:rsidRDefault="00BB0F09">
            <w:pPr>
              <w:pStyle w:val="TableParagraph"/>
              <w:spacing w:before="26" w:line="360" w:lineRule="auto"/>
              <w:ind w:left="20"/>
              <w:rPr>
                <w:sz w:val="18"/>
              </w:rPr>
            </w:pPr>
            <w:r>
              <w:rPr>
                <w:rFonts w:hint="eastAsia"/>
                <w:w w:val="99"/>
                <w:sz w:val="18"/>
              </w:rPr>
              <w:t>%</w:t>
            </w:r>
          </w:p>
        </w:tc>
        <w:tc>
          <w:tcPr>
            <w:tcW w:w="1087" w:type="dxa"/>
            <w:vAlign w:val="center"/>
          </w:tcPr>
          <w:p w:rsidR="00A14DFC" w:rsidRDefault="00BB0F09">
            <w:pPr>
              <w:pStyle w:val="TableParagraph"/>
              <w:spacing w:before="16" w:line="360" w:lineRule="auto"/>
              <w:ind w:left="343" w:right="323"/>
              <w:rPr>
                <w:sz w:val="18"/>
              </w:rPr>
            </w:pPr>
            <w:r>
              <w:rPr>
                <w:rFonts w:hint="eastAsia"/>
                <w:sz w:val="18"/>
              </w:rPr>
              <w:t>一般</w:t>
            </w:r>
          </w:p>
        </w:tc>
        <w:tc>
          <w:tcPr>
            <w:tcW w:w="907" w:type="dxa"/>
            <w:vAlign w:val="center"/>
          </w:tcPr>
          <w:p w:rsidR="00A14DFC" w:rsidRDefault="00BB0F09">
            <w:pPr>
              <w:pStyle w:val="TableParagraph"/>
              <w:spacing w:before="26" w:line="360" w:lineRule="auto"/>
              <w:ind w:left="380"/>
              <w:jc w:val="left"/>
              <w:rPr>
                <w:sz w:val="18"/>
              </w:rPr>
            </w:pPr>
            <w:r>
              <w:rPr>
                <w:rFonts w:hint="eastAsia"/>
                <w:w w:val="99"/>
                <w:sz w:val="18"/>
              </w:rPr>
              <w:t>%</w:t>
            </w:r>
          </w:p>
        </w:tc>
        <w:tc>
          <w:tcPr>
            <w:tcW w:w="989" w:type="dxa"/>
            <w:vAlign w:val="center"/>
          </w:tcPr>
          <w:p w:rsidR="00A14DFC" w:rsidRDefault="00BB0F09">
            <w:pPr>
              <w:pStyle w:val="TableParagraph"/>
              <w:spacing w:before="16" w:line="360" w:lineRule="auto"/>
              <w:ind w:left="22"/>
              <w:rPr>
                <w:sz w:val="18"/>
              </w:rPr>
            </w:pPr>
            <w:r>
              <w:rPr>
                <w:rFonts w:hint="eastAsia"/>
                <w:sz w:val="18"/>
              </w:rPr>
              <w:t>差</w:t>
            </w:r>
          </w:p>
        </w:tc>
        <w:tc>
          <w:tcPr>
            <w:tcW w:w="907" w:type="dxa"/>
            <w:vAlign w:val="center"/>
          </w:tcPr>
          <w:p w:rsidR="00A14DFC" w:rsidRDefault="00BB0F09">
            <w:pPr>
              <w:pStyle w:val="TableParagraph"/>
              <w:spacing w:before="26" w:line="360" w:lineRule="auto"/>
              <w:ind w:left="21"/>
              <w:rPr>
                <w:sz w:val="18"/>
              </w:rPr>
            </w:pPr>
            <w:r>
              <w:rPr>
                <w:rFonts w:hint="eastAsia"/>
                <w:w w:val="99"/>
                <w:sz w:val="18"/>
              </w:rPr>
              <w:t>%</w:t>
            </w:r>
          </w:p>
        </w:tc>
      </w:tr>
      <w:tr w:rsidR="00A14DFC">
        <w:trPr>
          <w:trHeight w:val="268"/>
        </w:trPr>
        <w:tc>
          <w:tcPr>
            <w:tcW w:w="2978" w:type="dxa"/>
            <w:gridSpan w:val="2"/>
            <w:vAlign w:val="center"/>
          </w:tcPr>
          <w:p w:rsidR="00A14DFC" w:rsidRDefault="00BB0F09">
            <w:pPr>
              <w:pStyle w:val="TableParagraph"/>
              <w:spacing w:before="19" w:line="360" w:lineRule="auto"/>
              <w:ind w:left="858"/>
              <w:jc w:val="left"/>
              <w:rPr>
                <w:sz w:val="18"/>
              </w:rPr>
            </w:pPr>
            <w:r>
              <w:rPr>
                <w:rFonts w:hint="eastAsia"/>
                <w:sz w:val="18"/>
              </w:rPr>
              <w:t>对当地经济影响</w:t>
            </w:r>
          </w:p>
        </w:tc>
        <w:tc>
          <w:tcPr>
            <w:tcW w:w="734" w:type="dxa"/>
            <w:vAlign w:val="center"/>
          </w:tcPr>
          <w:p w:rsidR="00A14DFC" w:rsidRDefault="00BB0F09">
            <w:pPr>
              <w:pStyle w:val="TableParagraph"/>
              <w:spacing w:before="26" w:line="360" w:lineRule="auto"/>
              <w:ind w:left="257" w:right="236"/>
              <w:rPr>
                <w:sz w:val="18"/>
              </w:rPr>
            </w:pPr>
            <w:r>
              <w:rPr>
                <w:rFonts w:hint="eastAsia"/>
                <w:sz w:val="18"/>
              </w:rPr>
              <w:t>19</w:t>
            </w:r>
          </w:p>
        </w:tc>
        <w:tc>
          <w:tcPr>
            <w:tcW w:w="919" w:type="dxa"/>
            <w:vAlign w:val="center"/>
          </w:tcPr>
          <w:p w:rsidR="00A14DFC" w:rsidRDefault="00BB0F09">
            <w:pPr>
              <w:pStyle w:val="TableParagraph"/>
              <w:spacing w:before="26" w:line="360" w:lineRule="auto"/>
              <w:ind w:left="306" w:right="282"/>
              <w:rPr>
                <w:sz w:val="18"/>
              </w:rPr>
            </w:pPr>
            <w:r>
              <w:rPr>
                <w:rFonts w:hint="eastAsia"/>
                <w:sz w:val="18"/>
              </w:rPr>
              <w:t>95</w:t>
            </w:r>
          </w:p>
        </w:tc>
        <w:tc>
          <w:tcPr>
            <w:tcW w:w="1087" w:type="dxa"/>
            <w:vAlign w:val="center"/>
          </w:tcPr>
          <w:p w:rsidR="00A14DFC" w:rsidRDefault="00BB0F09">
            <w:pPr>
              <w:pStyle w:val="TableParagraph"/>
              <w:spacing w:before="26" w:line="360" w:lineRule="auto"/>
              <w:ind w:left="19"/>
              <w:rPr>
                <w:sz w:val="18"/>
              </w:rPr>
            </w:pPr>
            <w:r>
              <w:rPr>
                <w:rFonts w:hint="eastAsia"/>
                <w:sz w:val="18"/>
              </w:rPr>
              <w:t>1</w:t>
            </w:r>
          </w:p>
        </w:tc>
        <w:tc>
          <w:tcPr>
            <w:tcW w:w="907" w:type="dxa"/>
            <w:vAlign w:val="center"/>
          </w:tcPr>
          <w:p w:rsidR="00A14DFC" w:rsidRDefault="00BB0F09">
            <w:pPr>
              <w:pStyle w:val="TableParagraph"/>
              <w:spacing w:before="26" w:line="360" w:lineRule="auto"/>
              <w:ind w:left="409"/>
              <w:jc w:val="left"/>
              <w:rPr>
                <w:sz w:val="18"/>
              </w:rPr>
            </w:pPr>
            <w:r>
              <w:rPr>
                <w:rFonts w:hint="eastAsia"/>
                <w:sz w:val="18"/>
              </w:rPr>
              <w:t>5</w:t>
            </w:r>
          </w:p>
        </w:tc>
        <w:tc>
          <w:tcPr>
            <w:tcW w:w="989" w:type="dxa"/>
            <w:vAlign w:val="center"/>
          </w:tcPr>
          <w:p w:rsidR="00A14DFC" w:rsidRDefault="00BB0F09">
            <w:pPr>
              <w:pStyle w:val="TableParagraph"/>
              <w:spacing w:before="26" w:line="360" w:lineRule="auto"/>
              <w:ind w:left="18"/>
              <w:rPr>
                <w:sz w:val="18"/>
              </w:rPr>
            </w:pPr>
            <w:r>
              <w:rPr>
                <w:rFonts w:hint="eastAsia"/>
                <w:sz w:val="18"/>
              </w:rPr>
              <w:t>0</w:t>
            </w:r>
          </w:p>
        </w:tc>
        <w:tc>
          <w:tcPr>
            <w:tcW w:w="907" w:type="dxa"/>
            <w:vAlign w:val="center"/>
          </w:tcPr>
          <w:p w:rsidR="00A14DFC" w:rsidRDefault="00BB0F09">
            <w:pPr>
              <w:pStyle w:val="TableParagraph"/>
              <w:spacing w:before="26" w:line="360" w:lineRule="auto"/>
              <w:ind w:left="18"/>
              <w:rPr>
                <w:sz w:val="18"/>
              </w:rPr>
            </w:pPr>
            <w:r>
              <w:rPr>
                <w:rFonts w:hint="eastAsia"/>
                <w:sz w:val="18"/>
              </w:rPr>
              <w:t>0</w:t>
            </w:r>
          </w:p>
        </w:tc>
      </w:tr>
      <w:tr w:rsidR="00A14DFC">
        <w:trPr>
          <w:trHeight w:val="246"/>
        </w:trPr>
        <w:tc>
          <w:tcPr>
            <w:tcW w:w="2978" w:type="dxa"/>
            <w:gridSpan w:val="2"/>
            <w:vAlign w:val="center"/>
          </w:tcPr>
          <w:p w:rsidR="00A14DFC" w:rsidRDefault="00BB0F09">
            <w:pPr>
              <w:pStyle w:val="TableParagraph"/>
              <w:spacing w:before="6" w:line="360" w:lineRule="auto"/>
              <w:ind w:left="858"/>
              <w:jc w:val="left"/>
              <w:rPr>
                <w:sz w:val="18"/>
              </w:rPr>
            </w:pPr>
            <w:r>
              <w:rPr>
                <w:rFonts w:hint="eastAsia"/>
                <w:sz w:val="18"/>
              </w:rPr>
              <w:t>对当地环境影响</w:t>
            </w:r>
          </w:p>
        </w:tc>
        <w:tc>
          <w:tcPr>
            <w:tcW w:w="734" w:type="dxa"/>
            <w:vAlign w:val="center"/>
          </w:tcPr>
          <w:p w:rsidR="00A14DFC" w:rsidRDefault="00BB0F09">
            <w:pPr>
              <w:pStyle w:val="TableParagraph"/>
              <w:spacing w:before="14" w:line="360" w:lineRule="auto"/>
              <w:ind w:left="257" w:right="236"/>
              <w:rPr>
                <w:sz w:val="18"/>
              </w:rPr>
            </w:pPr>
            <w:r>
              <w:rPr>
                <w:rFonts w:hint="eastAsia"/>
                <w:sz w:val="18"/>
              </w:rPr>
              <w:t>19</w:t>
            </w:r>
          </w:p>
        </w:tc>
        <w:tc>
          <w:tcPr>
            <w:tcW w:w="919" w:type="dxa"/>
            <w:vAlign w:val="center"/>
          </w:tcPr>
          <w:p w:rsidR="00A14DFC" w:rsidRDefault="00BB0F09">
            <w:pPr>
              <w:pStyle w:val="TableParagraph"/>
              <w:spacing w:before="14" w:line="360" w:lineRule="auto"/>
              <w:ind w:left="306" w:right="282"/>
              <w:rPr>
                <w:sz w:val="18"/>
              </w:rPr>
            </w:pPr>
            <w:r>
              <w:rPr>
                <w:rFonts w:hint="eastAsia"/>
                <w:sz w:val="18"/>
              </w:rPr>
              <w:t>95</w:t>
            </w:r>
          </w:p>
        </w:tc>
        <w:tc>
          <w:tcPr>
            <w:tcW w:w="1087" w:type="dxa"/>
            <w:vAlign w:val="center"/>
          </w:tcPr>
          <w:p w:rsidR="00A14DFC" w:rsidRDefault="00BB0F09">
            <w:pPr>
              <w:pStyle w:val="TableParagraph"/>
              <w:spacing w:before="14" w:line="360" w:lineRule="auto"/>
              <w:ind w:left="19"/>
              <w:rPr>
                <w:sz w:val="18"/>
              </w:rPr>
            </w:pPr>
            <w:r>
              <w:rPr>
                <w:rFonts w:hint="eastAsia"/>
                <w:sz w:val="18"/>
              </w:rPr>
              <w:t>1</w:t>
            </w:r>
          </w:p>
        </w:tc>
        <w:tc>
          <w:tcPr>
            <w:tcW w:w="907" w:type="dxa"/>
            <w:vAlign w:val="center"/>
          </w:tcPr>
          <w:p w:rsidR="00A14DFC" w:rsidRDefault="00BB0F09">
            <w:pPr>
              <w:pStyle w:val="TableParagraph"/>
              <w:spacing w:before="14" w:line="360" w:lineRule="auto"/>
              <w:ind w:left="409"/>
              <w:jc w:val="left"/>
              <w:rPr>
                <w:sz w:val="18"/>
              </w:rPr>
            </w:pPr>
            <w:r>
              <w:rPr>
                <w:rFonts w:hint="eastAsia"/>
                <w:sz w:val="18"/>
              </w:rPr>
              <w:t>5</w:t>
            </w:r>
          </w:p>
        </w:tc>
        <w:tc>
          <w:tcPr>
            <w:tcW w:w="989" w:type="dxa"/>
            <w:vAlign w:val="center"/>
          </w:tcPr>
          <w:p w:rsidR="00A14DFC" w:rsidRDefault="00BB0F09">
            <w:pPr>
              <w:pStyle w:val="TableParagraph"/>
              <w:spacing w:before="14" w:line="360" w:lineRule="auto"/>
              <w:ind w:left="18"/>
              <w:rPr>
                <w:sz w:val="18"/>
              </w:rPr>
            </w:pPr>
            <w:r>
              <w:rPr>
                <w:rFonts w:hint="eastAsia"/>
                <w:sz w:val="18"/>
              </w:rPr>
              <w:t>0</w:t>
            </w:r>
          </w:p>
        </w:tc>
        <w:tc>
          <w:tcPr>
            <w:tcW w:w="907" w:type="dxa"/>
            <w:vAlign w:val="center"/>
          </w:tcPr>
          <w:p w:rsidR="00A14DFC" w:rsidRDefault="00BB0F09">
            <w:pPr>
              <w:pStyle w:val="TableParagraph"/>
              <w:spacing w:before="14" w:line="360" w:lineRule="auto"/>
              <w:ind w:left="18"/>
              <w:rPr>
                <w:sz w:val="18"/>
              </w:rPr>
            </w:pPr>
            <w:r>
              <w:rPr>
                <w:rFonts w:hint="eastAsia"/>
                <w:sz w:val="18"/>
              </w:rPr>
              <w:t>0</w:t>
            </w:r>
          </w:p>
        </w:tc>
      </w:tr>
      <w:tr w:rsidR="00A14DFC">
        <w:trPr>
          <w:trHeight w:val="265"/>
        </w:trPr>
        <w:tc>
          <w:tcPr>
            <w:tcW w:w="2978" w:type="dxa"/>
            <w:gridSpan w:val="2"/>
            <w:vAlign w:val="center"/>
          </w:tcPr>
          <w:p w:rsidR="00A14DFC" w:rsidRDefault="00BB0F09">
            <w:pPr>
              <w:pStyle w:val="TableParagraph"/>
              <w:spacing w:before="16" w:line="360" w:lineRule="auto"/>
              <w:ind w:left="947"/>
              <w:jc w:val="left"/>
              <w:rPr>
                <w:sz w:val="18"/>
              </w:rPr>
            </w:pPr>
            <w:r>
              <w:rPr>
                <w:rFonts w:hint="eastAsia"/>
                <w:sz w:val="18"/>
              </w:rPr>
              <w:t>林草植被建设</w:t>
            </w:r>
          </w:p>
        </w:tc>
        <w:tc>
          <w:tcPr>
            <w:tcW w:w="734" w:type="dxa"/>
            <w:vAlign w:val="center"/>
          </w:tcPr>
          <w:p w:rsidR="00A14DFC" w:rsidRDefault="00BB0F09">
            <w:pPr>
              <w:pStyle w:val="TableParagraph"/>
              <w:spacing w:before="23" w:line="360" w:lineRule="auto"/>
              <w:ind w:left="257" w:right="236"/>
              <w:rPr>
                <w:sz w:val="18"/>
              </w:rPr>
            </w:pPr>
            <w:r>
              <w:rPr>
                <w:rFonts w:hint="eastAsia"/>
                <w:sz w:val="18"/>
              </w:rPr>
              <w:t>20</w:t>
            </w:r>
          </w:p>
        </w:tc>
        <w:tc>
          <w:tcPr>
            <w:tcW w:w="919" w:type="dxa"/>
            <w:vAlign w:val="center"/>
          </w:tcPr>
          <w:p w:rsidR="00A14DFC" w:rsidRDefault="00BB0F09">
            <w:pPr>
              <w:pStyle w:val="TableParagraph"/>
              <w:spacing w:before="23" w:line="360" w:lineRule="auto"/>
              <w:ind w:left="306" w:right="282"/>
              <w:rPr>
                <w:sz w:val="18"/>
              </w:rPr>
            </w:pPr>
            <w:r>
              <w:rPr>
                <w:rFonts w:hint="eastAsia"/>
                <w:sz w:val="18"/>
              </w:rPr>
              <w:t>100</w:t>
            </w:r>
          </w:p>
        </w:tc>
        <w:tc>
          <w:tcPr>
            <w:tcW w:w="1087" w:type="dxa"/>
            <w:vAlign w:val="center"/>
          </w:tcPr>
          <w:p w:rsidR="00A14DFC" w:rsidRDefault="00BB0F09">
            <w:pPr>
              <w:pStyle w:val="TableParagraph"/>
              <w:spacing w:before="23" w:line="360" w:lineRule="auto"/>
              <w:ind w:left="19"/>
              <w:rPr>
                <w:sz w:val="18"/>
              </w:rPr>
            </w:pPr>
            <w:r>
              <w:rPr>
                <w:rFonts w:hint="eastAsia"/>
                <w:sz w:val="18"/>
              </w:rPr>
              <w:t>0</w:t>
            </w:r>
          </w:p>
        </w:tc>
        <w:tc>
          <w:tcPr>
            <w:tcW w:w="907" w:type="dxa"/>
            <w:vAlign w:val="center"/>
          </w:tcPr>
          <w:p w:rsidR="00A14DFC" w:rsidRDefault="00BB0F09">
            <w:pPr>
              <w:pStyle w:val="TableParagraph"/>
              <w:spacing w:before="23" w:line="360" w:lineRule="auto"/>
              <w:ind w:left="409"/>
              <w:jc w:val="left"/>
              <w:rPr>
                <w:sz w:val="18"/>
              </w:rPr>
            </w:pPr>
            <w:r>
              <w:rPr>
                <w:rFonts w:hint="eastAsia"/>
                <w:sz w:val="18"/>
              </w:rPr>
              <w:t>0</w:t>
            </w:r>
          </w:p>
        </w:tc>
        <w:tc>
          <w:tcPr>
            <w:tcW w:w="989" w:type="dxa"/>
            <w:vAlign w:val="center"/>
          </w:tcPr>
          <w:p w:rsidR="00A14DFC" w:rsidRDefault="00BB0F09">
            <w:pPr>
              <w:pStyle w:val="TableParagraph"/>
              <w:spacing w:before="23" w:line="360" w:lineRule="auto"/>
              <w:ind w:left="18"/>
              <w:rPr>
                <w:sz w:val="18"/>
              </w:rPr>
            </w:pPr>
            <w:r>
              <w:rPr>
                <w:rFonts w:hint="eastAsia"/>
                <w:sz w:val="18"/>
              </w:rPr>
              <w:t>0</w:t>
            </w:r>
          </w:p>
        </w:tc>
        <w:tc>
          <w:tcPr>
            <w:tcW w:w="907" w:type="dxa"/>
            <w:vAlign w:val="center"/>
          </w:tcPr>
          <w:p w:rsidR="00A14DFC" w:rsidRDefault="00BB0F09">
            <w:pPr>
              <w:pStyle w:val="TableParagraph"/>
              <w:spacing w:before="23" w:line="360" w:lineRule="auto"/>
              <w:ind w:left="18"/>
              <w:rPr>
                <w:sz w:val="18"/>
              </w:rPr>
            </w:pPr>
            <w:r>
              <w:rPr>
                <w:rFonts w:hint="eastAsia"/>
                <w:sz w:val="18"/>
              </w:rPr>
              <w:t>0</w:t>
            </w:r>
          </w:p>
        </w:tc>
      </w:tr>
      <w:tr w:rsidR="00A14DFC">
        <w:trPr>
          <w:trHeight w:val="258"/>
        </w:trPr>
        <w:tc>
          <w:tcPr>
            <w:tcW w:w="2978" w:type="dxa"/>
            <w:gridSpan w:val="2"/>
            <w:vAlign w:val="center"/>
          </w:tcPr>
          <w:p w:rsidR="00A14DFC" w:rsidRDefault="00BB0F09">
            <w:pPr>
              <w:pStyle w:val="TableParagraph"/>
              <w:spacing w:before="11" w:line="360" w:lineRule="auto"/>
              <w:ind w:left="947"/>
              <w:jc w:val="left"/>
              <w:rPr>
                <w:sz w:val="18"/>
              </w:rPr>
            </w:pPr>
            <w:r>
              <w:rPr>
                <w:rFonts w:hint="eastAsia"/>
                <w:sz w:val="18"/>
              </w:rPr>
              <w:t>土地恢复情况</w:t>
            </w:r>
          </w:p>
        </w:tc>
        <w:tc>
          <w:tcPr>
            <w:tcW w:w="734" w:type="dxa"/>
            <w:vAlign w:val="center"/>
          </w:tcPr>
          <w:p w:rsidR="00A14DFC" w:rsidRDefault="00BB0F09">
            <w:pPr>
              <w:pStyle w:val="TableParagraph"/>
              <w:spacing w:before="21" w:line="360" w:lineRule="auto"/>
              <w:ind w:left="257" w:right="236"/>
              <w:rPr>
                <w:sz w:val="18"/>
              </w:rPr>
            </w:pPr>
            <w:r>
              <w:rPr>
                <w:rFonts w:hint="eastAsia"/>
                <w:sz w:val="18"/>
              </w:rPr>
              <w:t>20</w:t>
            </w:r>
          </w:p>
        </w:tc>
        <w:tc>
          <w:tcPr>
            <w:tcW w:w="919" w:type="dxa"/>
            <w:vAlign w:val="center"/>
          </w:tcPr>
          <w:p w:rsidR="00A14DFC" w:rsidRDefault="00BB0F09">
            <w:pPr>
              <w:pStyle w:val="TableParagraph"/>
              <w:spacing w:before="21" w:line="360" w:lineRule="auto"/>
              <w:ind w:left="306" w:right="282"/>
              <w:rPr>
                <w:sz w:val="18"/>
              </w:rPr>
            </w:pPr>
            <w:r>
              <w:rPr>
                <w:rFonts w:hint="eastAsia"/>
                <w:sz w:val="18"/>
              </w:rPr>
              <w:t>100</w:t>
            </w:r>
          </w:p>
        </w:tc>
        <w:tc>
          <w:tcPr>
            <w:tcW w:w="1087" w:type="dxa"/>
            <w:vAlign w:val="center"/>
          </w:tcPr>
          <w:p w:rsidR="00A14DFC" w:rsidRDefault="00BB0F09">
            <w:pPr>
              <w:pStyle w:val="TableParagraph"/>
              <w:spacing w:before="21" w:line="360" w:lineRule="auto"/>
              <w:ind w:left="19"/>
              <w:rPr>
                <w:sz w:val="18"/>
              </w:rPr>
            </w:pPr>
            <w:r>
              <w:rPr>
                <w:rFonts w:hint="eastAsia"/>
                <w:sz w:val="18"/>
              </w:rPr>
              <w:t>0</w:t>
            </w:r>
          </w:p>
        </w:tc>
        <w:tc>
          <w:tcPr>
            <w:tcW w:w="907" w:type="dxa"/>
            <w:vAlign w:val="center"/>
          </w:tcPr>
          <w:p w:rsidR="00A14DFC" w:rsidRDefault="00BB0F09">
            <w:pPr>
              <w:pStyle w:val="TableParagraph"/>
              <w:spacing w:before="21" w:line="360" w:lineRule="auto"/>
              <w:ind w:left="409"/>
              <w:jc w:val="left"/>
              <w:rPr>
                <w:sz w:val="18"/>
              </w:rPr>
            </w:pPr>
            <w:r>
              <w:rPr>
                <w:rFonts w:hint="eastAsia"/>
                <w:sz w:val="18"/>
              </w:rPr>
              <w:t>0</w:t>
            </w:r>
          </w:p>
        </w:tc>
        <w:tc>
          <w:tcPr>
            <w:tcW w:w="989" w:type="dxa"/>
            <w:vAlign w:val="center"/>
          </w:tcPr>
          <w:p w:rsidR="00A14DFC" w:rsidRDefault="00BB0F09">
            <w:pPr>
              <w:pStyle w:val="TableParagraph"/>
              <w:spacing w:before="21" w:line="360" w:lineRule="auto"/>
              <w:ind w:left="18"/>
              <w:rPr>
                <w:sz w:val="18"/>
              </w:rPr>
            </w:pPr>
            <w:r>
              <w:rPr>
                <w:rFonts w:hint="eastAsia"/>
                <w:sz w:val="18"/>
              </w:rPr>
              <w:t>0</w:t>
            </w:r>
          </w:p>
        </w:tc>
        <w:tc>
          <w:tcPr>
            <w:tcW w:w="907" w:type="dxa"/>
            <w:vAlign w:val="center"/>
          </w:tcPr>
          <w:p w:rsidR="00A14DFC" w:rsidRDefault="00BB0F09">
            <w:pPr>
              <w:pStyle w:val="TableParagraph"/>
              <w:spacing w:before="21" w:line="360" w:lineRule="auto"/>
              <w:ind w:left="18"/>
              <w:rPr>
                <w:sz w:val="18"/>
              </w:rPr>
            </w:pPr>
            <w:r>
              <w:rPr>
                <w:rFonts w:hint="eastAsia"/>
                <w:sz w:val="18"/>
              </w:rPr>
              <w:t>0</w:t>
            </w:r>
          </w:p>
        </w:tc>
      </w:tr>
    </w:tbl>
    <w:p w:rsidR="00A14DFC" w:rsidRDefault="00BB0F09">
      <w:pPr>
        <w:pStyle w:val="a3"/>
        <w:spacing w:before="9" w:after="1" w:line="360" w:lineRule="auto"/>
        <w:ind w:left="0" w:firstLineChars="200" w:firstLine="560"/>
        <w:rPr>
          <w:b/>
          <w:sz w:val="28"/>
          <w:szCs w:val="28"/>
        </w:rPr>
      </w:pPr>
      <w:r>
        <w:rPr>
          <w:rFonts w:hint="eastAsia"/>
          <w:sz w:val="28"/>
          <w:szCs w:val="28"/>
        </w:rPr>
        <w:t>调查结果表明，项目区周围群众多数认为香格里拉市</w:t>
      </w:r>
      <w:r>
        <w:rPr>
          <w:rFonts w:hint="eastAsia"/>
          <w:sz w:val="28"/>
          <w:szCs w:val="28"/>
          <w:lang w:val="en-US"/>
        </w:rPr>
        <w:t>110KV</w:t>
      </w:r>
      <w:proofErr w:type="gramStart"/>
      <w:r>
        <w:rPr>
          <w:rFonts w:hint="eastAsia"/>
          <w:sz w:val="28"/>
          <w:szCs w:val="28"/>
          <w:lang w:val="en-US"/>
        </w:rPr>
        <w:t>松八电站</w:t>
      </w:r>
      <w:proofErr w:type="gramEnd"/>
      <w:r>
        <w:rPr>
          <w:rFonts w:hint="eastAsia"/>
          <w:sz w:val="28"/>
          <w:szCs w:val="28"/>
          <w:lang w:val="en-US"/>
        </w:rPr>
        <w:t>送出线路工程</w:t>
      </w:r>
      <w:r>
        <w:rPr>
          <w:rFonts w:hint="eastAsia"/>
          <w:sz w:val="28"/>
          <w:szCs w:val="28"/>
        </w:rPr>
        <w:t>对促进当地经济发展有积极意义、项目建设造成水土流失得到有效治理、林草植被建设也比较好。工程竣工后，对项目区实施了绿化美化和生态恢复，并取得了明显的效果。</w:t>
      </w:r>
    </w:p>
    <w:p w:rsidR="00A14DFC" w:rsidRDefault="00BB0F09">
      <w:pPr>
        <w:spacing w:line="360" w:lineRule="auto"/>
        <w:outlineLvl w:val="0"/>
        <w:rPr>
          <w:rFonts w:ascii="宋体" w:eastAsia="宋体" w:hAnsi="宋体" w:cs="宋体"/>
          <w:b/>
          <w:bCs/>
          <w:sz w:val="32"/>
          <w:szCs w:val="32"/>
        </w:rPr>
      </w:pPr>
      <w:bookmarkStart w:id="165" w:name="_Toc4682_WPSOffice_Level3"/>
      <w:bookmarkStart w:id="166" w:name="_Toc4612_WPSOffice_Level3"/>
      <w:bookmarkStart w:id="167" w:name="_Toc15055_WPSOffice_Level1"/>
      <w:bookmarkStart w:id="168" w:name="_Toc5919"/>
      <w:bookmarkStart w:id="169" w:name="_Toc16452"/>
      <w:bookmarkStart w:id="170" w:name="_Toc10946"/>
      <w:r>
        <w:rPr>
          <w:rFonts w:ascii="宋体" w:eastAsia="宋体" w:hAnsi="宋体" w:cs="宋体" w:hint="eastAsia"/>
          <w:b/>
          <w:bCs/>
          <w:sz w:val="32"/>
          <w:szCs w:val="32"/>
        </w:rPr>
        <w:t>6.</w:t>
      </w:r>
      <w:r>
        <w:rPr>
          <w:rFonts w:ascii="宋体" w:eastAsia="宋体" w:hAnsi="宋体" w:cs="宋体" w:hint="eastAsia"/>
          <w:b/>
          <w:bCs/>
          <w:sz w:val="32"/>
          <w:szCs w:val="32"/>
        </w:rPr>
        <w:t>水土保持管理</w:t>
      </w:r>
      <w:bookmarkEnd w:id="165"/>
      <w:bookmarkEnd w:id="166"/>
      <w:bookmarkEnd w:id="167"/>
      <w:bookmarkEnd w:id="168"/>
      <w:bookmarkEnd w:id="169"/>
      <w:bookmarkEnd w:id="170"/>
    </w:p>
    <w:p w:rsidR="00A14DFC" w:rsidRDefault="00BB0F09">
      <w:pPr>
        <w:spacing w:line="360" w:lineRule="auto"/>
        <w:outlineLvl w:val="1"/>
        <w:rPr>
          <w:rFonts w:ascii="宋体" w:eastAsia="宋体" w:hAnsi="宋体" w:cs="宋体"/>
          <w:b/>
          <w:bCs/>
          <w:sz w:val="28"/>
          <w:szCs w:val="28"/>
        </w:rPr>
      </w:pPr>
      <w:bookmarkStart w:id="171" w:name="_Toc17477"/>
      <w:bookmarkStart w:id="172" w:name="_Toc23076"/>
      <w:bookmarkStart w:id="173" w:name="_Toc28655_WPSOffice_Level2"/>
      <w:bookmarkStart w:id="174" w:name="_Toc9931"/>
      <w:r>
        <w:rPr>
          <w:rFonts w:ascii="宋体" w:eastAsia="宋体" w:hAnsi="宋体" w:cs="宋体" w:hint="eastAsia"/>
          <w:b/>
          <w:bCs/>
          <w:sz w:val="28"/>
          <w:szCs w:val="28"/>
        </w:rPr>
        <w:t>6.1</w:t>
      </w:r>
      <w:r>
        <w:rPr>
          <w:rFonts w:ascii="宋体" w:eastAsia="宋体" w:hAnsi="宋体" w:cs="宋体" w:hint="eastAsia"/>
          <w:b/>
          <w:bCs/>
          <w:sz w:val="28"/>
          <w:szCs w:val="28"/>
        </w:rPr>
        <w:t>组织领导</w:t>
      </w:r>
      <w:bookmarkEnd w:id="171"/>
      <w:bookmarkEnd w:id="172"/>
      <w:bookmarkEnd w:id="173"/>
      <w:bookmarkEnd w:id="174"/>
    </w:p>
    <w:p w:rsidR="00A14DFC" w:rsidRDefault="00BB0F09">
      <w:pPr>
        <w:ind w:firstLineChars="200" w:firstLine="560"/>
        <w:rPr>
          <w:rFonts w:ascii="宋体" w:eastAsia="宋体" w:hAnsi="宋体" w:cs="宋体"/>
          <w:sz w:val="28"/>
          <w:szCs w:val="28"/>
        </w:rPr>
      </w:pPr>
      <w:r>
        <w:rPr>
          <w:rFonts w:ascii="宋体" w:eastAsia="宋体" w:hAnsi="宋体" w:cs="宋体" w:hint="eastAsia"/>
          <w:sz w:val="28"/>
          <w:szCs w:val="28"/>
        </w:rPr>
        <w:t>工程建设期间，建设单位组建了由各参建单位水土保持专业负责人组成的水土保持领导小组，共同负责工程水土保持开展为认真贯彻落实国家有关职业健康，工业安全、环境保护和保卫</w:t>
      </w:r>
      <w:r>
        <w:rPr>
          <w:rFonts w:ascii="宋体" w:eastAsia="宋体" w:hAnsi="宋体" w:cs="宋体" w:hint="eastAsia"/>
          <w:sz w:val="28"/>
          <w:szCs w:val="28"/>
        </w:rPr>
        <w:t>(</w:t>
      </w:r>
      <w:r>
        <w:rPr>
          <w:rFonts w:ascii="宋体" w:eastAsia="宋体" w:hAnsi="宋体" w:cs="宋体" w:hint="eastAsia"/>
          <w:sz w:val="28"/>
          <w:szCs w:val="28"/>
        </w:rPr>
        <w:t>以下简称</w:t>
      </w:r>
      <w:r>
        <w:rPr>
          <w:rFonts w:ascii="宋体" w:eastAsia="宋体" w:hAnsi="宋体" w:cs="宋体" w:hint="eastAsia"/>
          <w:sz w:val="28"/>
          <w:szCs w:val="28"/>
        </w:rPr>
        <w:t xml:space="preserve"> HSE </w:t>
      </w:r>
      <w:r>
        <w:rPr>
          <w:rFonts w:ascii="宋体" w:eastAsia="宋体" w:hAnsi="宋体" w:cs="宋体" w:hint="eastAsia"/>
          <w:sz w:val="28"/>
          <w:szCs w:val="28"/>
        </w:rPr>
        <w:t>法律法规以及标准规范，确保本工程建设过程中的</w:t>
      </w:r>
      <w:r>
        <w:rPr>
          <w:rFonts w:ascii="宋体" w:eastAsia="宋体" w:hAnsi="宋体" w:cs="宋体" w:hint="eastAsia"/>
          <w:sz w:val="28"/>
          <w:szCs w:val="28"/>
        </w:rPr>
        <w:t xml:space="preserve"> HSE </w:t>
      </w:r>
      <w:r>
        <w:rPr>
          <w:rFonts w:ascii="宋体" w:eastAsia="宋体" w:hAnsi="宋体" w:cs="宋体" w:hint="eastAsia"/>
          <w:sz w:val="28"/>
          <w:szCs w:val="28"/>
        </w:rPr>
        <w:t>管理工作符</w:t>
      </w:r>
      <w:r>
        <w:rPr>
          <w:rFonts w:ascii="宋体" w:eastAsia="宋体" w:hAnsi="宋体" w:cs="宋体" w:hint="eastAsia"/>
          <w:sz w:val="28"/>
          <w:szCs w:val="28"/>
        </w:rPr>
        <w:lastRenderedPageBreak/>
        <w:t>合相关法律、法规、标准规范及其他适用的规章制度的要求，在合同规定的责任项下通过全面有效运行</w:t>
      </w:r>
      <w:r>
        <w:rPr>
          <w:rFonts w:ascii="宋体" w:eastAsia="宋体" w:hAnsi="宋体" w:cs="宋体" w:hint="eastAsia"/>
          <w:sz w:val="28"/>
          <w:szCs w:val="28"/>
        </w:rPr>
        <w:t xml:space="preserve">HSE </w:t>
      </w:r>
      <w:r>
        <w:rPr>
          <w:rFonts w:ascii="宋体" w:eastAsia="宋体" w:hAnsi="宋体" w:cs="宋体" w:hint="eastAsia"/>
          <w:sz w:val="28"/>
          <w:szCs w:val="28"/>
        </w:rPr>
        <w:t>管理体系，最大限度的消除，减少和控制事故，保障现场参建各方人员的人身安全、设施设备安全和环境安全。同时也为了统一规范各参建单位的工程建设管理行为，建设单位按照集团公司有</w:t>
      </w:r>
      <w:r>
        <w:rPr>
          <w:rFonts w:ascii="宋体" w:eastAsia="宋体" w:hAnsi="宋体" w:cs="宋体" w:hint="eastAsia"/>
          <w:sz w:val="28"/>
          <w:szCs w:val="28"/>
        </w:rPr>
        <w:t>关于环境保护和水土保持的各类质量管理文件为依据，</w:t>
      </w:r>
      <w:r>
        <w:rPr>
          <w:rFonts w:ascii="宋体" w:eastAsia="宋体" w:hAnsi="宋体" w:cs="宋体" w:hint="eastAsia"/>
          <w:sz w:val="28"/>
          <w:szCs w:val="28"/>
        </w:rPr>
        <w:t xml:space="preserve"> </w:t>
      </w:r>
      <w:r>
        <w:rPr>
          <w:rFonts w:ascii="宋体" w:eastAsia="宋体" w:hAnsi="宋体" w:cs="宋体" w:hint="eastAsia"/>
          <w:sz w:val="28"/>
          <w:szCs w:val="28"/>
        </w:rPr>
        <w:t>制定了</w:t>
      </w:r>
      <w:r>
        <w:rPr>
          <w:rFonts w:ascii="宋体" w:eastAsia="宋体" w:hAnsi="宋体" w:cs="宋体" w:hint="eastAsia"/>
          <w:sz w:val="28"/>
          <w:szCs w:val="28"/>
        </w:rPr>
        <w:t>云南省迪庆州</w:t>
      </w:r>
      <w:r>
        <w:rPr>
          <w:rFonts w:ascii="宋体" w:eastAsia="宋体" w:hAnsi="宋体" w:cs="宋体" w:hint="eastAsia"/>
          <w:sz w:val="28"/>
          <w:szCs w:val="28"/>
          <w:lang w:val="zh-CN"/>
        </w:rPr>
        <w:t>香格里拉市</w:t>
      </w:r>
      <w:r>
        <w:rPr>
          <w:rFonts w:ascii="宋体" w:eastAsia="宋体" w:hAnsi="宋体" w:cs="宋体" w:hint="eastAsia"/>
          <w:sz w:val="28"/>
          <w:szCs w:val="28"/>
        </w:rPr>
        <w:t>110KV</w:t>
      </w:r>
      <w:proofErr w:type="gramStart"/>
      <w:r>
        <w:rPr>
          <w:rFonts w:ascii="宋体" w:eastAsia="宋体" w:hAnsi="宋体" w:cs="宋体" w:hint="eastAsia"/>
          <w:sz w:val="28"/>
          <w:szCs w:val="28"/>
        </w:rPr>
        <w:t>松八电站</w:t>
      </w:r>
      <w:proofErr w:type="gramEnd"/>
      <w:r>
        <w:rPr>
          <w:rFonts w:ascii="宋体" w:eastAsia="宋体" w:hAnsi="宋体" w:cs="宋体" w:hint="eastAsia"/>
          <w:sz w:val="28"/>
          <w:szCs w:val="28"/>
        </w:rPr>
        <w:t>送出线路工程</w:t>
      </w:r>
      <w:r>
        <w:rPr>
          <w:rFonts w:ascii="宋体" w:eastAsia="宋体" w:hAnsi="宋体" w:cs="宋体" w:hint="eastAsia"/>
          <w:sz w:val="28"/>
          <w:szCs w:val="28"/>
        </w:rPr>
        <w:t>管理大纲。</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在工程施工过程中，建设单位将水土保持管理工作纳入到</w:t>
      </w:r>
      <w:r>
        <w:rPr>
          <w:rFonts w:ascii="宋体" w:eastAsia="宋体" w:hAnsi="宋体" w:cs="宋体" w:hint="eastAsia"/>
          <w:sz w:val="28"/>
          <w:szCs w:val="28"/>
        </w:rPr>
        <w:t xml:space="preserve"> HSE </w:t>
      </w:r>
      <w:r>
        <w:rPr>
          <w:rFonts w:ascii="宋体" w:eastAsia="宋体" w:hAnsi="宋体" w:cs="宋体" w:hint="eastAsia"/>
          <w:sz w:val="28"/>
          <w:szCs w:val="28"/>
        </w:rPr>
        <w:t>管理工作体系中，并且明确了由环境保护工程师专业具体负责水土保持工作的开展情况。专业工程师的工作职责为作为水土保持工作的中间纽带，做好水土保持参建单位与内部（建设单位、监理单位、施工单位等）、外部（各级水行政主管部门等）的上下沟通和衔接工作，确保水土保持工作</w:t>
      </w:r>
      <w:proofErr w:type="gramStart"/>
      <w:r>
        <w:rPr>
          <w:rFonts w:ascii="宋体" w:eastAsia="宋体" w:hAnsi="宋体" w:cs="宋体" w:hint="eastAsia"/>
          <w:sz w:val="28"/>
          <w:szCs w:val="28"/>
        </w:rPr>
        <w:t>不</w:t>
      </w:r>
      <w:proofErr w:type="gramEnd"/>
      <w:r>
        <w:rPr>
          <w:rFonts w:ascii="宋体" w:eastAsia="宋体" w:hAnsi="宋体" w:cs="宋体" w:hint="eastAsia"/>
          <w:sz w:val="28"/>
          <w:szCs w:val="28"/>
        </w:rPr>
        <w:t>留空白，做到无缝衔接。</w:t>
      </w:r>
    </w:p>
    <w:p w:rsidR="00A14DFC" w:rsidRDefault="00BB0F09">
      <w:pPr>
        <w:spacing w:line="360" w:lineRule="auto"/>
        <w:outlineLvl w:val="1"/>
        <w:rPr>
          <w:rFonts w:ascii="宋体" w:eastAsia="宋体" w:hAnsi="宋体" w:cs="宋体"/>
          <w:b/>
          <w:bCs/>
          <w:sz w:val="28"/>
          <w:szCs w:val="28"/>
        </w:rPr>
      </w:pPr>
      <w:bookmarkStart w:id="175" w:name="_Toc9240"/>
      <w:bookmarkStart w:id="176" w:name="_Toc8717"/>
      <w:bookmarkStart w:id="177" w:name="_Toc15030_WPSOffice_Level2"/>
      <w:bookmarkStart w:id="178" w:name="_Toc4723"/>
      <w:r>
        <w:rPr>
          <w:rFonts w:ascii="宋体" w:eastAsia="宋体" w:hAnsi="宋体" w:cs="宋体" w:hint="eastAsia"/>
          <w:b/>
          <w:bCs/>
          <w:sz w:val="28"/>
          <w:szCs w:val="28"/>
        </w:rPr>
        <w:t>6.2</w:t>
      </w:r>
      <w:r>
        <w:rPr>
          <w:rFonts w:ascii="宋体" w:eastAsia="宋体" w:hAnsi="宋体" w:cs="宋体" w:hint="eastAsia"/>
          <w:b/>
          <w:bCs/>
          <w:sz w:val="28"/>
          <w:szCs w:val="28"/>
        </w:rPr>
        <w:t>规章制度</w:t>
      </w:r>
      <w:bookmarkEnd w:id="175"/>
      <w:bookmarkEnd w:id="176"/>
      <w:bookmarkEnd w:id="177"/>
      <w:bookmarkEnd w:id="178"/>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t>工程建设期间，建设单位建立健全了“</w:t>
      </w:r>
      <w:r>
        <w:rPr>
          <w:rFonts w:ascii="宋体" w:eastAsia="宋体" w:hAnsi="宋体" w:cs="宋体" w:hint="eastAsia"/>
          <w:sz w:val="28"/>
          <w:szCs w:val="28"/>
        </w:rPr>
        <w:t>工地例会制度”，利用监理单位召开监理例会的机会由水土保持专项监理单位多次对施工单位主要负责人进行了水土保持法律、法规培训和教育，要求各施工单位内部召开文明施工专题会议，对施工人员进行水土保持工作的宣传教育，使施工单位切实做到文明施工，提高水土保持工作意识；同时对水土保持工程施工中存在的质量问题及时进行分析、查找原因，制定相应的纠正措施，并由专人落实，最后由水土保持监理单位和主体工程监理单位进行核查。</w:t>
      </w:r>
    </w:p>
    <w:p w:rsidR="00A14DFC" w:rsidRDefault="00BB0F09">
      <w:pPr>
        <w:spacing w:line="360" w:lineRule="auto"/>
        <w:ind w:firstLineChars="200" w:firstLine="560"/>
        <w:rPr>
          <w:rFonts w:ascii="宋体" w:eastAsia="宋体" w:hAnsi="宋体" w:cs="宋体"/>
          <w:sz w:val="28"/>
          <w:szCs w:val="28"/>
        </w:rPr>
      </w:pPr>
      <w:r>
        <w:rPr>
          <w:rFonts w:ascii="宋体" w:eastAsia="宋体" w:hAnsi="宋体" w:cs="宋体" w:hint="eastAsia"/>
          <w:sz w:val="28"/>
          <w:szCs w:val="28"/>
        </w:rPr>
        <w:lastRenderedPageBreak/>
        <w:t>为了确保工程建设过程中做到有章可循，建设单位先后依据工程建设实际编制并发布环境保护、进度管理制度，并根据项目</w:t>
      </w:r>
      <w:r>
        <w:rPr>
          <w:rFonts w:ascii="宋体" w:eastAsia="宋体" w:hAnsi="宋体" w:cs="宋体" w:hint="eastAsia"/>
          <w:sz w:val="28"/>
          <w:szCs w:val="28"/>
        </w:rPr>
        <w:t>进展情况不断进行修改和完善，最终建立健全了一整套完善的项目管理制度。以上制度覆盖了水土保持相关工作的组织及管理，对促进水土保持工作发挥了积极作用。</w:t>
      </w:r>
    </w:p>
    <w:p w:rsidR="00A14DFC" w:rsidRDefault="00BB0F09">
      <w:pPr>
        <w:spacing w:line="360" w:lineRule="auto"/>
        <w:outlineLvl w:val="1"/>
        <w:rPr>
          <w:rFonts w:ascii="宋体" w:eastAsia="宋体" w:hAnsi="宋体" w:cs="宋体"/>
          <w:b/>
          <w:bCs/>
          <w:sz w:val="28"/>
          <w:szCs w:val="28"/>
        </w:rPr>
      </w:pPr>
      <w:bookmarkStart w:id="179" w:name="_Toc28973_WPSOffice_Level2"/>
      <w:bookmarkStart w:id="180" w:name="_Toc1479"/>
      <w:bookmarkStart w:id="181" w:name="_Toc473"/>
      <w:bookmarkStart w:id="182" w:name="_Toc1960"/>
      <w:r>
        <w:rPr>
          <w:rFonts w:ascii="宋体" w:eastAsia="宋体" w:hAnsi="宋体" w:cs="宋体" w:hint="eastAsia"/>
          <w:b/>
          <w:bCs/>
          <w:sz w:val="28"/>
          <w:szCs w:val="28"/>
        </w:rPr>
        <w:t>6.3</w:t>
      </w:r>
      <w:r>
        <w:rPr>
          <w:rFonts w:ascii="宋体" w:eastAsia="宋体" w:hAnsi="宋体" w:cs="宋体" w:hint="eastAsia"/>
          <w:b/>
          <w:bCs/>
          <w:sz w:val="28"/>
          <w:szCs w:val="28"/>
        </w:rPr>
        <w:t>建设管理</w:t>
      </w:r>
      <w:bookmarkEnd w:id="179"/>
      <w:bookmarkEnd w:id="180"/>
      <w:bookmarkEnd w:id="181"/>
      <w:bookmarkEnd w:id="182"/>
    </w:p>
    <w:p w:rsidR="00A14DFC" w:rsidRDefault="00BB0F09">
      <w:pPr>
        <w:pStyle w:val="a3"/>
        <w:autoSpaceDE w:val="0"/>
        <w:autoSpaceDN w:val="0"/>
        <w:spacing w:line="360" w:lineRule="auto"/>
        <w:ind w:left="0" w:firstLineChars="200" w:firstLine="528"/>
        <w:rPr>
          <w:sz w:val="28"/>
          <w:szCs w:val="28"/>
        </w:rPr>
      </w:pPr>
      <w:r>
        <w:rPr>
          <w:rFonts w:hint="eastAsia"/>
          <w:spacing w:val="-8"/>
          <w:sz w:val="28"/>
          <w:szCs w:val="28"/>
        </w:rPr>
        <w:t>为做好工程水土保持工程的质量、进度、投资控制，建设单位将水土保持工</w:t>
      </w:r>
      <w:r>
        <w:rPr>
          <w:rFonts w:hint="eastAsia"/>
          <w:spacing w:val="-7"/>
          <w:sz w:val="28"/>
          <w:szCs w:val="28"/>
        </w:rPr>
        <w:t>程纳入了主体工程的管理体系中。根据《中华人民共和国招投标法》等有关法律</w:t>
      </w:r>
      <w:r>
        <w:rPr>
          <w:rFonts w:hint="eastAsia"/>
          <w:spacing w:val="-10"/>
          <w:sz w:val="28"/>
          <w:szCs w:val="28"/>
        </w:rPr>
        <w:t>法规要求，采用公开招标方式，公平、公正、公开的择优选择工程施工单位、监理单位等。施工单位具有较强的技术、人才和经济实力，自身的质量保证体系较</w:t>
      </w:r>
      <w:r>
        <w:rPr>
          <w:rFonts w:hint="eastAsia"/>
          <w:sz w:val="28"/>
          <w:szCs w:val="28"/>
        </w:rPr>
        <w:t>为完善。工程监理单位也具有相当工程建设监理经验和业绩。</w:t>
      </w:r>
    </w:p>
    <w:p w:rsidR="00A14DFC" w:rsidRDefault="00BB0F09">
      <w:pPr>
        <w:pStyle w:val="a3"/>
        <w:autoSpaceDE w:val="0"/>
        <w:autoSpaceDN w:val="0"/>
        <w:spacing w:line="360" w:lineRule="auto"/>
        <w:ind w:left="0" w:firstLineChars="200" w:firstLine="540"/>
        <w:rPr>
          <w:sz w:val="28"/>
          <w:szCs w:val="28"/>
        </w:rPr>
      </w:pPr>
      <w:r>
        <w:rPr>
          <w:rFonts w:hint="eastAsia"/>
          <w:spacing w:val="-5"/>
          <w:sz w:val="28"/>
          <w:szCs w:val="28"/>
        </w:rPr>
        <w:t>为保证水土保持工程的施工质量和进度，建设单位在领导、技术及资金上给</w:t>
      </w:r>
      <w:r>
        <w:rPr>
          <w:rFonts w:hint="eastAsia"/>
          <w:spacing w:val="-11"/>
          <w:sz w:val="28"/>
          <w:szCs w:val="28"/>
        </w:rPr>
        <w:t>予了大力支持，并制定了相应的组织领导措施、技术保障措施、资金来源保障措施、监督保障措施及竣工验收措施。工程开工前，由施工单位填写开工申请报告</w:t>
      </w:r>
      <w:r>
        <w:rPr>
          <w:rFonts w:hint="eastAsia"/>
          <w:spacing w:val="-14"/>
          <w:sz w:val="28"/>
          <w:szCs w:val="28"/>
        </w:rPr>
        <w:t>和质量考核表，送监理部审核；项目总工主持对所提交的图纸进行有计划的技术</w:t>
      </w:r>
      <w:r>
        <w:rPr>
          <w:rFonts w:hint="eastAsia"/>
          <w:spacing w:val="-11"/>
          <w:sz w:val="28"/>
          <w:szCs w:val="28"/>
        </w:rPr>
        <w:t>交底，编制工程建设一级网络进度图，在保证质量的同时，控制工程进度；工程施工期，严格按方案设计进行施工；所制定的《工程管理制度》等管理办法和制</w:t>
      </w:r>
      <w:r>
        <w:rPr>
          <w:rFonts w:hint="eastAsia"/>
          <w:spacing w:val="-17"/>
          <w:sz w:val="28"/>
          <w:szCs w:val="28"/>
        </w:rPr>
        <w:t>度，明确规定了施工方法、程序、进度、质量及安全保证措施；各项工程完工后，</w:t>
      </w:r>
      <w:r>
        <w:rPr>
          <w:rFonts w:hint="eastAsia"/>
          <w:spacing w:val="-17"/>
          <w:sz w:val="28"/>
          <w:szCs w:val="28"/>
        </w:rPr>
        <w:t xml:space="preserve"> </w:t>
      </w:r>
      <w:r>
        <w:rPr>
          <w:rFonts w:hint="eastAsia"/>
          <w:spacing w:val="-6"/>
          <w:sz w:val="28"/>
          <w:szCs w:val="28"/>
        </w:rPr>
        <w:t>须具有完整的质量自检记</w:t>
      </w:r>
      <w:r>
        <w:rPr>
          <w:rFonts w:hint="eastAsia"/>
          <w:spacing w:val="-6"/>
          <w:sz w:val="28"/>
          <w:szCs w:val="28"/>
        </w:rPr>
        <w:t>录、各类工程质量签证、验收记录等。对施工质量首先要求施工方进行自检，合格后，才可由监理公司、总公司组织初验。</w:t>
      </w:r>
    </w:p>
    <w:p w:rsidR="00A14DFC" w:rsidRDefault="00BB0F09">
      <w:pPr>
        <w:pStyle w:val="a3"/>
        <w:autoSpaceDE w:val="0"/>
        <w:autoSpaceDN w:val="0"/>
        <w:spacing w:line="360" w:lineRule="auto"/>
        <w:ind w:left="0" w:firstLineChars="200" w:firstLine="556"/>
        <w:rPr>
          <w:spacing w:val="-13"/>
          <w:sz w:val="28"/>
          <w:szCs w:val="28"/>
        </w:rPr>
      </w:pPr>
      <w:r>
        <w:rPr>
          <w:rFonts w:hint="eastAsia"/>
          <w:spacing w:val="-1"/>
          <w:sz w:val="28"/>
          <w:szCs w:val="28"/>
        </w:rPr>
        <w:lastRenderedPageBreak/>
        <w:t>工程建设过程中，各参建单位严格按照国家规范和公司有关建设管理程序，</w:t>
      </w:r>
      <w:r>
        <w:rPr>
          <w:rFonts w:hint="eastAsia"/>
          <w:spacing w:val="-1"/>
          <w:sz w:val="28"/>
          <w:szCs w:val="28"/>
        </w:rPr>
        <w:t xml:space="preserve"> </w:t>
      </w:r>
      <w:r>
        <w:rPr>
          <w:rFonts w:hint="eastAsia"/>
          <w:spacing w:val="-10"/>
          <w:sz w:val="28"/>
          <w:szCs w:val="28"/>
        </w:rPr>
        <w:t>始终将质量、进度、投资控制贯穿到工程建设的各个环节中，建立了严格的质量</w:t>
      </w:r>
      <w:r>
        <w:rPr>
          <w:rFonts w:hint="eastAsia"/>
          <w:spacing w:val="-13"/>
          <w:sz w:val="28"/>
          <w:szCs w:val="28"/>
        </w:rPr>
        <w:t>保证和监督体系，实行质量自控自检、监理单位旁站监理、建设单位定期组织巡视、抽查、核实制度，环环紧扣，保障了工程建设的质量。</w:t>
      </w:r>
    </w:p>
    <w:p w:rsidR="00A14DFC" w:rsidRDefault="00BB0F09">
      <w:pPr>
        <w:pStyle w:val="a3"/>
        <w:autoSpaceDE w:val="0"/>
        <w:autoSpaceDN w:val="0"/>
        <w:spacing w:line="360" w:lineRule="auto"/>
        <w:ind w:left="0" w:right="945"/>
        <w:outlineLvl w:val="1"/>
        <w:rPr>
          <w:b/>
          <w:bCs/>
          <w:sz w:val="28"/>
          <w:szCs w:val="28"/>
          <w:lang w:val="en-US"/>
        </w:rPr>
      </w:pPr>
      <w:bookmarkStart w:id="183" w:name="_Toc11347_WPSOffice_Level2"/>
      <w:bookmarkStart w:id="184" w:name="_Toc3294"/>
      <w:bookmarkStart w:id="185" w:name="_Toc15500"/>
      <w:bookmarkStart w:id="186" w:name="_Toc31617"/>
      <w:r>
        <w:rPr>
          <w:rFonts w:hint="eastAsia"/>
          <w:b/>
          <w:bCs/>
          <w:sz w:val="28"/>
          <w:szCs w:val="28"/>
          <w:lang w:val="en-US"/>
        </w:rPr>
        <w:t>6.4</w:t>
      </w:r>
      <w:r>
        <w:rPr>
          <w:rFonts w:hint="eastAsia"/>
          <w:b/>
          <w:bCs/>
          <w:sz w:val="28"/>
          <w:szCs w:val="28"/>
          <w:lang w:val="en-US"/>
        </w:rPr>
        <w:t>水土保持监测</w:t>
      </w:r>
      <w:bookmarkEnd w:id="183"/>
      <w:bookmarkEnd w:id="184"/>
      <w:bookmarkEnd w:id="185"/>
      <w:bookmarkEnd w:id="186"/>
    </w:p>
    <w:p w:rsidR="00A14DFC" w:rsidRDefault="00BB0F09">
      <w:pPr>
        <w:pStyle w:val="a3"/>
        <w:autoSpaceDE w:val="0"/>
        <w:autoSpaceDN w:val="0"/>
        <w:spacing w:line="360" w:lineRule="auto"/>
        <w:ind w:left="0" w:right="945"/>
        <w:outlineLvl w:val="2"/>
        <w:rPr>
          <w:b/>
          <w:bCs/>
          <w:sz w:val="28"/>
          <w:szCs w:val="28"/>
          <w:lang w:val="en-US"/>
        </w:rPr>
      </w:pPr>
      <w:bookmarkStart w:id="187" w:name="_Toc28973_WPSOffice_Level3"/>
      <w:bookmarkStart w:id="188" w:name="_Toc29065"/>
      <w:r>
        <w:rPr>
          <w:rFonts w:hint="eastAsia"/>
          <w:b/>
          <w:bCs/>
          <w:sz w:val="28"/>
          <w:szCs w:val="28"/>
          <w:lang w:val="en-US"/>
        </w:rPr>
        <w:t>6.4.1</w:t>
      </w:r>
      <w:r>
        <w:rPr>
          <w:rFonts w:hint="eastAsia"/>
          <w:b/>
          <w:bCs/>
          <w:sz w:val="28"/>
          <w:szCs w:val="28"/>
          <w:lang w:val="en-US"/>
        </w:rPr>
        <w:t>监理合同履行情况</w:t>
      </w:r>
      <w:bookmarkEnd w:id="187"/>
      <w:bookmarkEnd w:id="188"/>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根据监理合同约定，</w:t>
      </w:r>
      <w:r>
        <w:rPr>
          <w:rFonts w:hint="eastAsia"/>
          <w:color w:val="000000" w:themeColor="text1"/>
          <w:sz w:val="28"/>
          <w:szCs w:val="28"/>
        </w:rPr>
        <w:t>水利部丹江口枢纽管理局建设监理中心</w:t>
      </w:r>
      <w:r>
        <w:rPr>
          <w:rFonts w:hint="eastAsia"/>
          <w:color w:val="000000" w:themeColor="text1"/>
          <w:spacing w:val="-1"/>
          <w:sz w:val="28"/>
          <w:szCs w:val="28"/>
        </w:rPr>
        <w:t>于</w:t>
      </w:r>
      <w:r>
        <w:rPr>
          <w:rFonts w:hint="eastAsia"/>
          <w:spacing w:val="-1"/>
          <w:sz w:val="28"/>
          <w:szCs w:val="28"/>
        </w:rPr>
        <w:t>201</w:t>
      </w:r>
      <w:r>
        <w:rPr>
          <w:rFonts w:hint="eastAsia"/>
          <w:spacing w:val="-1"/>
          <w:sz w:val="28"/>
          <w:szCs w:val="28"/>
          <w:lang w:val="en-US"/>
        </w:rPr>
        <w:t>1</w:t>
      </w:r>
      <w:r>
        <w:rPr>
          <w:rFonts w:hint="eastAsia"/>
          <w:spacing w:val="-1"/>
          <w:sz w:val="28"/>
          <w:szCs w:val="28"/>
        </w:rPr>
        <w:t>年</w:t>
      </w:r>
      <w:r>
        <w:rPr>
          <w:rFonts w:hint="eastAsia"/>
          <w:spacing w:val="-1"/>
          <w:sz w:val="28"/>
          <w:szCs w:val="28"/>
          <w:lang w:val="en-US"/>
        </w:rPr>
        <w:t>6</w:t>
      </w:r>
      <w:r>
        <w:rPr>
          <w:rFonts w:hint="eastAsia"/>
          <w:spacing w:val="-1"/>
          <w:sz w:val="28"/>
          <w:szCs w:val="28"/>
        </w:rPr>
        <w:t>月承担本项目施工过程的监理工作，主要监理内容包括项目的土建工程、设备安装以及水土保持等工程的监理。负责整个工程的质量、投资、进度、安全以及环境保护管理。</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根据建设单位的授权和合同规定，监理单位对承包商实施全过程监理，按照：</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统一、精干、高效”的原则，实施全面监理。监理单位建立了总监理工程师责任制，负责整个项目管理与协调工作、各专业监理工程师具体控制，形成了比较完善的监理控制体系。经过监理单位严格监督，保证了水土保持工程的施工质量、进度、投资等方面达到了水保方案批复的要求。</w:t>
      </w:r>
    </w:p>
    <w:p w:rsidR="00A14DFC" w:rsidRDefault="00BB0F09">
      <w:pPr>
        <w:pStyle w:val="a3"/>
        <w:autoSpaceDE w:val="0"/>
        <w:autoSpaceDN w:val="0"/>
        <w:spacing w:line="360" w:lineRule="auto"/>
        <w:ind w:left="0" w:right="945"/>
        <w:outlineLvl w:val="2"/>
        <w:rPr>
          <w:b/>
          <w:bCs/>
          <w:sz w:val="28"/>
          <w:szCs w:val="28"/>
          <w:lang w:val="en-US"/>
        </w:rPr>
      </w:pPr>
      <w:bookmarkStart w:id="189" w:name="_Toc11347_WPSOffice_Level3"/>
      <w:bookmarkStart w:id="190" w:name="_Toc21288"/>
      <w:r>
        <w:rPr>
          <w:rFonts w:hint="eastAsia"/>
          <w:b/>
          <w:bCs/>
          <w:sz w:val="28"/>
          <w:szCs w:val="28"/>
          <w:lang w:val="en-US"/>
        </w:rPr>
        <w:t>6.4.2</w:t>
      </w:r>
      <w:r>
        <w:rPr>
          <w:rFonts w:hint="eastAsia"/>
          <w:b/>
          <w:bCs/>
          <w:sz w:val="28"/>
          <w:szCs w:val="28"/>
          <w:lang w:val="en-US"/>
        </w:rPr>
        <w:t>监理过程情况</w:t>
      </w:r>
      <w:bookmarkEnd w:id="189"/>
      <w:bookmarkEnd w:id="190"/>
    </w:p>
    <w:p w:rsidR="00A14DFC" w:rsidRDefault="00BB0F09">
      <w:pPr>
        <w:pStyle w:val="a3"/>
        <w:autoSpaceDE w:val="0"/>
        <w:autoSpaceDN w:val="0"/>
        <w:spacing w:line="360" w:lineRule="auto"/>
        <w:ind w:left="0" w:right="945"/>
        <w:outlineLvl w:val="3"/>
        <w:rPr>
          <w:b/>
          <w:bCs/>
          <w:sz w:val="28"/>
          <w:szCs w:val="28"/>
          <w:lang w:val="en-US"/>
        </w:rPr>
      </w:pPr>
      <w:r>
        <w:rPr>
          <w:rFonts w:hint="eastAsia"/>
          <w:b/>
          <w:bCs/>
          <w:sz w:val="28"/>
          <w:szCs w:val="28"/>
          <w:lang w:val="en-US"/>
        </w:rPr>
        <w:t>6.4.2.1</w:t>
      </w:r>
      <w:r>
        <w:rPr>
          <w:rFonts w:hint="eastAsia"/>
          <w:b/>
          <w:bCs/>
          <w:sz w:val="28"/>
          <w:szCs w:val="28"/>
          <w:lang w:val="en-US"/>
        </w:rPr>
        <w:t>根据水土保持工程确定监理依据</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lang w:val="en-US"/>
        </w:rPr>
        <w:t>(1)</w:t>
      </w:r>
      <w:r>
        <w:rPr>
          <w:rFonts w:hint="eastAsia"/>
          <w:spacing w:val="-1"/>
          <w:sz w:val="28"/>
          <w:szCs w:val="28"/>
        </w:rPr>
        <w:t>中华人民共和国合同法、中华人民共和国建筑法、中华人民共和国安全生产法；</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lastRenderedPageBreak/>
        <w:t>（</w:t>
      </w:r>
      <w:r>
        <w:rPr>
          <w:rFonts w:hint="eastAsia"/>
          <w:spacing w:val="-1"/>
          <w:sz w:val="28"/>
          <w:szCs w:val="28"/>
          <w:lang w:val="en-US"/>
        </w:rPr>
        <w:t>2</w:t>
      </w:r>
      <w:r>
        <w:rPr>
          <w:rFonts w:hint="eastAsia"/>
          <w:spacing w:val="-1"/>
          <w:sz w:val="28"/>
          <w:szCs w:val="28"/>
        </w:rPr>
        <w:t>）</w:t>
      </w:r>
      <w:r>
        <w:rPr>
          <w:rFonts w:hint="eastAsia"/>
          <w:spacing w:val="-1"/>
          <w:sz w:val="28"/>
          <w:szCs w:val="28"/>
        </w:rPr>
        <w:t>建设工程质量管理条例（</w:t>
      </w:r>
      <w:proofErr w:type="gramStart"/>
      <w:r>
        <w:rPr>
          <w:rFonts w:hint="eastAsia"/>
          <w:spacing w:val="-1"/>
          <w:sz w:val="28"/>
          <w:szCs w:val="28"/>
        </w:rPr>
        <w:t>国务院令第</w:t>
      </w:r>
      <w:proofErr w:type="gramEnd"/>
      <w:r>
        <w:rPr>
          <w:rFonts w:hint="eastAsia"/>
          <w:spacing w:val="-1"/>
          <w:sz w:val="28"/>
          <w:szCs w:val="28"/>
        </w:rPr>
        <w:t xml:space="preserve"> 279 </w:t>
      </w:r>
      <w:r>
        <w:rPr>
          <w:rFonts w:hint="eastAsia"/>
          <w:spacing w:val="-1"/>
          <w:sz w:val="28"/>
          <w:szCs w:val="28"/>
        </w:rPr>
        <w:t>号）；</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3</w:t>
      </w:r>
      <w:r>
        <w:rPr>
          <w:rFonts w:hint="eastAsia"/>
          <w:spacing w:val="-1"/>
          <w:sz w:val="28"/>
          <w:szCs w:val="28"/>
        </w:rPr>
        <w:t>）</w:t>
      </w:r>
      <w:r>
        <w:rPr>
          <w:rFonts w:hint="eastAsia"/>
          <w:spacing w:val="-1"/>
          <w:sz w:val="28"/>
          <w:szCs w:val="28"/>
        </w:rPr>
        <w:t>建设工程安全生产管理条例（</w:t>
      </w:r>
      <w:proofErr w:type="gramStart"/>
      <w:r>
        <w:rPr>
          <w:rFonts w:hint="eastAsia"/>
          <w:spacing w:val="-1"/>
          <w:sz w:val="28"/>
          <w:szCs w:val="28"/>
        </w:rPr>
        <w:t>国务院令第</w:t>
      </w:r>
      <w:proofErr w:type="gramEnd"/>
      <w:r>
        <w:rPr>
          <w:rFonts w:hint="eastAsia"/>
          <w:spacing w:val="-1"/>
          <w:sz w:val="28"/>
          <w:szCs w:val="28"/>
        </w:rPr>
        <w:t xml:space="preserve"> 393 </w:t>
      </w:r>
      <w:r>
        <w:rPr>
          <w:rFonts w:hint="eastAsia"/>
          <w:spacing w:val="-1"/>
          <w:sz w:val="28"/>
          <w:szCs w:val="28"/>
        </w:rPr>
        <w:t>号）；</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4</w:t>
      </w:r>
      <w:r>
        <w:rPr>
          <w:rFonts w:hint="eastAsia"/>
          <w:spacing w:val="-1"/>
          <w:sz w:val="28"/>
          <w:szCs w:val="28"/>
        </w:rPr>
        <w:t>）</w:t>
      </w:r>
      <w:r>
        <w:rPr>
          <w:rFonts w:hint="eastAsia"/>
          <w:spacing w:val="-1"/>
          <w:sz w:val="28"/>
          <w:szCs w:val="28"/>
        </w:rPr>
        <w:t>工程建设标准强制性条文（水利工程部分）、（</w:t>
      </w:r>
      <w:proofErr w:type="gramStart"/>
      <w:r>
        <w:rPr>
          <w:rFonts w:hint="eastAsia"/>
          <w:spacing w:val="-1"/>
          <w:sz w:val="28"/>
          <w:szCs w:val="28"/>
        </w:rPr>
        <w:t>电利工程</w:t>
      </w:r>
      <w:proofErr w:type="gramEnd"/>
      <w:r>
        <w:rPr>
          <w:rFonts w:hint="eastAsia"/>
          <w:spacing w:val="-1"/>
          <w:sz w:val="28"/>
          <w:szCs w:val="28"/>
        </w:rPr>
        <w:t>部分）；</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5</w:t>
      </w:r>
      <w:r>
        <w:rPr>
          <w:rFonts w:hint="eastAsia"/>
          <w:spacing w:val="-1"/>
          <w:sz w:val="28"/>
          <w:szCs w:val="28"/>
        </w:rPr>
        <w:t>）</w:t>
      </w:r>
      <w:r>
        <w:rPr>
          <w:rFonts w:hint="eastAsia"/>
          <w:spacing w:val="-1"/>
          <w:sz w:val="28"/>
          <w:szCs w:val="28"/>
        </w:rPr>
        <w:t>水土保持工程质量评定规程</w:t>
      </w:r>
      <w:r>
        <w:rPr>
          <w:rFonts w:hint="eastAsia"/>
          <w:spacing w:val="-1"/>
          <w:sz w:val="28"/>
          <w:szCs w:val="28"/>
        </w:rPr>
        <w:t xml:space="preserve"> SL336</w:t>
      </w:r>
      <w:r>
        <w:rPr>
          <w:rFonts w:hint="eastAsia"/>
          <w:spacing w:val="-1"/>
          <w:sz w:val="28"/>
          <w:szCs w:val="28"/>
        </w:rPr>
        <w:t>—</w:t>
      </w:r>
      <w:r>
        <w:rPr>
          <w:rFonts w:hint="eastAsia"/>
          <w:spacing w:val="-1"/>
          <w:sz w:val="28"/>
          <w:szCs w:val="28"/>
        </w:rPr>
        <w:t>2006</w:t>
      </w:r>
      <w:r>
        <w:rPr>
          <w:rFonts w:hint="eastAsia"/>
          <w:spacing w:val="-1"/>
          <w:sz w:val="28"/>
          <w:szCs w:val="28"/>
        </w:rPr>
        <w:t>；</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6</w:t>
      </w:r>
      <w:r>
        <w:rPr>
          <w:rFonts w:hint="eastAsia"/>
          <w:spacing w:val="-1"/>
          <w:sz w:val="28"/>
          <w:szCs w:val="28"/>
        </w:rPr>
        <w:t>）</w:t>
      </w:r>
      <w:r>
        <w:rPr>
          <w:rFonts w:hint="eastAsia"/>
          <w:spacing w:val="-1"/>
          <w:sz w:val="28"/>
          <w:szCs w:val="28"/>
        </w:rPr>
        <w:t>开发建设项目水土保持设施验收技术规程</w:t>
      </w:r>
      <w:r>
        <w:rPr>
          <w:rFonts w:hint="eastAsia"/>
          <w:spacing w:val="-1"/>
          <w:sz w:val="28"/>
          <w:szCs w:val="28"/>
        </w:rPr>
        <w:t xml:space="preserve"> SL387</w:t>
      </w:r>
      <w:r>
        <w:rPr>
          <w:rFonts w:hint="eastAsia"/>
          <w:spacing w:val="-1"/>
          <w:sz w:val="28"/>
          <w:szCs w:val="28"/>
        </w:rPr>
        <w:t>—</w:t>
      </w:r>
      <w:r>
        <w:rPr>
          <w:rFonts w:hint="eastAsia"/>
          <w:spacing w:val="-1"/>
          <w:sz w:val="28"/>
          <w:szCs w:val="28"/>
        </w:rPr>
        <w:t>2007</w:t>
      </w:r>
      <w:r>
        <w:rPr>
          <w:rFonts w:hint="eastAsia"/>
          <w:spacing w:val="-1"/>
          <w:sz w:val="28"/>
          <w:szCs w:val="28"/>
        </w:rPr>
        <w:t>；</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7</w:t>
      </w:r>
      <w:r>
        <w:rPr>
          <w:rFonts w:hint="eastAsia"/>
          <w:spacing w:val="-1"/>
          <w:sz w:val="28"/>
          <w:szCs w:val="28"/>
        </w:rPr>
        <w:t>）</w:t>
      </w:r>
      <w:r>
        <w:rPr>
          <w:rFonts w:hint="eastAsia"/>
          <w:spacing w:val="-1"/>
          <w:sz w:val="28"/>
          <w:szCs w:val="28"/>
        </w:rPr>
        <w:t>设计文件：《</w:t>
      </w:r>
      <w:r>
        <w:rPr>
          <w:rFonts w:hint="eastAsia"/>
          <w:spacing w:val="-1"/>
          <w:sz w:val="28"/>
          <w:szCs w:val="28"/>
        </w:rPr>
        <w:t>香格里拉市</w:t>
      </w:r>
      <w:r>
        <w:rPr>
          <w:rFonts w:hint="eastAsia"/>
          <w:spacing w:val="-1"/>
          <w:sz w:val="28"/>
          <w:szCs w:val="28"/>
          <w:lang w:val="en-US"/>
        </w:rPr>
        <w:t>110KV</w:t>
      </w:r>
      <w:r>
        <w:rPr>
          <w:rFonts w:hint="eastAsia"/>
          <w:spacing w:val="-1"/>
          <w:sz w:val="28"/>
          <w:szCs w:val="28"/>
          <w:lang w:val="en-US"/>
        </w:rPr>
        <w:t>松八电站送出线路工程</w:t>
      </w:r>
      <w:r>
        <w:rPr>
          <w:rFonts w:hint="eastAsia"/>
          <w:spacing w:val="-1"/>
          <w:sz w:val="28"/>
          <w:szCs w:val="28"/>
        </w:rPr>
        <w:t>水土保持方案报告》（报批稿）。</w:t>
      </w:r>
    </w:p>
    <w:p w:rsidR="00A14DFC" w:rsidRDefault="00BB0F09">
      <w:pPr>
        <w:pStyle w:val="a3"/>
        <w:autoSpaceDE w:val="0"/>
        <w:autoSpaceDN w:val="0"/>
        <w:spacing w:line="360" w:lineRule="auto"/>
        <w:ind w:left="0" w:right="945"/>
        <w:outlineLvl w:val="3"/>
        <w:rPr>
          <w:b/>
          <w:bCs/>
          <w:sz w:val="28"/>
          <w:szCs w:val="28"/>
          <w:lang w:val="en-US"/>
        </w:rPr>
      </w:pPr>
      <w:r>
        <w:rPr>
          <w:rFonts w:hint="eastAsia"/>
          <w:b/>
          <w:bCs/>
          <w:sz w:val="28"/>
          <w:szCs w:val="28"/>
          <w:lang w:val="en-US"/>
        </w:rPr>
        <w:t>6.4.2.2</w:t>
      </w:r>
      <w:r>
        <w:rPr>
          <w:rFonts w:hint="eastAsia"/>
          <w:b/>
          <w:bCs/>
          <w:sz w:val="28"/>
          <w:szCs w:val="28"/>
          <w:lang w:val="en-US"/>
        </w:rPr>
        <w:t>水土保持工程监理项目划分</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根据《水土保持工程质量评定规程》（</w:t>
      </w:r>
      <w:r>
        <w:rPr>
          <w:rFonts w:hint="eastAsia"/>
          <w:spacing w:val="-1"/>
          <w:sz w:val="28"/>
          <w:szCs w:val="28"/>
        </w:rPr>
        <w:t>SL336-2006</w:t>
      </w:r>
      <w:r>
        <w:rPr>
          <w:rFonts w:hint="eastAsia"/>
          <w:spacing w:val="-1"/>
          <w:sz w:val="28"/>
          <w:szCs w:val="28"/>
        </w:rPr>
        <w:t>）的划分标准，结合《</w:t>
      </w:r>
      <w:r>
        <w:rPr>
          <w:rFonts w:hint="eastAsia"/>
          <w:spacing w:val="-1"/>
          <w:sz w:val="28"/>
          <w:szCs w:val="28"/>
        </w:rPr>
        <w:t>香格里拉市</w:t>
      </w:r>
      <w:r>
        <w:rPr>
          <w:rFonts w:hint="eastAsia"/>
          <w:spacing w:val="-1"/>
          <w:sz w:val="28"/>
          <w:szCs w:val="28"/>
          <w:lang w:val="en-US"/>
        </w:rPr>
        <w:t>110KV</w:t>
      </w:r>
      <w:r>
        <w:rPr>
          <w:rFonts w:hint="eastAsia"/>
          <w:spacing w:val="-1"/>
          <w:sz w:val="28"/>
          <w:szCs w:val="28"/>
          <w:lang w:val="en-US"/>
        </w:rPr>
        <w:t>松八电站送出线路工程</w:t>
      </w:r>
      <w:r>
        <w:rPr>
          <w:rFonts w:hint="eastAsia"/>
          <w:spacing w:val="-1"/>
          <w:sz w:val="28"/>
          <w:szCs w:val="28"/>
        </w:rPr>
        <w:t>水土保持方案报告》的项目划分以及实际建设情况，该工程水土保持项目监理主要划分如下：</w:t>
      </w:r>
    </w:p>
    <w:p w:rsidR="00A14DFC" w:rsidRDefault="00BB0F09">
      <w:pPr>
        <w:pStyle w:val="a8"/>
        <w:tabs>
          <w:tab w:val="left" w:pos="2102"/>
        </w:tabs>
        <w:spacing w:line="360" w:lineRule="auto"/>
        <w:ind w:left="0" w:firstLine="0"/>
        <w:jc w:val="left"/>
        <w:rPr>
          <w:sz w:val="28"/>
          <w:szCs w:val="28"/>
        </w:rPr>
      </w:pPr>
      <w:r>
        <w:rPr>
          <w:rFonts w:hint="eastAsia"/>
          <w:sz w:val="28"/>
          <w:szCs w:val="28"/>
          <w:lang w:val="en-US"/>
        </w:rPr>
        <w:t>（</w:t>
      </w:r>
      <w:r>
        <w:rPr>
          <w:rFonts w:hint="eastAsia"/>
          <w:sz w:val="28"/>
          <w:szCs w:val="28"/>
          <w:lang w:val="en-US"/>
        </w:rPr>
        <w:t>1</w:t>
      </w:r>
      <w:r>
        <w:rPr>
          <w:rFonts w:hint="eastAsia"/>
          <w:sz w:val="28"/>
          <w:szCs w:val="28"/>
          <w:lang w:val="en-US"/>
        </w:rPr>
        <w:t>）</w:t>
      </w:r>
      <w:r>
        <w:rPr>
          <w:rFonts w:hint="eastAsia"/>
          <w:sz w:val="28"/>
          <w:szCs w:val="28"/>
        </w:rPr>
        <w:t>塔基区：边坡防护、排水沟、编织袋拦挡、植被恢复；</w:t>
      </w:r>
    </w:p>
    <w:p w:rsidR="00A14DFC" w:rsidRDefault="00BB0F09">
      <w:pPr>
        <w:pStyle w:val="a8"/>
        <w:tabs>
          <w:tab w:val="left" w:pos="2102"/>
        </w:tabs>
        <w:spacing w:before="158" w:line="360" w:lineRule="auto"/>
        <w:ind w:left="0" w:firstLine="0"/>
        <w:jc w:val="left"/>
        <w:rPr>
          <w:sz w:val="28"/>
          <w:szCs w:val="28"/>
        </w:rPr>
      </w:pPr>
      <w:r>
        <w:rPr>
          <w:rFonts w:hint="eastAsia"/>
          <w:sz w:val="28"/>
          <w:szCs w:val="28"/>
        </w:rPr>
        <w:t>（</w:t>
      </w:r>
      <w:r>
        <w:rPr>
          <w:rFonts w:hint="eastAsia"/>
          <w:sz w:val="28"/>
          <w:szCs w:val="28"/>
          <w:lang w:val="en-US"/>
        </w:rPr>
        <w:t>2</w:t>
      </w:r>
      <w:r>
        <w:rPr>
          <w:rFonts w:hint="eastAsia"/>
          <w:sz w:val="28"/>
          <w:szCs w:val="28"/>
        </w:rPr>
        <w:t>）</w:t>
      </w:r>
      <w:r>
        <w:rPr>
          <w:rFonts w:hint="eastAsia"/>
          <w:sz w:val="28"/>
          <w:szCs w:val="28"/>
        </w:rPr>
        <w:t>塔基施工区：临时衬垫、植被恢复；</w:t>
      </w:r>
    </w:p>
    <w:p w:rsidR="00A14DFC" w:rsidRDefault="00BB0F09">
      <w:pPr>
        <w:pStyle w:val="a8"/>
        <w:tabs>
          <w:tab w:val="left" w:pos="2102"/>
        </w:tabs>
        <w:spacing w:before="160" w:line="360" w:lineRule="auto"/>
        <w:ind w:left="0" w:firstLine="0"/>
        <w:jc w:val="left"/>
        <w:rPr>
          <w:sz w:val="28"/>
          <w:szCs w:val="28"/>
        </w:rPr>
      </w:pPr>
      <w:r>
        <w:rPr>
          <w:rFonts w:hint="eastAsia"/>
          <w:sz w:val="28"/>
          <w:szCs w:val="28"/>
        </w:rPr>
        <w:t>（</w:t>
      </w:r>
      <w:r>
        <w:rPr>
          <w:rFonts w:hint="eastAsia"/>
          <w:sz w:val="28"/>
          <w:szCs w:val="28"/>
          <w:lang w:val="en-US"/>
        </w:rPr>
        <w:t>3</w:t>
      </w:r>
      <w:r>
        <w:rPr>
          <w:rFonts w:hint="eastAsia"/>
          <w:sz w:val="28"/>
          <w:szCs w:val="28"/>
        </w:rPr>
        <w:t>）</w:t>
      </w:r>
      <w:r>
        <w:rPr>
          <w:rFonts w:hint="eastAsia"/>
          <w:sz w:val="28"/>
          <w:szCs w:val="28"/>
        </w:rPr>
        <w:t>牵张场：植被恢复；</w:t>
      </w:r>
    </w:p>
    <w:p w:rsidR="00A14DFC" w:rsidRDefault="00BB0F09">
      <w:pPr>
        <w:pStyle w:val="a8"/>
        <w:tabs>
          <w:tab w:val="left" w:pos="2102"/>
        </w:tabs>
        <w:spacing w:before="159" w:line="360" w:lineRule="auto"/>
        <w:ind w:left="0" w:firstLine="0"/>
        <w:jc w:val="left"/>
        <w:rPr>
          <w:sz w:val="28"/>
          <w:szCs w:val="28"/>
        </w:rPr>
      </w:pPr>
      <w:r>
        <w:rPr>
          <w:rFonts w:hint="eastAsia"/>
          <w:sz w:val="28"/>
          <w:szCs w:val="28"/>
        </w:rPr>
        <w:t>（</w:t>
      </w:r>
      <w:r>
        <w:rPr>
          <w:rFonts w:hint="eastAsia"/>
          <w:sz w:val="28"/>
          <w:szCs w:val="28"/>
          <w:lang w:val="en-US"/>
        </w:rPr>
        <w:t>4</w:t>
      </w:r>
      <w:r>
        <w:rPr>
          <w:rFonts w:hint="eastAsia"/>
          <w:sz w:val="28"/>
          <w:szCs w:val="28"/>
        </w:rPr>
        <w:t>）</w:t>
      </w:r>
      <w:r>
        <w:rPr>
          <w:rFonts w:hint="eastAsia"/>
          <w:sz w:val="28"/>
          <w:szCs w:val="28"/>
        </w:rPr>
        <w:t>电缆工程：编织袋拦挡。</w:t>
      </w:r>
    </w:p>
    <w:p w:rsidR="00A14DFC" w:rsidRDefault="00BB0F09">
      <w:pPr>
        <w:pStyle w:val="a3"/>
        <w:autoSpaceDE w:val="0"/>
        <w:autoSpaceDN w:val="0"/>
        <w:spacing w:line="360" w:lineRule="auto"/>
        <w:ind w:left="0" w:right="945"/>
        <w:outlineLvl w:val="3"/>
        <w:rPr>
          <w:b/>
          <w:bCs/>
          <w:sz w:val="28"/>
          <w:szCs w:val="28"/>
          <w:lang w:val="en-US"/>
        </w:rPr>
      </w:pPr>
      <w:r>
        <w:rPr>
          <w:rFonts w:hint="eastAsia"/>
          <w:b/>
          <w:bCs/>
          <w:sz w:val="28"/>
          <w:szCs w:val="28"/>
          <w:lang w:val="en-US"/>
        </w:rPr>
        <w:t>6.4.2.3</w:t>
      </w:r>
      <w:r>
        <w:rPr>
          <w:rFonts w:hint="eastAsia"/>
          <w:b/>
          <w:bCs/>
          <w:sz w:val="28"/>
          <w:szCs w:val="28"/>
          <w:lang w:val="en-US"/>
        </w:rPr>
        <w:t>编写监理实施细则</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监理部先后编制了《</w:t>
      </w:r>
      <w:r>
        <w:rPr>
          <w:rFonts w:hint="eastAsia"/>
          <w:spacing w:val="-1"/>
          <w:sz w:val="28"/>
          <w:szCs w:val="28"/>
        </w:rPr>
        <w:t>香格里拉市</w:t>
      </w:r>
      <w:r>
        <w:rPr>
          <w:rFonts w:hint="eastAsia"/>
          <w:spacing w:val="-1"/>
          <w:sz w:val="28"/>
          <w:szCs w:val="28"/>
          <w:lang w:val="en-US"/>
        </w:rPr>
        <w:t>110KV</w:t>
      </w:r>
      <w:r>
        <w:rPr>
          <w:rFonts w:hint="eastAsia"/>
          <w:spacing w:val="-1"/>
          <w:sz w:val="28"/>
          <w:szCs w:val="28"/>
          <w:lang w:val="en-US"/>
        </w:rPr>
        <w:t>松八电站送出线路工程</w:t>
      </w:r>
      <w:r>
        <w:rPr>
          <w:rFonts w:hint="eastAsia"/>
          <w:spacing w:val="-1"/>
          <w:sz w:val="28"/>
          <w:szCs w:val="28"/>
        </w:rPr>
        <w:t>施工测量监理实施细则》、《</w:t>
      </w:r>
      <w:r>
        <w:rPr>
          <w:rFonts w:hint="eastAsia"/>
          <w:spacing w:val="-1"/>
          <w:sz w:val="28"/>
          <w:szCs w:val="28"/>
        </w:rPr>
        <w:t>香格里拉市</w:t>
      </w:r>
      <w:r>
        <w:rPr>
          <w:rFonts w:hint="eastAsia"/>
          <w:spacing w:val="-1"/>
          <w:sz w:val="28"/>
          <w:szCs w:val="28"/>
          <w:lang w:val="en-US"/>
        </w:rPr>
        <w:t>110KV</w:t>
      </w:r>
      <w:r>
        <w:rPr>
          <w:rFonts w:hint="eastAsia"/>
          <w:spacing w:val="-1"/>
          <w:sz w:val="28"/>
          <w:szCs w:val="28"/>
          <w:lang w:val="en-US"/>
        </w:rPr>
        <w:t>松八电站送出线路工程</w:t>
      </w:r>
      <w:r>
        <w:rPr>
          <w:rFonts w:hint="eastAsia"/>
          <w:spacing w:val="-1"/>
          <w:sz w:val="28"/>
          <w:szCs w:val="28"/>
        </w:rPr>
        <w:t>土石方明挖工程监理实施细则》、《</w:t>
      </w:r>
      <w:r>
        <w:rPr>
          <w:rFonts w:hint="eastAsia"/>
          <w:spacing w:val="-1"/>
          <w:sz w:val="28"/>
          <w:szCs w:val="28"/>
        </w:rPr>
        <w:t>香格里拉市</w:t>
      </w:r>
      <w:r>
        <w:rPr>
          <w:rFonts w:hint="eastAsia"/>
          <w:spacing w:val="-1"/>
          <w:sz w:val="28"/>
          <w:szCs w:val="28"/>
          <w:lang w:val="en-US"/>
        </w:rPr>
        <w:t>110KV</w:t>
      </w:r>
      <w:r>
        <w:rPr>
          <w:rFonts w:hint="eastAsia"/>
          <w:spacing w:val="-1"/>
          <w:sz w:val="28"/>
          <w:szCs w:val="28"/>
          <w:lang w:val="en-US"/>
        </w:rPr>
        <w:t>松八电站送出</w:t>
      </w:r>
      <w:r>
        <w:rPr>
          <w:rFonts w:hint="eastAsia"/>
          <w:spacing w:val="-1"/>
          <w:sz w:val="28"/>
          <w:szCs w:val="28"/>
          <w:lang w:val="en-US"/>
        </w:rPr>
        <w:lastRenderedPageBreak/>
        <w:t>线路工程</w:t>
      </w:r>
      <w:r>
        <w:rPr>
          <w:rFonts w:hint="eastAsia"/>
          <w:spacing w:val="-1"/>
          <w:sz w:val="28"/>
          <w:szCs w:val="28"/>
        </w:rPr>
        <w:t>监理实施细则》、《工程原材料及混凝土检测试验监理实施细则》、《安全施工监理实施细则》、《信息管理监理实施细则》、《工程验收监理实施细则》、《设计文件、图纸审核监理实施细则》等监理实施细则。</w:t>
      </w:r>
    </w:p>
    <w:p w:rsidR="00A14DFC" w:rsidRDefault="00BB0F09">
      <w:pPr>
        <w:pStyle w:val="a3"/>
        <w:autoSpaceDE w:val="0"/>
        <w:autoSpaceDN w:val="0"/>
        <w:spacing w:line="360" w:lineRule="auto"/>
        <w:ind w:left="0" w:right="945"/>
        <w:outlineLvl w:val="3"/>
        <w:rPr>
          <w:b/>
          <w:bCs/>
          <w:sz w:val="28"/>
          <w:szCs w:val="28"/>
          <w:lang w:val="en-US"/>
        </w:rPr>
      </w:pPr>
      <w:r>
        <w:rPr>
          <w:rFonts w:hint="eastAsia"/>
          <w:b/>
          <w:bCs/>
          <w:sz w:val="28"/>
          <w:szCs w:val="28"/>
          <w:lang w:val="en-US"/>
        </w:rPr>
        <w:t>6.4.2.4</w:t>
      </w:r>
      <w:r>
        <w:rPr>
          <w:rFonts w:hint="eastAsia"/>
          <w:b/>
          <w:bCs/>
          <w:sz w:val="28"/>
          <w:szCs w:val="28"/>
          <w:lang w:val="en-US"/>
        </w:rPr>
        <w:t>质量控制过程</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工程质量控制是工程建设监理三大控制的核心。在施工过程中，监理工程师始终把质量控制作为监理工作的重点，坚持“预控在先，严格工程控制，做好事后控制”的原则，对工</w:t>
      </w:r>
      <w:r>
        <w:rPr>
          <w:rFonts w:hint="eastAsia"/>
          <w:spacing w:val="-1"/>
          <w:sz w:val="28"/>
          <w:szCs w:val="28"/>
        </w:rPr>
        <w:t>程项目实施全过程、全方位监理。</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1</w:t>
      </w:r>
      <w:r>
        <w:rPr>
          <w:rFonts w:hint="eastAsia"/>
          <w:spacing w:val="-1"/>
          <w:sz w:val="28"/>
          <w:szCs w:val="28"/>
        </w:rPr>
        <w:t>）</w:t>
      </w:r>
      <w:r>
        <w:rPr>
          <w:rFonts w:hint="eastAsia"/>
          <w:spacing w:val="-1"/>
          <w:sz w:val="28"/>
          <w:szCs w:val="28"/>
        </w:rPr>
        <w:t>严格做好每个项目开工条件的审查工作，首先做好各施工段的施工组织设计的审批工作，促使承包商的质量保证体系和安全施工保证体系的完善，促使承包商施工资源投入到位，施工措施和施工计划落实到位。监理工程师按专业编制质量检验项目划分表，明确每个检验项目的监理控制手段，并向承包商进行交底。</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2</w:t>
      </w:r>
      <w:r>
        <w:rPr>
          <w:rFonts w:hint="eastAsia"/>
          <w:spacing w:val="-1"/>
          <w:sz w:val="28"/>
          <w:szCs w:val="28"/>
        </w:rPr>
        <w:t>）</w:t>
      </w:r>
      <w:r>
        <w:rPr>
          <w:rFonts w:hint="eastAsia"/>
          <w:spacing w:val="-1"/>
          <w:sz w:val="28"/>
          <w:szCs w:val="28"/>
        </w:rPr>
        <w:t>对施工过程进行严格监控。上道工序不合格，不得进行下道工序施工；对重要的施工部位或关键工序，指派专人进行旁站监理，同时加强施工过程中的巡视检查。监理人员随时掌握各自工作范围内的施工进度、劳力和施工机具布置，施工工艺实施情况，施工质量和施工安全状况等，发现施工质量问题或安全隐患，或不规范作业行为，或违反设计要求的施工等情况，及时予以制止并口头要求改正、返工或以书面形式提出整改意见及要求，同时认真监督施工单位执行并检查整改效果。对于重大问题，及时向项目法人报告，或向设计人员反</w:t>
      </w:r>
      <w:r>
        <w:rPr>
          <w:rFonts w:hint="eastAsia"/>
          <w:spacing w:val="-1"/>
          <w:sz w:val="28"/>
          <w:szCs w:val="28"/>
        </w:rPr>
        <w:lastRenderedPageBreak/>
        <w:t>映，或通过专题会、协调会、质量分析会及</w:t>
      </w:r>
      <w:r>
        <w:rPr>
          <w:rFonts w:hint="eastAsia"/>
          <w:spacing w:val="-1"/>
          <w:sz w:val="28"/>
          <w:szCs w:val="28"/>
        </w:rPr>
        <w:t>时处理；情况严重时，在征得项目法人同意后，</w:t>
      </w:r>
      <w:r>
        <w:rPr>
          <w:rFonts w:hint="eastAsia"/>
          <w:spacing w:val="-1"/>
          <w:sz w:val="28"/>
          <w:szCs w:val="28"/>
        </w:rPr>
        <w:t xml:space="preserve"> </w:t>
      </w:r>
      <w:r>
        <w:rPr>
          <w:rFonts w:hint="eastAsia"/>
          <w:spacing w:val="-1"/>
          <w:sz w:val="28"/>
          <w:szCs w:val="28"/>
        </w:rPr>
        <w:t>由总监签发停工令，责令施工单位停工整改，直至符合设计和规程、规范为止。</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3</w:t>
      </w:r>
      <w:r>
        <w:rPr>
          <w:rFonts w:hint="eastAsia"/>
          <w:spacing w:val="-1"/>
          <w:sz w:val="28"/>
          <w:szCs w:val="28"/>
        </w:rPr>
        <w:t>）</w:t>
      </w:r>
      <w:r>
        <w:rPr>
          <w:rFonts w:hint="eastAsia"/>
          <w:spacing w:val="-1"/>
          <w:sz w:val="28"/>
          <w:szCs w:val="28"/>
        </w:rPr>
        <w:t>对承包商的质量保证体系进行经常性检查，并对其实施动态控制。对于承包商质量保证体系的不足之处，通过协调会、专题会和监理通知等形式给予指出并提出整改意见和要求，促使承包商的质量保证体系不断得到完善。在承包商质量保证体系完善的基础上，每个单元工程验收时，要求承包商严格执行施工质量“三级检查制”，通过“三检”以后，才能向监理工程师申报检查验收。监理工程师按质量检验项目划分表的规定，或自行检查验收</w:t>
      </w:r>
      <w:r>
        <w:rPr>
          <w:rFonts w:hint="eastAsia"/>
          <w:spacing w:val="-1"/>
          <w:sz w:val="28"/>
          <w:szCs w:val="28"/>
        </w:rPr>
        <w:t>，或牵头邀请建设单位、设计人员及施工单位，实行联合检查验收。</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4</w:t>
      </w:r>
      <w:r>
        <w:rPr>
          <w:rFonts w:hint="eastAsia"/>
          <w:spacing w:val="-1"/>
          <w:sz w:val="28"/>
          <w:szCs w:val="28"/>
        </w:rPr>
        <w:t>）</w:t>
      </w:r>
      <w:r>
        <w:rPr>
          <w:rFonts w:hint="eastAsia"/>
          <w:spacing w:val="-1"/>
          <w:sz w:val="28"/>
          <w:szCs w:val="28"/>
        </w:rPr>
        <w:t>对主要原材料、构（配）</w:t>
      </w:r>
      <w:proofErr w:type="gramStart"/>
      <w:r>
        <w:rPr>
          <w:rFonts w:hint="eastAsia"/>
          <w:spacing w:val="-1"/>
          <w:sz w:val="28"/>
          <w:szCs w:val="28"/>
        </w:rPr>
        <w:t>件质量</w:t>
      </w:r>
      <w:proofErr w:type="gramEnd"/>
      <w:r>
        <w:rPr>
          <w:rFonts w:hint="eastAsia"/>
          <w:spacing w:val="-1"/>
          <w:sz w:val="28"/>
          <w:szCs w:val="28"/>
        </w:rPr>
        <w:t>实施监控。工程使用的钢筋和水泥由项目法人采购，并执行进场材料日报表制度，监理部收集整理材料质保书和厂家试验报告，按照规范要求对其检验合格后才发给施工单位使用，并在使用中对其进行跟踪。对于承包商自行采购的原材料，经监理部确认质量合格后才能使用。同时，对</w:t>
      </w:r>
      <w:proofErr w:type="gramStart"/>
      <w:r>
        <w:rPr>
          <w:rFonts w:hint="eastAsia"/>
          <w:spacing w:val="-1"/>
          <w:sz w:val="28"/>
          <w:szCs w:val="28"/>
        </w:rPr>
        <w:t>砼</w:t>
      </w:r>
      <w:proofErr w:type="gramEnd"/>
      <w:r>
        <w:rPr>
          <w:rFonts w:hint="eastAsia"/>
          <w:spacing w:val="-1"/>
          <w:sz w:val="28"/>
          <w:szCs w:val="28"/>
        </w:rPr>
        <w:t>、砂浆及焊接钢筋等构配件的施工质量进行监控。</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5</w:t>
      </w:r>
      <w:r>
        <w:rPr>
          <w:rFonts w:hint="eastAsia"/>
          <w:spacing w:val="-1"/>
          <w:sz w:val="28"/>
          <w:szCs w:val="28"/>
        </w:rPr>
        <w:t>）</w:t>
      </w:r>
      <w:r>
        <w:rPr>
          <w:rFonts w:hint="eastAsia"/>
          <w:spacing w:val="-1"/>
          <w:sz w:val="28"/>
          <w:szCs w:val="28"/>
        </w:rPr>
        <w:t>在施工高峰期，坚持每月召开一次施工质量分析会，以检查监理部质量监控工作效果和承包商质量管理情况，对于存在的问题进</w:t>
      </w:r>
      <w:r>
        <w:rPr>
          <w:rFonts w:hint="eastAsia"/>
          <w:spacing w:val="-1"/>
          <w:sz w:val="28"/>
          <w:szCs w:val="28"/>
        </w:rPr>
        <w:t>行分析，并提出处理措施或改进意见。</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6</w:t>
      </w:r>
      <w:r>
        <w:rPr>
          <w:rFonts w:hint="eastAsia"/>
          <w:spacing w:val="-1"/>
          <w:sz w:val="28"/>
          <w:szCs w:val="28"/>
        </w:rPr>
        <w:t>）</w:t>
      </w:r>
      <w:r>
        <w:rPr>
          <w:rFonts w:hint="eastAsia"/>
          <w:spacing w:val="-1"/>
          <w:sz w:val="28"/>
          <w:szCs w:val="28"/>
        </w:rPr>
        <w:t>认真督促承包商做好质量缺陷的处理。对于外观质量缺陷，要求承包商按照监理部制定的《质量缺陷处理登记表》规定的程序处</w:t>
      </w:r>
      <w:r>
        <w:rPr>
          <w:rFonts w:hint="eastAsia"/>
          <w:spacing w:val="-1"/>
          <w:sz w:val="28"/>
          <w:szCs w:val="28"/>
        </w:rPr>
        <w:lastRenderedPageBreak/>
        <w:t>理，处理完善后再报请监理工程师复查验收。</w:t>
      </w:r>
    </w:p>
    <w:p w:rsidR="00A14DFC" w:rsidRDefault="00BB0F09">
      <w:pPr>
        <w:pStyle w:val="a3"/>
        <w:autoSpaceDE w:val="0"/>
        <w:autoSpaceDN w:val="0"/>
        <w:spacing w:line="360" w:lineRule="auto"/>
        <w:ind w:left="0" w:right="945"/>
        <w:outlineLvl w:val="3"/>
        <w:rPr>
          <w:b/>
          <w:bCs/>
          <w:sz w:val="28"/>
          <w:szCs w:val="28"/>
          <w:lang w:val="en-US"/>
        </w:rPr>
      </w:pPr>
      <w:r>
        <w:rPr>
          <w:rFonts w:hint="eastAsia"/>
          <w:b/>
          <w:bCs/>
          <w:sz w:val="28"/>
          <w:szCs w:val="28"/>
          <w:lang w:val="en-US"/>
        </w:rPr>
        <w:t>6.4.2.5</w:t>
      </w:r>
      <w:r>
        <w:rPr>
          <w:rFonts w:hint="eastAsia"/>
          <w:b/>
          <w:bCs/>
          <w:sz w:val="28"/>
          <w:szCs w:val="28"/>
          <w:lang w:val="en-US"/>
        </w:rPr>
        <w:t>进度控制过程</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工程进度控制是建设监理三大控制之一。在施工过程中，监理工程师在确保工程质量的前提下，通过科学分析工程建设期内外部环境对施工各工序的实际影响，合理指导施工计划安排和施工方案的实施，尽可能地优化施工程序，最有效地利用施工有效时间，达到工程建设总进度计划的全面实现。</w:t>
      </w:r>
    </w:p>
    <w:p w:rsidR="00A14DFC" w:rsidRDefault="00BB0F09">
      <w:pPr>
        <w:pStyle w:val="a3"/>
        <w:autoSpaceDE w:val="0"/>
        <w:autoSpaceDN w:val="0"/>
        <w:spacing w:line="360" w:lineRule="auto"/>
        <w:ind w:left="0" w:right="945"/>
        <w:outlineLvl w:val="3"/>
        <w:rPr>
          <w:b/>
          <w:bCs/>
          <w:sz w:val="28"/>
          <w:szCs w:val="28"/>
          <w:lang w:val="en-US"/>
        </w:rPr>
      </w:pPr>
      <w:r>
        <w:rPr>
          <w:rFonts w:hint="eastAsia"/>
          <w:b/>
          <w:bCs/>
          <w:sz w:val="28"/>
          <w:szCs w:val="28"/>
          <w:lang w:val="en-US"/>
        </w:rPr>
        <w:t>6.4.2.6</w:t>
      </w:r>
      <w:r>
        <w:rPr>
          <w:rFonts w:hint="eastAsia"/>
          <w:b/>
          <w:bCs/>
          <w:sz w:val="28"/>
          <w:szCs w:val="28"/>
          <w:lang w:val="en-US"/>
        </w:rPr>
        <w:t>投资控制过程</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工程投资控制是监理工作的一项重要内容。监理工程师根据工程建设监理合同中业主授予的权限，以施工承建合同文件为依据，对工程投资进行控制。</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1</w:t>
      </w:r>
      <w:r>
        <w:rPr>
          <w:rFonts w:hint="eastAsia"/>
          <w:spacing w:val="-1"/>
          <w:sz w:val="28"/>
          <w:szCs w:val="28"/>
        </w:rPr>
        <w:t>）</w:t>
      </w:r>
      <w:r>
        <w:rPr>
          <w:rFonts w:hint="eastAsia"/>
          <w:spacing w:val="-1"/>
          <w:sz w:val="28"/>
          <w:szCs w:val="28"/>
        </w:rPr>
        <w:t>监理部严格按照合同文件进行计量支付工作，只有质量合格的工程才给予计量支付，做到不早支付、不漏支付、不少支付、不多支付工程款。</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2</w:t>
      </w:r>
      <w:r>
        <w:rPr>
          <w:rFonts w:hint="eastAsia"/>
          <w:spacing w:val="-1"/>
          <w:sz w:val="28"/>
          <w:szCs w:val="28"/>
        </w:rPr>
        <w:t>）</w:t>
      </w:r>
      <w:r>
        <w:rPr>
          <w:rFonts w:hint="eastAsia"/>
          <w:spacing w:val="-1"/>
          <w:sz w:val="28"/>
          <w:szCs w:val="28"/>
        </w:rPr>
        <w:t>由于工程地质条件变化复杂，对于增加投资而需要签证的项目，监理部尽可能先与施工单位协商，然后有理有据地进行签证，与项目法人一道审查新增单价。</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3</w:t>
      </w:r>
      <w:r>
        <w:rPr>
          <w:rFonts w:hint="eastAsia"/>
          <w:spacing w:val="-1"/>
          <w:sz w:val="28"/>
          <w:szCs w:val="28"/>
        </w:rPr>
        <w:t>）</w:t>
      </w:r>
      <w:r>
        <w:rPr>
          <w:rFonts w:hint="eastAsia"/>
          <w:spacing w:val="-1"/>
          <w:sz w:val="28"/>
          <w:szCs w:val="28"/>
        </w:rPr>
        <w:t>对于设计变更通知书，首先经过项目法人的审查，再转到监理部审核签发；对于来自承包商的设计修改建</w:t>
      </w:r>
      <w:r>
        <w:rPr>
          <w:rFonts w:hint="eastAsia"/>
          <w:spacing w:val="-1"/>
          <w:sz w:val="28"/>
          <w:szCs w:val="28"/>
        </w:rPr>
        <w:t>议工程联系单，首先转送给项目法人</w:t>
      </w:r>
      <w:proofErr w:type="gramStart"/>
      <w:r>
        <w:rPr>
          <w:rFonts w:hint="eastAsia"/>
          <w:spacing w:val="-1"/>
          <w:sz w:val="28"/>
          <w:szCs w:val="28"/>
        </w:rPr>
        <w:t>和设代处</w:t>
      </w:r>
      <w:proofErr w:type="gramEnd"/>
      <w:r>
        <w:rPr>
          <w:rFonts w:hint="eastAsia"/>
          <w:spacing w:val="-1"/>
          <w:sz w:val="28"/>
          <w:szCs w:val="28"/>
        </w:rPr>
        <w:t>审批，在项目法人</w:t>
      </w:r>
      <w:proofErr w:type="gramStart"/>
      <w:r>
        <w:rPr>
          <w:rFonts w:hint="eastAsia"/>
          <w:spacing w:val="-1"/>
          <w:sz w:val="28"/>
          <w:szCs w:val="28"/>
        </w:rPr>
        <w:t>或设代处</w:t>
      </w:r>
      <w:proofErr w:type="gramEnd"/>
      <w:r>
        <w:rPr>
          <w:rFonts w:hint="eastAsia"/>
          <w:spacing w:val="-1"/>
          <w:sz w:val="28"/>
          <w:szCs w:val="28"/>
        </w:rPr>
        <w:t>签证意见后，监理部才审核签证。</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w:t>
      </w:r>
      <w:r>
        <w:rPr>
          <w:rFonts w:hint="eastAsia"/>
          <w:spacing w:val="-1"/>
          <w:sz w:val="28"/>
          <w:szCs w:val="28"/>
          <w:lang w:val="en-US"/>
        </w:rPr>
        <w:t>4</w:t>
      </w:r>
      <w:r>
        <w:rPr>
          <w:rFonts w:hint="eastAsia"/>
          <w:spacing w:val="-1"/>
          <w:sz w:val="28"/>
          <w:szCs w:val="28"/>
        </w:rPr>
        <w:t>）</w:t>
      </w:r>
      <w:r>
        <w:rPr>
          <w:rFonts w:hint="eastAsia"/>
          <w:spacing w:val="-1"/>
          <w:sz w:val="28"/>
          <w:szCs w:val="28"/>
        </w:rPr>
        <w:t>对于已完工程项目，及时组织验收签证，并进行工程结算</w:t>
      </w:r>
      <w:r>
        <w:rPr>
          <w:rFonts w:hint="eastAsia"/>
          <w:spacing w:val="-1"/>
          <w:sz w:val="28"/>
          <w:szCs w:val="28"/>
        </w:rPr>
        <w:lastRenderedPageBreak/>
        <w:t>工作，避免因时间延长而增加工程结算的难度。</w:t>
      </w:r>
    </w:p>
    <w:p w:rsidR="00A14DFC" w:rsidRDefault="00BB0F09">
      <w:pPr>
        <w:spacing w:line="360" w:lineRule="auto"/>
        <w:outlineLvl w:val="1"/>
        <w:rPr>
          <w:rFonts w:ascii="宋体" w:eastAsia="宋体" w:hAnsi="宋体" w:cs="宋体"/>
          <w:b/>
          <w:bCs/>
          <w:sz w:val="28"/>
          <w:szCs w:val="28"/>
        </w:rPr>
      </w:pPr>
      <w:bookmarkStart w:id="191" w:name="_Toc9297"/>
      <w:bookmarkStart w:id="192" w:name="_Toc13932_WPSOffice_Level2"/>
      <w:bookmarkStart w:id="193" w:name="_Toc15390"/>
      <w:bookmarkStart w:id="194" w:name="_Toc31194"/>
      <w:r>
        <w:rPr>
          <w:rFonts w:ascii="宋体" w:eastAsia="宋体" w:hAnsi="宋体" w:cs="宋体" w:hint="eastAsia"/>
          <w:b/>
          <w:bCs/>
          <w:sz w:val="28"/>
          <w:szCs w:val="28"/>
        </w:rPr>
        <w:t>6.5</w:t>
      </w:r>
      <w:r>
        <w:rPr>
          <w:rFonts w:ascii="宋体" w:eastAsia="宋体" w:hAnsi="宋体" w:cs="宋体" w:hint="eastAsia"/>
          <w:b/>
          <w:bCs/>
          <w:sz w:val="28"/>
          <w:szCs w:val="28"/>
        </w:rPr>
        <w:t>水行政主管部门监督检查意见落实情况</w:t>
      </w:r>
      <w:bookmarkEnd w:id="191"/>
      <w:bookmarkEnd w:id="192"/>
      <w:bookmarkEnd w:id="193"/>
      <w:bookmarkEnd w:id="194"/>
    </w:p>
    <w:p w:rsidR="00A14DFC" w:rsidRDefault="00BB0F09">
      <w:pPr>
        <w:spacing w:line="360" w:lineRule="auto"/>
        <w:outlineLvl w:val="2"/>
        <w:rPr>
          <w:rFonts w:ascii="宋体" w:eastAsia="宋体" w:hAnsi="宋体" w:cs="宋体"/>
          <w:b/>
          <w:bCs/>
          <w:sz w:val="28"/>
          <w:szCs w:val="28"/>
        </w:rPr>
      </w:pPr>
      <w:bookmarkStart w:id="195" w:name="_Toc13932_WPSOffice_Level3"/>
      <w:bookmarkStart w:id="196" w:name="_Toc7945"/>
      <w:r>
        <w:rPr>
          <w:rFonts w:ascii="宋体" w:eastAsia="宋体" w:hAnsi="宋体" w:cs="宋体" w:hint="eastAsia"/>
          <w:b/>
          <w:bCs/>
          <w:sz w:val="28"/>
          <w:szCs w:val="28"/>
        </w:rPr>
        <w:t>6.5.1</w:t>
      </w:r>
      <w:r>
        <w:rPr>
          <w:rFonts w:ascii="宋体" w:eastAsia="宋体" w:hAnsi="宋体" w:cs="宋体" w:hint="eastAsia"/>
          <w:b/>
          <w:bCs/>
          <w:sz w:val="28"/>
          <w:szCs w:val="28"/>
        </w:rPr>
        <w:t>水土保持执法监督检查</w:t>
      </w:r>
      <w:bookmarkEnd w:id="195"/>
      <w:bookmarkEnd w:id="196"/>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为贯彻《中华人民共和国水土保持法》，进一步规范生产建设活动，有效减少水土流失，</w:t>
      </w:r>
      <w:r>
        <w:rPr>
          <w:rFonts w:hint="eastAsia"/>
          <w:spacing w:val="-1"/>
          <w:sz w:val="28"/>
          <w:szCs w:val="28"/>
        </w:rPr>
        <w:t>201</w:t>
      </w:r>
      <w:r>
        <w:rPr>
          <w:rFonts w:hint="eastAsia"/>
          <w:spacing w:val="-1"/>
          <w:sz w:val="28"/>
          <w:szCs w:val="28"/>
          <w:lang w:val="en-US"/>
        </w:rPr>
        <w:t>1</w:t>
      </w:r>
      <w:r>
        <w:rPr>
          <w:rFonts w:hint="eastAsia"/>
          <w:spacing w:val="-1"/>
          <w:sz w:val="28"/>
          <w:szCs w:val="28"/>
        </w:rPr>
        <w:t>年</w:t>
      </w:r>
      <w:r>
        <w:rPr>
          <w:rFonts w:hint="eastAsia"/>
          <w:spacing w:val="-1"/>
          <w:sz w:val="28"/>
          <w:szCs w:val="28"/>
          <w:lang w:val="en-US"/>
        </w:rPr>
        <w:t>7</w:t>
      </w:r>
      <w:r>
        <w:rPr>
          <w:rFonts w:hint="eastAsia"/>
          <w:spacing w:val="-1"/>
          <w:sz w:val="28"/>
          <w:szCs w:val="28"/>
        </w:rPr>
        <w:t>月，</w:t>
      </w:r>
      <w:r>
        <w:rPr>
          <w:rFonts w:hint="eastAsia"/>
          <w:spacing w:val="-1"/>
          <w:sz w:val="28"/>
          <w:szCs w:val="28"/>
        </w:rPr>
        <w:t>香格里拉市</w:t>
      </w:r>
      <w:r>
        <w:rPr>
          <w:rFonts w:hint="eastAsia"/>
          <w:spacing w:val="-1"/>
          <w:sz w:val="28"/>
          <w:szCs w:val="28"/>
        </w:rPr>
        <w:t>水利局水土保持站对本项目水土保持方案实施情况进行了监督检查。检查组通过查看现场，听取有关单位对本项目的水土保持监测工作情况汇报，提出了监督检查意见并下发了</w:t>
      </w:r>
      <w:r>
        <w:rPr>
          <w:rFonts w:hint="eastAsia"/>
          <w:spacing w:val="-1"/>
          <w:sz w:val="28"/>
          <w:szCs w:val="28"/>
        </w:rPr>
        <w:t>香格里拉市</w:t>
      </w:r>
      <w:r>
        <w:rPr>
          <w:rFonts w:hint="eastAsia"/>
          <w:spacing w:val="-1"/>
          <w:sz w:val="28"/>
          <w:szCs w:val="28"/>
          <w:lang w:val="en-US"/>
        </w:rPr>
        <w:t>110KV</w:t>
      </w:r>
      <w:proofErr w:type="gramStart"/>
      <w:r>
        <w:rPr>
          <w:rFonts w:hint="eastAsia"/>
          <w:spacing w:val="-1"/>
          <w:sz w:val="28"/>
          <w:szCs w:val="28"/>
          <w:lang w:val="en-US"/>
        </w:rPr>
        <w:t>松八电站</w:t>
      </w:r>
      <w:proofErr w:type="gramEnd"/>
      <w:r>
        <w:rPr>
          <w:rFonts w:hint="eastAsia"/>
          <w:spacing w:val="-1"/>
          <w:sz w:val="28"/>
          <w:szCs w:val="28"/>
          <w:lang w:val="en-US"/>
        </w:rPr>
        <w:t>送出线路工程</w:t>
      </w:r>
      <w:r>
        <w:rPr>
          <w:rFonts w:hint="eastAsia"/>
          <w:spacing w:val="-1"/>
          <w:sz w:val="28"/>
          <w:szCs w:val="28"/>
        </w:rPr>
        <w:t>水土保持监督检查意见，要求建设单位进行整改完善。</w:t>
      </w:r>
    </w:p>
    <w:p w:rsidR="00A14DFC" w:rsidRDefault="00BB0F09">
      <w:pPr>
        <w:spacing w:line="360" w:lineRule="auto"/>
        <w:outlineLvl w:val="2"/>
        <w:rPr>
          <w:rFonts w:ascii="宋体" w:eastAsia="宋体" w:hAnsi="宋体" w:cs="宋体"/>
          <w:b/>
          <w:bCs/>
          <w:sz w:val="28"/>
          <w:szCs w:val="28"/>
        </w:rPr>
      </w:pPr>
      <w:bookmarkStart w:id="197" w:name="_Toc8174_WPSOffice_Level3"/>
      <w:bookmarkStart w:id="198" w:name="_Toc12252"/>
      <w:r>
        <w:rPr>
          <w:rFonts w:ascii="宋体" w:eastAsia="宋体" w:hAnsi="宋体" w:cs="宋体" w:hint="eastAsia"/>
          <w:b/>
          <w:bCs/>
          <w:sz w:val="28"/>
          <w:szCs w:val="28"/>
        </w:rPr>
        <w:t>6.5.2</w:t>
      </w:r>
      <w:r>
        <w:rPr>
          <w:rFonts w:ascii="宋体" w:eastAsia="宋体" w:hAnsi="宋体" w:cs="宋体" w:hint="eastAsia"/>
          <w:b/>
          <w:bCs/>
          <w:sz w:val="28"/>
          <w:szCs w:val="28"/>
        </w:rPr>
        <w:t>监督整改意见</w:t>
      </w:r>
      <w:bookmarkEnd w:id="197"/>
      <w:bookmarkEnd w:id="198"/>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根据</w:t>
      </w:r>
      <w:r>
        <w:rPr>
          <w:rFonts w:hint="eastAsia"/>
          <w:spacing w:val="-1"/>
          <w:sz w:val="28"/>
          <w:szCs w:val="28"/>
        </w:rPr>
        <w:t>市</w:t>
      </w:r>
      <w:r>
        <w:rPr>
          <w:rFonts w:hint="eastAsia"/>
          <w:spacing w:val="-1"/>
          <w:sz w:val="28"/>
          <w:szCs w:val="28"/>
        </w:rPr>
        <w:t>水行政主管部门的现场检查情况，项目水土保持存在问题及整改意见指出：</w:t>
      </w:r>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一、</w:t>
      </w:r>
      <w:r>
        <w:rPr>
          <w:rFonts w:hint="eastAsia"/>
          <w:spacing w:val="-1"/>
          <w:sz w:val="28"/>
          <w:szCs w:val="28"/>
        </w:rPr>
        <w:t>存在的主要问题</w:t>
      </w:r>
    </w:p>
    <w:p w:rsidR="00A14DFC" w:rsidRDefault="00BB0F09">
      <w:pPr>
        <w:pStyle w:val="a3"/>
        <w:spacing w:before="158" w:line="360" w:lineRule="auto"/>
        <w:ind w:left="0" w:firstLineChars="200" w:firstLine="560"/>
        <w:rPr>
          <w:sz w:val="28"/>
          <w:szCs w:val="28"/>
        </w:rPr>
      </w:pPr>
      <w:r>
        <w:rPr>
          <w:rFonts w:hint="eastAsia"/>
          <w:sz w:val="28"/>
          <w:szCs w:val="28"/>
          <w:lang w:val="en-US"/>
        </w:rPr>
        <w:t>1</w:t>
      </w:r>
      <w:r>
        <w:rPr>
          <w:rFonts w:hint="eastAsia"/>
          <w:sz w:val="28"/>
          <w:szCs w:val="28"/>
          <w:lang w:val="en-US"/>
        </w:rPr>
        <w:t>、</w:t>
      </w:r>
      <w:r>
        <w:rPr>
          <w:rFonts w:hint="eastAsia"/>
          <w:sz w:val="28"/>
          <w:szCs w:val="28"/>
        </w:rPr>
        <w:t>部分塔基施工区植被长势较差。</w:t>
      </w:r>
    </w:p>
    <w:p w:rsidR="00A14DFC" w:rsidRDefault="00BB0F09">
      <w:pPr>
        <w:pStyle w:val="a3"/>
        <w:spacing w:before="158" w:line="360" w:lineRule="auto"/>
        <w:ind w:left="0" w:firstLineChars="200" w:firstLine="560"/>
        <w:rPr>
          <w:sz w:val="28"/>
          <w:szCs w:val="28"/>
        </w:rPr>
      </w:pPr>
      <w:r>
        <w:rPr>
          <w:rFonts w:hint="eastAsia"/>
          <w:sz w:val="28"/>
          <w:szCs w:val="28"/>
          <w:lang w:val="en-US"/>
        </w:rPr>
        <w:t>2</w:t>
      </w:r>
      <w:r>
        <w:rPr>
          <w:rFonts w:hint="eastAsia"/>
          <w:sz w:val="28"/>
          <w:szCs w:val="28"/>
          <w:lang w:val="en-US"/>
        </w:rPr>
        <w:t>、</w:t>
      </w:r>
      <w:r>
        <w:rPr>
          <w:rFonts w:hint="eastAsia"/>
          <w:sz w:val="28"/>
          <w:szCs w:val="28"/>
        </w:rPr>
        <w:t>部分排水沟拥堵。</w:t>
      </w:r>
    </w:p>
    <w:p w:rsidR="00A14DFC" w:rsidRDefault="00BB0F09">
      <w:pPr>
        <w:pStyle w:val="a3"/>
        <w:spacing w:before="158" w:line="360" w:lineRule="auto"/>
        <w:ind w:left="0" w:firstLineChars="200" w:firstLine="560"/>
        <w:rPr>
          <w:sz w:val="28"/>
          <w:szCs w:val="28"/>
        </w:rPr>
      </w:pPr>
      <w:r>
        <w:rPr>
          <w:rFonts w:hint="eastAsia"/>
          <w:sz w:val="28"/>
          <w:szCs w:val="28"/>
        </w:rPr>
        <w:t>二、</w:t>
      </w:r>
      <w:r>
        <w:rPr>
          <w:rFonts w:hint="eastAsia"/>
          <w:sz w:val="28"/>
          <w:szCs w:val="28"/>
        </w:rPr>
        <w:t>整改意见</w:t>
      </w:r>
    </w:p>
    <w:p w:rsidR="00A14DFC" w:rsidRDefault="00BB0F09">
      <w:pPr>
        <w:pStyle w:val="a3"/>
        <w:spacing w:line="360" w:lineRule="auto"/>
        <w:ind w:left="0" w:firstLineChars="200" w:firstLine="560"/>
        <w:rPr>
          <w:sz w:val="28"/>
          <w:szCs w:val="28"/>
        </w:rPr>
      </w:pPr>
      <w:r>
        <w:rPr>
          <w:rFonts w:hint="eastAsia"/>
          <w:sz w:val="28"/>
          <w:szCs w:val="28"/>
          <w:lang w:val="en-US"/>
        </w:rPr>
        <w:t>1</w:t>
      </w:r>
      <w:r>
        <w:rPr>
          <w:rFonts w:hint="eastAsia"/>
          <w:sz w:val="28"/>
          <w:szCs w:val="28"/>
          <w:lang w:val="en-US"/>
        </w:rPr>
        <w:t>、</w:t>
      </w:r>
      <w:r>
        <w:rPr>
          <w:rFonts w:hint="eastAsia"/>
          <w:sz w:val="28"/>
          <w:szCs w:val="28"/>
        </w:rPr>
        <w:t>加强各植被恢复区域补植、补种及抚育管理工作。</w:t>
      </w:r>
    </w:p>
    <w:p w:rsidR="00A14DFC" w:rsidRDefault="00BB0F09">
      <w:pPr>
        <w:pStyle w:val="a3"/>
        <w:spacing w:before="160" w:line="360" w:lineRule="auto"/>
        <w:ind w:left="0" w:firstLineChars="200" w:firstLine="560"/>
        <w:rPr>
          <w:sz w:val="28"/>
          <w:szCs w:val="28"/>
        </w:rPr>
      </w:pPr>
      <w:r>
        <w:rPr>
          <w:rFonts w:hint="eastAsia"/>
          <w:sz w:val="28"/>
          <w:szCs w:val="28"/>
        </w:rPr>
        <w:t>2</w:t>
      </w:r>
      <w:r>
        <w:rPr>
          <w:rFonts w:hint="eastAsia"/>
          <w:sz w:val="28"/>
          <w:szCs w:val="28"/>
        </w:rPr>
        <w:t>、加强排水沟管理维护工作；</w:t>
      </w:r>
    </w:p>
    <w:p w:rsidR="00A14DFC" w:rsidRDefault="00BB0F09">
      <w:pPr>
        <w:pStyle w:val="a3"/>
        <w:spacing w:before="158" w:line="360" w:lineRule="auto"/>
        <w:ind w:left="0" w:firstLineChars="200" w:firstLine="560"/>
        <w:rPr>
          <w:sz w:val="28"/>
          <w:szCs w:val="28"/>
        </w:rPr>
      </w:pPr>
      <w:r>
        <w:rPr>
          <w:rFonts w:hint="eastAsia"/>
          <w:sz w:val="28"/>
          <w:szCs w:val="28"/>
        </w:rPr>
        <w:t>3</w:t>
      </w:r>
      <w:r>
        <w:rPr>
          <w:rFonts w:hint="eastAsia"/>
          <w:sz w:val="28"/>
          <w:szCs w:val="28"/>
        </w:rPr>
        <w:t>、认真做好水土保持工作，完善后续水土保持验收事宜。</w:t>
      </w:r>
    </w:p>
    <w:p w:rsidR="00A14DFC" w:rsidRDefault="00BB0F09">
      <w:pPr>
        <w:spacing w:line="360" w:lineRule="auto"/>
        <w:outlineLvl w:val="2"/>
        <w:rPr>
          <w:rFonts w:ascii="宋体" w:eastAsia="宋体" w:hAnsi="宋体" w:cs="宋体"/>
          <w:b/>
          <w:bCs/>
          <w:sz w:val="28"/>
          <w:szCs w:val="28"/>
        </w:rPr>
      </w:pPr>
      <w:bookmarkStart w:id="199" w:name="_Toc23731_WPSOffice_Level3"/>
      <w:bookmarkStart w:id="200" w:name="_Toc22450"/>
      <w:r>
        <w:rPr>
          <w:rFonts w:ascii="宋体" w:eastAsia="宋体" w:hAnsi="宋体" w:cs="宋体" w:hint="eastAsia"/>
          <w:b/>
          <w:bCs/>
          <w:sz w:val="28"/>
          <w:szCs w:val="28"/>
        </w:rPr>
        <w:t>6.5.3</w:t>
      </w:r>
      <w:r>
        <w:rPr>
          <w:rFonts w:ascii="宋体" w:eastAsia="宋体" w:hAnsi="宋体" w:cs="宋体" w:hint="eastAsia"/>
          <w:b/>
          <w:bCs/>
          <w:sz w:val="28"/>
          <w:szCs w:val="28"/>
        </w:rPr>
        <w:t>检查意见的整改落实情况</w:t>
      </w:r>
      <w:bookmarkEnd w:id="199"/>
      <w:bookmarkEnd w:id="200"/>
    </w:p>
    <w:p w:rsidR="00A14DFC" w:rsidRDefault="00BB0F09">
      <w:pPr>
        <w:pStyle w:val="a3"/>
        <w:autoSpaceDE w:val="0"/>
        <w:autoSpaceDN w:val="0"/>
        <w:spacing w:line="360" w:lineRule="auto"/>
        <w:ind w:left="0" w:firstLineChars="200" w:firstLine="556"/>
        <w:rPr>
          <w:spacing w:val="-1"/>
          <w:sz w:val="28"/>
          <w:szCs w:val="28"/>
        </w:rPr>
      </w:pPr>
      <w:r>
        <w:rPr>
          <w:rFonts w:hint="eastAsia"/>
          <w:spacing w:val="-1"/>
          <w:sz w:val="28"/>
          <w:szCs w:val="28"/>
        </w:rPr>
        <w:t>根据</w:t>
      </w:r>
      <w:r>
        <w:rPr>
          <w:rFonts w:hint="eastAsia"/>
          <w:sz w:val="28"/>
          <w:szCs w:val="28"/>
        </w:rPr>
        <w:t>香格里拉市</w:t>
      </w:r>
      <w:r>
        <w:rPr>
          <w:rFonts w:hint="eastAsia"/>
          <w:sz w:val="28"/>
          <w:szCs w:val="28"/>
          <w:lang w:val="en-US"/>
        </w:rPr>
        <w:t>110KV</w:t>
      </w:r>
      <w:proofErr w:type="gramStart"/>
      <w:r>
        <w:rPr>
          <w:rFonts w:hint="eastAsia"/>
          <w:sz w:val="28"/>
          <w:szCs w:val="28"/>
          <w:lang w:val="en-US"/>
        </w:rPr>
        <w:t>松八电站</w:t>
      </w:r>
      <w:proofErr w:type="gramEnd"/>
      <w:r>
        <w:rPr>
          <w:rFonts w:hint="eastAsia"/>
          <w:sz w:val="28"/>
          <w:szCs w:val="28"/>
          <w:lang w:val="en-US"/>
        </w:rPr>
        <w:t>送出线路工程</w:t>
      </w:r>
      <w:r>
        <w:rPr>
          <w:rFonts w:hint="eastAsia"/>
          <w:spacing w:val="-1"/>
          <w:sz w:val="28"/>
          <w:szCs w:val="28"/>
        </w:rPr>
        <w:t>水土保持监督检</w:t>
      </w:r>
      <w:r>
        <w:rPr>
          <w:rFonts w:hint="eastAsia"/>
          <w:spacing w:val="-1"/>
          <w:sz w:val="28"/>
          <w:szCs w:val="28"/>
        </w:rPr>
        <w:lastRenderedPageBreak/>
        <w:t>查、整改意见，建设单位认真落实，主要体现在以下几个方面：</w:t>
      </w:r>
    </w:p>
    <w:p w:rsidR="00A14DFC" w:rsidRDefault="00BB0F09">
      <w:pPr>
        <w:pStyle w:val="a3"/>
        <w:numPr>
          <w:ilvl w:val="0"/>
          <w:numId w:val="6"/>
        </w:numPr>
        <w:autoSpaceDE w:val="0"/>
        <w:autoSpaceDN w:val="0"/>
        <w:spacing w:line="360" w:lineRule="auto"/>
        <w:ind w:left="0" w:firstLineChars="200" w:firstLine="556"/>
        <w:rPr>
          <w:spacing w:val="-1"/>
          <w:sz w:val="28"/>
          <w:szCs w:val="28"/>
        </w:rPr>
      </w:pPr>
      <w:r>
        <w:rPr>
          <w:rFonts w:hint="eastAsia"/>
          <w:spacing w:val="-1"/>
          <w:sz w:val="28"/>
          <w:szCs w:val="28"/>
        </w:rPr>
        <w:t>进一步加强对已建排水沟的维护管理工作，定期对排水沟进行清淤</w:t>
      </w:r>
      <w:r>
        <w:rPr>
          <w:rFonts w:hint="eastAsia"/>
          <w:spacing w:val="-1"/>
          <w:sz w:val="28"/>
          <w:szCs w:val="28"/>
        </w:rPr>
        <w:t>。</w:t>
      </w:r>
    </w:p>
    <w:p w:rsidR="00A14DFC" w:rsidRDefault="00BB0F09">
      <w:pPr>
        <w:pStyle w:val="a3"/>
        <w:numPr>
          <w:ilvl w:val="0"/>
          <w:numId w:val="6"/>
        </w:numPr>
        <w:autoSpaceDE w:val="0"/>
        <w:autoSpaceDN w:val="0"/>
        <w:spacing w:line="360" w:lineRule="auto"/>
        <w:ind w:left="0" w:firstLineChars="200" w:firstLine="556"/>
        <w:rPr>
          <w:spacing w:val="-1"/>
          <w:sz w:val="28"/>
          <w:szCs w:val="28"/>
        </w:rPr>
      </w:pPr>
      <w:r>
        <w:rPr>
          <w:rFonts w:hint="eastAsia"/>
          <w:spacing w:val="-1"/>
          <w:sz w:val="28"/>
          <w:szCs w:val="28"/>
        </w:rPr>
        <w:t>针对部分施工区植被生长情况，补充实施了点播草籽、抚育管理等措施</w:t>
      </w:r>
      <w:r>
        <w:rPr>
          <w:rFonts w:hint="eastAsia"/>
          <w:spacing w:val="-1"/>
          <w:sz w:val="28"/>
          <w:szCs w:val="28"/>
        </w:rPr>
        <w:t>。</w:t>
      </w:r>
    </w:p>
    <w:p w:rsidR="00A14DFC" w:rsidRDefault="00BB0F09">
      <w:pPr>
        <w:pStyle w:val="a3"/>
        <w:autoSpaceDE w:val="0"/>
        <w:autoSpaceDN w:val="0"/>
        <w:spacing w:line="360" w:lineRule="auto"/>
        <w:ind w:left="0"/>
        <w:outlineLvl w:val="1"/>
        <w:rPr>
          <w:b/>
          <w:bCs/>
          <w:spacing w:val="-1"/>
          <w:sz w:val="28"/>
          <w:szCs w:val="28"/>
          <w:lang w:val="en-US"/>
        </w:rPr>
      </w:pPr>
      <w:bookmarkStart w:id="201" w:name="_Toc10244"/>
      <w:bookmarkStart w:id="202" w:name="_Toc8174_WPSOffice_Level2"/>
      <w:bookmarkStart w:id="203" w:name="_Toc13462"/>
      <w:bookmarkStart w:id="204" w:name="_Toc32496"/>
      <w:r>
        <w:rPr>
          <w:rFonts w:hint="eastAsia"/>
          <w:b/>
          <w:bCs/>
          <w:spacing w:val="-1"/>
          <w:sz w:val="28"/>
          <w:szCs w:val="28"/>
          <w:lang w:val="en-US"/>
        </w:rPr>
        <w:t>6.6</w:t>
      </w:r>
      <w:r>
        <w:rPr>
          <w:rFonts w:hint="eastAsia"/>
          <w:b/>
          <w:bCs/>
          <w:spacing w:val="-1"/>
          <w:sz w:val="28"/>
          <w:szCs w:val="28"/>
          <w:lang w:val="en-US"/>
        </w:rPr>
        <w:t>水土保持补偿费用缴纳情况</w:t>
      </w:r>
      <w:bookmarkEnd w:id="201"/>
      <w:bookmarkEnd w:id="202"/>
      <w:bookmarkEnd w:id="203"/>
      <w:bookmarkEnd w:id="204"/>
    </w:p>
    <w:p w:rsidR="00A14DFC" w:rsidRDefault="00BB0F09">
      <w:pPr>
        <w:pStyle w:val="a3"/>
        <w:spacing w:before="187" w:line="360" w:lineRule="auto"/>
        <w:ind w:left="0" w:firstLineChars="200" w:firstLine="556"/>
        <w:rPr>
          <w:spacing w:val="-1"/>
          <w:sz w:val="28"/>
          <w:szCs w:val="28"/>
          <w:lang w:val="en-US"/>
        </w:rPr>
      </w:pPr>
      <w:r>
        <w:rPr>
          <w:rFonts w:hint="eastAsia"/>
          <w:spacing w:val="-1"/>
          <w:sz w:val="28"/>
          <w:szCs w:val="28"/>
        </w:rPr>
        <w:t>截止目前，项目建设单位</w:t>
      </w:r>
      <w:r>
        <w:rPr>
          <w:rFonts w:hint="eastAsia"/>
          <w:spacing w:val="-1"/>
          <w:sz w:val="28"/>
          <w:szCs w:val="28"/>
        </w:rPr>
        <w:t>香格里拉县格基河流域水电开发有限公司</w:t>
      </w:r>
      <w:r>
        <w:rPr>
          <w:rFonts w:hint="eastAsia"/>
          <w:spacing w:val="-1"/>
          <w:sz w:val="28"/>
          <w:szCs w:val="28"/>
        </w:rPr>
        <w:t>已按期一次性缴纳水土保持补偿费</w:t>
      </w:r>
      <w:r>
        <w:rPr>
          <w:rFonts w:hint="eastAsia"/>
          <w:spacing w:val="-1"/>
          <w:sz w:val="28"/>
          <w:szCs w:val="28"/>
          <w:lang w:val="en-US"/>
        </w:rPr>
        <w:t>0.225</w:t>
      </w:r>
      <w:r>
        <w:rPr>
          <w:rFonts w:hint="eastAsia"/>
          <w:spacing w:val="-1"/>
          <w:sz w:val="28"/>
          <w:szCs w:val="28"/>
        </w:rPr>
        <w:t>万</w:t>
      </w:r>
      <w:r>
        <w:rPr>
          <w:rFonts w:hint="eastAsia"/>
          <w:spacing w:val="-1"/>
          <w:sz w:val="28"/>
          <w:szCs w:val="28"/>
        </w:rPr>
        <w:t>元，与《水保方案》批复的需缴纳水土保持补偿费数额一致。</w:t>
      </w:r>
    </w:p>
    <w:p w:rsidR="00A14DFC" w:rsidRDefault="00BB0F09">
      <w:pPr>
        <w:pStyle w:val="a3"/>
        <w:spacing w:before="187" w:line="360" w:lineRule="auto"/>
        <w:ind w:left="0"/>
        <w:outlineLvl w:val="1"/>
        <w:rPr>
          <w:b/>
          <w:bCs/>
          <w:spacing w:val="-1"/>
          <w:sz w:val="28"/>
          <w:szCs w:val="28"/>
          <w:lang w:val="en-US"/>
        </w:rPr>
      </w:pPr>
      <w:bookmarkStart w:id="205" w:name="_Toc23731_WPSOffice_Level2"/>
      <w:bookmarkStart w:id="206" w:name="_Toc4886"/>
      <w:bookmarkStart w:id="207" w:name="_Toc25572"/>
      <w:r>
        <w:rPr>
          <w:rFonts w:hint="eastAsia"/>
          <w:b/>
          <w:bCs/>
          <w:spacing w:val="-1"/>
          <w:sz w:val="28"/>
          <w:szCs w:val="28"/>
          <w:lang w:val="en-US"/>
        </w:rPr>
        <w:t>6.7</w:t>
      </w:r>
      <w:r>
        <w:rPr>
          <w:rFonts w:hint="eastAsia"/>
          <w:b/>
          <w:bCs/>
          <w:spacing w:val="-1"/>
          <w:sz w:val="28"/>
          <w:szCs w:val="28"/>
          <w:lang w:val="en-US"/>
        </w:rPr>
        <w:t>水土保持设施管理维护</w:t>
      </w:r>
      <w:bookmarkEnd w:id="205"/>
      <w:bookmarkEnd w:id="206"/>
      <w:bookmarkEnd w:id="207"/>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香格里拉县</w:t>
      </w:r>
      <w:r>
        <w:rPr>
          <w:rFonts w:ascii="宋体" w:eastAsia="宋体" w:hAnsi="宋体" w:cs="宋体" w:hint="eastAsia"/>
          <w:kern w:val="0"/>
          <w:sz w:val="28"/>
          <w:szCs w:val="28"/>
          <w:lang w:bidi="ar"/>
        </w:rPr>
        <w:t>110KV</w:t>
      </w:r>
      <w:proofErr w:type="gramStart"/>
      <w:r>
        <w:rPr>
          <w:rFonts w:ascii="宋体" w:eastAsia="宋体" w:hAnsi="宋体" w:cs="宋体" w:hint="eastAsia"/>
          <w:kern w:val="0"/>
          <w:sz w:val="28"/>
          <w:szCs w:val="28"/>
          <w:lang w:bidi="ar"/>
        </w:rPr>
        <w:t>松八电站</w:t>
      </w:r>
      <w:proofErr w:type="gramEnd"/>
      <w:r>
        <w:rPr>
          <w:rFonts w:ascii="宋体" w:eastAsia="宋体" w:hAnsi="宋体" w:cs="宋体" w:hint="eastAsia"/>
          <w:kern w:val="0"/>
          <w:sz w:val="28"/>
          <w:szCs w:val="28"/>
          <w:lang w:bidi="ar"/>
        </w:rPr>
        <w:t>送出线路工程建设总工期</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个月，工程于</w:t>
      </w:r>
      <w:r>
        <w:rPr>
          <w:rFonts w:ascii="宋体" w:eastAsia="宋体" w:hAnsi="宋体" w:cs="宋体" w:hint="eastAsia"/>
          <w:kern w:val="0"/>
          <w:sz w:val="28"/>
          <w:szCs w:val="28"/>
          <w:lang w:bidi="ar"/>
        </w:rPr>
        <w:t>2011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月开工建设</w:t>
      </w:r>
      <w:r>
        <w:rPr>
          <w:rFonts w:ascii="宋体" w:eastAsia="宋体" w:hAnsi="宋体" w:cs="宋体" w:hint="eastAsia"/>
          <w:kern w:val="0"/>
          <w:sz w:val="28"/>
          <w:szCs w:val="28"/>
          <w:lang w:bidi="ar"/>
        </w:rPr>
        <w:t>,2011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月建成。主体工程中的水土保持措施已于主体工程同步实施，项目区的各项治理措施已完成并已完善。</w:t>
      </w:r>
      <w:r>
        <w:rPr>
          <w:rFonts w:ascii="宋体" w:eastAsia="宋体" w:hAnsi="宋体" w:cs="宋体" w:hint="eastAsia"/>
          <w:kern w:val="0"/>
          <w:sz w:val="28"/>
          <w:szCs w:val="28"/>
          <w:lang w:bidi="ar"/>
        </w:rPr>
        <w:br/>
      </w:r>
      <w:r>
        <w:rPr>
          <w:rFonts w:ascii="宋体" w:eastAsia="宋体" w:hAnsi="宋体" w:cs="宋体" w:hint="eastAsia"/>
          <w:kern w:val="0"/>
          <w:sz w:val="28"/>
          <w:szCs w:val="28"/>
          <w:lang w:bidi="ar"/>
        </w:rPr>
        <w:t xml:space="preserve">    </w:t>
      </w:r>
      <w:r>
        <w:rPr>
          <w:rFonts w:ascii="宋体" w:eastAsia="宋体" w:hAnsi="宋体" w:cs="宋体" w:hint="eastAsia"/>
          <w:kern w:val="0"/>
          <w:sz w:val="28"/>
          <w:szCs w:val="28"/>
          <w:lang w:bidi="ar"/>
        </w:rPr>
        <w:t>工程防治责任范围内的水土保持设施在试运行期间和验收后其管理维护工作由香格里拉</w:t>
      </w:r>
      <w:proofErr w:type="gramStart"/>
      <w:r>
        <w:rPr>
          <w:rFonts w:ascii="宋体" w:eastAsia="宋体" w:hAnsi="宋体" w:cs="宋体" w:hint="eastAsia"/>
          <w:kern w:val="0"/>
          <w:sz w:val="28"/>
          <w:szCs w:val="28"/>
          <w:lang w:bidi="ar"/>
        </w:rPr>
        <w:t>县格基河水电</w:t>
      </w:r>
      <w:proofErr w:type="gramEnd"/>
      <w:r>
        <w:rPr>
          <w:rFonts w:ascii="宋体" w:eastAsia="宋体" w:hAnsi="宋体" w:cs="宋体" w:hint="eastAsia"/>
          <w:kern w:val="0"/>
          <w:sz w:val="28"/>
          <w:szCs w:val="28"/>
          <w:lang w:bidi="ar"/>
        </w:rPr>
        <w:t>开发有限公司负责管理、维护。除保证主体工程及附属设施的正常运转外，还负责保护、维修水土保持设施，做到了组织落实、制度落实、任务落实、经费落实，保证了水保设施的正常运行和水保效益的持续发挥。</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水土保持单位工程完工后，由业主牵头，各施工单位、监理单位参与，对水土保持工程完成情况及质量进行全面检查，经验收合格后，</w:t>
      </w:r>
      <w:r>
        <w:rPr>
          <w:rFonts w:ascii="宋体" w:eastAsia="宋体" w:hAnsi="宋体" w:cs="宋体" w:hint="eastAsia"/>
          <w:kern w:val="0"/>
          <w:sz w:val="28"/>
          <w:szCs w:val="28"/>
          <w:lang w:bidi="ar"/>
        </w:rPr>
        <w:lastRenderedPageBreak/>
        <w:t>方可投入正常运行。项目建成后，指派专人负责项目区内日常的水土保持设施管理与维护工作，包括定期安全巡逻</w:t>
      </w:r>
      <w:r>
        <w:rPr>
          <w:rFonts w:ascii="宋体" w:eastAsia="宋体" w:hAnsi="宋体" w:cs="宋体" w:hint="eastAsia"/>
          <w:kern w:val="0"/>
          <w:sz w:val="28"/>
          <w:szCs w:val="28"/>
          <w:lang w:bidi="ar"/>
        </w:rPr>
        <w:t>、苗木和草皮养护等。</w:t>
      </w:r>
      <w:r>
        <w:rPr>
          <w:rFonts w:ascii="宋体" w:eastAsia="宋体" w:hAnsi="宋体" w:cs="宋体" w:hint="eastAsia"/>
          <w:kern w:val="0"/>
          <w:sz w:val="28"/>
          <w:szCs w:val="28"/>
          <w:lang w:bidi="ar"/>
        </w:rPr>
        <w:br/>
        <w:t xml:space="preserve">    </w:t>
      </w:r>
      <w:r>
        <w:rPr>
          <w:rFonts w:ascii="宋体" w:eastAsia="宋体" w:hAnsi="宋体" w:cs="宋体" w:hint="eastAsia"/>
          <w:kern w:val="0"/>
          <w:sz w:val="28"/>
          <w:szCs w:val="28"/>
          <w:lang w:bidi="ar"/>
        </w:rPr>
        <w:t>验收组通过查阅施工期管理资料认为：主体工程在施工过程中，制定了质量管理体系，保障了施工质量，水土保持措施与主体工程同时进行，基本上做到了水保措施与主体工程“三同时”原则，有效保障了水土保持工作顺利开展，</w:t>
      </w:r>
      <w:proofErr w:type="gramStart"/>
      <w:r>
        <w:rPr>
          <w:rFonts w:ascii="宋体" w:eastAsia="宋体" w:hAnsi="宋体" w:cs="宋体" w:hint="eastAsia"/>
          <w:kern w:val="0"/>
          <w:sz w:val="28"/>
          <w:szCs w:val="28"/>
          <w:lang w:bidi="ar"/>
        </w:rPr>
        <w:t>使水士流失</w:t>
      </w:r>
      <w:proofErr w:type="gramEnd"/>
      <w:r>
        <w:rPr>
          <w:rFonts w:ascii="宋体" w:eastAsia="宋体" w:hAnsi="宋体" w:cs="宋体" w:hint="eastAsia"/>
          <w:kern w:val="0"/>
          <w:sz w:val="28"/>
          <w:szCs w:val="28"/>
          <w:lang w:bidi="ar"/>
        </w:rPr>
        <w:t>得以及时、有效的控制。项目运行期间，指派专人负责日常的水土保持工作，对项目区内水保措施质量状况、运行情况进行巡查，并对工程运行期间出现的问题及时向上级部门汇报。项目相关水土保持工作主管部门针对出现的问题，迅速给予反馈意见，并组织或派遣相关工程技术人员，及时进行处理。工程</w:t>
      </w:r>
      <w:r>
        <w:rPr>
          <w:rFonts w:ascii="宋体" w:eastAsia="宋体" w:hAnsi="宋体" w:cs="宋体" w:hint="eastAsia"/>
          <w:kern w:val="0"/>
          <w:sz w:val="28"/>
          <w:szCs w:val="28"/>
          <w:lang w:bidi="ar"/>
        </w:rPr>
        <w:t>项目区现行的水土保持管理措施符合水土保持工作的需要，可以保证水土保持设施正常运行，能达到</w:t>
      </w:r>
      <w:proofErr w:type="gramStart"/>
      <w:r>
        <w:rPr>
          <w:rFonts w:ascii="宋体" w:eastAsia="宋体" w:hAnsi="宋体" w:cs="宋体" w:hint="eastAsia"/>
          <w:kern w:val="0"/>
          <w:sz w:val="28"/>
          <w:szCs w:val="28"/>
          <w:lang w:bidi="ar"/>
        </w:rPr>
        <w:t>防治水士流失</w:t>
      </w:r>
      <w:proofErr w:type="gramEnd"/>
      <w:r>
        <w:rPr>
          <w:rFonts w:ascii="宋体" w:eastAsia="宋体" w:hAnsi="宋体" w:cs="宋体" w:hint="eastAsia"/>
          <w:kern w:val="0"/>
          <w:sz w:val="28"/>
          <w:szCs w:val="28"/>
          <w:lang w:bidi="ar"/>
        </w:rPr>
        <w:t>的目的。建设总工期</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个月，工程于</w:t>
      </w:r>
      <w:r>
        <w:rPr>
          <w:rFonts w:ascii="宋体" w:eastAsia="宋体" w:hAnsi="宋体" w:cs="宋体" w:hint="eastAsia"/>
          <w:kern w:val="0"/>
          <w:sz w:val="28"/>
          <w:szCs w:val="28"/>
          <w:lang w:bidi="ar"/>
        </w:rPr>
        <w:t>2011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3</w:t>
      </w:r>
      <w:r>
        <w:rPr>
          <w:rFonts w:ascii="宋体" w:eastAsia="宋体" w:hAnsi="宋体" w:cs="宋体" w:hint="eastAsia"/>
          <w:kern w:val="0"/>
          <w:sz w:val="28"/>
          <w:szCs w:val="28"/>
          <w:lang w:bidi="ar"/>
        </w:rPr>
        <w:t>月开工建设</w:t>
      </w:r>
      <w:r>
        <w:rPr>
          <w:rFonts w:ascii="宋体" w:eastAsia="宋体" w:hAnsi="宋体" w:cs="宋体" w:hint="eastAsia"/>
          <w:kern w:val="0"/>
          <w:sz w:val="28"/>
          <w:szCs w:val="28"/>
          <w:lang w:bidi="ar"/>
        </w:rPr>
        <w:t>,2011</w:t>
      </w:r>
      <w:r>
        <w:rPr>
          <w:rFonts w:ascii="宋体" w:eastAsia="宋体" w:hAnsi="宋体" w:cs="宋体" w:hint="eastAsia"/>
          <w:kern w:val="0"/>
          <w:sz w:val="28"/>
          <w:szCs w:val="28"/>
          <w:lang w:bidi="ar"/>
        </w:rPr>
        <w:t>年</w:t>
      </w:r>
      <w:r>
        <w:rPr>
          <w:rFonts w:ascii="宋体" w:eastAsia="宋体" w:hAnsi="宋体" w:cs="宋体" w:hint="eastAsia"/>
          <w:kern w:val="0"/>
          <w:sz w:val="28"/>
          <w:szCs w:val="28"/>
          <w:lang w:bidi="ar"/>
        </w:rPr>
        <w:t>6</w:t>
      </w:r>
      <w:r>
        <w:rPr>
          <w:rFonts w:ascii="宋体" w:eastAsia="宋体" w:hAnsi="宋体" w:cs="宋体" w:hint="eastAsia"/>
          <w:kern w:val="0"/>
          <w:sz w:val="28"/>
          <w:szCs w:val="28"/>
          <w:lang w:bidi="ar"/>
        </w:rPr>
        <w:t>月建成。主体工程中的水土保持措施已于主体工程同步实施，项目区的各项治理措施已完成并已完善。</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t>工程防治责任范围内的水土保持设施在试运行期间和验收后其管理维护工作由</w:t>
      </w:r>
      <w:r>
        <w:rPr>
          <w:rFonts w:ascii="宋体" w:eastAsia="宋体" w:hAnsi="宋体" w:cs="宋体" w:hint="eastAsia"/>
          <w:kern w:val="0"/>
          <w:sz w:val="28"/>
          <w:szCs w:val="28"/>
          <w:lang w:bidi="ar"/>
        </w:rPr>
        <w:t>香格里拉</w:t>
      </w:r>
      <w:proofErr w:type="gramStart"/>
      <w:r>
        <w:rPr>
          <w:rFonts w:ascii="宋体" w:eastAsia="宋体" w:hAnsi="宋体" w:cs="宋体" w:hint="eastAsia"/>
          <w:kern w:val="0"/>
          <w:sz w:val="28"/>
          <w:szCs w:val="28"/>
          <w:lang w:bidi="ar"/>
        </w:rPr>
        <w:t>县格基河水电</w:t>
      </w:r>
      <w:proofErr w:type="gramEnd"/>
      <w:r>
        <w:rPr>
          <w:rFonts w:ascii="宋体" w:eastAsia="宋体" w:hAnsi="宋体" w:cs="宋体" w:hint="eastAsia"/>
          <w:kern w:val="0"/>
          <w:sz w:val="28"/>
          <w:szCs w:val="28"/>
          <w:lang w:bidi="ar"/>
        </w:rPr>
        <w:t>开发有限公司负责管</w:t>
      </w:r>
      <w:r>
        <w:rPr>
          <w:rFonts w:ascii="宋体" w:eastAsia="宋体" w:hAnsi="宋体" w:cs="宋体" w:hint="eastAsia"/>
          <w:kern w:val="0"/>
          <w:sz w:val="28"/>
          <w:szCs w:val="28"/>
          <w:lang w:bidi="ar"/>
        </w:rPr>
        <w:t>理、维护。除保证主体工程及附属设施的正常运转外，还负责保护、维修水土保持设施，做到了组织落实、制度落实、任务落实、经费落实，保证了水保设施的正常运</w:t>
      </w:r>
      <w:r>
        <w:rPr>
          <w:rFonts w:ascii="宋体" w:eastAsia="宋体" w:hAnsi="宋体" w:cs="宋体" w:hint="eastAsia"/>
          <w:kern w:val="0"/>
          <w:sz w:val="28"/>
          <w:szCs w:val="28"/>
          <w:lang w:bidi="ar"/>
        </w:rPr>
        <w:t>行和水保效益的持续发挥。</w:t>
      </w:r>
    </w:p>
    <w:p w:rsidR="00A14DFC" w:rsidRDefault="00BB0F09">
      <w:pPr>
        <w:widowControl/>
        <w:spacing w:line="360" w:lineRule="auto"/>
        <w:ind w:firstLineChars="200" w:firstLine="560"/>
        <w:jc w:val="left"/>
        <w:rPr>
          <w:rFonts w:ascii="宋体" w:eastAsia="宋体" w:hAnsi="宋体" w:cs="宋体"/>
          <w:kern w:val="0"/>
          <w:sz w:val="28"/>
          <w:szCs w:val="28"/>
          <w:lang w:bidi="ar"/>
        </w:rPr>
      </w:pPr>
      <w:r>
        <w:rPr>
          <w:rFonts w:ascii="宋体" w:eastAsia="宋体" w:hAnsi="宋体" w:cs="宋体" w:hint="eastAsia"/>
          <w:kern w:val="0"/>
          <w:sz w:val="28"/>
          <w:szCs w:val="28"/>
          <w:lang w:bidi="ar"/>
        </w:rPr>
        <w:br w:type="page"/>
      </w:r>
    </w:p>
    <w:p w:rsidR="00A14DFC" w:rsidRDefault="00BB0F09">
      <w:pPr>
        <w:numPr>
          <w:ilvl w:val="0"/>
          <w:numId w:val="7"/>
        </w:numPr>
        <w:spacing w:line="360" w:lineRule="auto"/>
        <w:outlineLvl w:val="0"/>
        <w:rPr>
          <w:rFonts w:ascii="宋体" w:eastAsia="宋体" w:hAnsi="宋体" w:cs="宋体"/>
          <w:b/>
          <w:bCs/>
          <w:sz w:val="32"/>
          <w:szCs w:val="32"/>
        </w:rPr>
      </w:pPr>
      <w:bookmarkStart w:id="208" w:name="_Toc6062_WPSOffice_Level3"/>
      <w:bookmarkStart w:id="209" w:name="_Toc3637"/>
      <w:bookmarkStart w:id="210" w:name="_Toc23109_WPSOffice_Level3"/>
      <w:bookmarkStart w:id="211" w:name="_Toc24023_WPSOffice_Level1"/>
      <w:bookmarkStart w:id="212" w:name="_Toc22408"/>
      <w:bookmarkStart w:id="213" w:name="_Toc16434"/>
      <w:r>
        <w:rPr>
          <w:rFonts w:ascii="宋体" w:eastAsia="宋体" w:hAnsi="宋体" w:cs="宋体" w:hint="eastAsia"/>
          <w:b/>
          <w:bCs/>
          <w:sz w:val="32"/>
          <w:szCs w:val="32"/>
        </w:rPr>
        <w:lastRenderedPageBreak/>
        <w:t>结论</w:t>
      </w:r>
      <w:bookmarkEnd w:id="208"/>
      <w:bookmarkEnd w:id="209"/>
      <w:bookmarkEnd w:id="210"/>
      <w:bookmarkEnd w:id="211"/>
      <w:bookmarkEnd w:id="212"/>
      <w:bookmarkEnd w:id="213"/>
    </w:p>
    <w:p w:rsidR="00A14DFC" w:rsidRDefault="00BB0F09">
      <w:pPr>
        <w:spacing w:line="360" w:lineRule="auto"/>
        <w:outlineLvl w:val="1"/>
        <w:rPr>
          <w:rFonts w:ascii="宋体" w:eastAsia="宋体" w:hAnsi="宋体" w:cs="宋体"/>
          <w:b/>
          <w:bCs/>
          <w:sz w:val="28"/>
          <w:szCs w:val="28"/>
        </w:rPr>
      </w:pPr>
      <w:bookmarkStart w:id="214" w:name="_Toc22903"/>
      <w:bookmarkStart w:id="215" w:name="_Toc18548_WPSOffice_Level2"/>
      <w:bookmarkStart w:id="216" w:name="_Toc847"/>
      <w:bookmarkStart w:id="217" w:name="_Toc30781"/>
      <w:r>
        <w:rPr>
          <w:rFonts w:ascii="宋体" w:eastAsia="宋体" w:hAnsi="宋体" w:cs="宋体" w:hint="eastAsia"/>
          <w:b/>
          <w:bCs/>
          <w:sz w:val="28"/>
          <w:szCs w:val="28"/>
        </w:rPr>
        <w:t>7.1</w:t>
      </w:r>
      <w:r>
        <w:rPr>
          <w:rFonts w:ascii="宋体" w:eastAsia="宋体" w:hAnsi="宋体" w:cs="宋体" w:hint="eastAsia"/>
          <w:b/>
          <w:bCs/>
          <w:sz w:val="28"/>
          <w:szCs w:val="28"/>
        </w:rPr>
        <w:t>结论</w:t>
      </w:r>
      <w:bookmarkEnd w:id="214"/>
      <w:bookmarkEnd w:id="215"/>
      <w:bookmarkEnd w:id="216"/>
      <w:bookmarkEnd w:id="217"/>
    </w:p>
    <w:p w:rsidR="00A14DFC" w:rsidRDefault="00BB0F09">
      <w:pPr>
        <w:pStyle w:val="a3"/>
        <w:spacing w:line="360" w:lineRule="auto"/>
        <w:ind w:left="0" w:firstLineChars="200" w:firstLine="544"/>
        <w:rPr>
          <w:sz w:val="28"/>
          <w:szCs w:val="28"/>
        </w:rPr>
      </w:pPr>
      <w:r>
        <w:rPr>
          <w:rFonts w:hint="eastAsia"/>
          <w:spacing w:val="-4"/>
          <w:sz w:val="28"/>
          <w:szCs w:val="28"/>
        </w:rPr>
        <w:t>工程建设过程中，比较</w:t>
      </w:r>
      <w:r>
        <w:rPr>
          <w:rFonts w:hint="eastAsia"/>
          <w:spacing w:val="-11"/>
          <w:sz w:val="28"/>
          <w:szCs w:val="28"/>
        </w:rPr>
        <w:t>重视水土保持工作，按照国家和云南省制定的有关水土保持和生态环境建设的法</w:t>
      </w:r>
      <w:r>
        <w:rPr>
          <w:rFonts w:hint="eastAsia"/>
          <w:spacing w:val="-10"/>
          <w:sz w:val="28"/>
          <w:szCs w:val="28"/>
        </w:rPr>
        <w:t>律法规规定，编报了水土保持方案报告书，并报</w:t>
      </w:r>
      <w:r>
        <w:rPr>
          <w:rFonts w:hint="eastAsia"/>
          <w:spacing w:val="-10"/>
          <w:sz w:val="28"/>
          <w:szCs w:val="28"/>
        </w:rPr>
        <w:t>香格里拉</w:t>
      </w:r>
      <w:proofErr w:type="gramStart"/>
      <w:r>
        <w:rPr>
          <w:rFonts w:hint="eastAsia"/>
          <w:spacing w:val="-10"/>
          <w:sz w:val="28"/>
          <w:szCs w:val="28"/>
        </w:rPr>
        <w:t>市</w:t>
      </w:r>
      <w:r>
        <w:rPr>
          <w:rFonts w:hint="eastAsia"/>
          <w:spacing w:val="-10"/>
          <w:sz w:val="28"/>
          <w:szCs w:val="28"/>
        </w:rPr>
        <w:t>利局批准</w:t>
      </w:r>
      <w:proofErr w:type="gramEnd"/>
      <w:r>
        <w:rPr>
          <w:rFonts w:hint="eastAsia"/>
          <w:spacing w:val="-10"/>
          <w:sz w:val="28"/>
          <w:szCs w:val="28"/>
        </w:rPr>
        <w:t>。在施工过程</w:t>
      </w:r>
      <w:r>
        <w:rPr>
          <w:rFonts w:hint="eastAsia"/>
          <w:spacing w:val="-11"/>
          <w:sz w:val="28"/>
          <w:szCs w:val="28"/>
        </w:rPr>
        <w:t>中，根据工程需要，客观实际地对水土保持工程进行了建设。项目建设将水土保</w:t>
      </w:r>
      <w:r>
        <w:rPr>
          <w:rFonts w:hint="eastAsia"/>
          <w:spacing w:val="-6"/>
          <w:sz w:val="28"/>
          <w:szCs w:val="28"/>
        </w:rPr>
        <w:t>持工程建设纳入主体工程的招标投标中，落实了建设过程中的项目法人、设计单</w:t>
      </w:r>
      <w:r>
        <w:rPr>
          <w:rFonts w:hint="eastAsia"/>
          <w:spacing w:val="-11"/>
          <w:sz w:val="28"/>
          <w:szCs w:val="28"/>
        </w:rPr>
        <w:t>位、施工单位和监理单位各自的职责，并将水土保持工作作为重点纳入到项目建</w:t>
      </w:r>
      <w:r>
        <w:rPr>
          <w:rFonts w:hint="eastAsia"/>
          <w:spacing w:val="-8"/>
          <w:sz w:val="28"/>
          <w:szCs w:val="28"/>
        </w:rPr>
        <w:t>设管理体系中，防治思路明确，要求严格。同时，加强设计监理和施工监理，强</w:t>
      </w:r>
      <w:r>
        <w:rPr>
          <w:rFonts w:hint="eastAsia"/>
          <w:spacing w:val="-14"/>
          <w:sz w:val="28"/>
          <w:szCs w:val="28"/>
        </w:rPr>
        <w:t>化设计和施工管理，使水土保持工程设计</w:t>
      </w:r>
      <w:proofErr w:type="gramStart"/>
      <w:r>
        <w:rPr>
          <w:rFonts w:hint="eastAsia"/>
          <w:spacing w:val="-14"/>
          <w:sz w:val="28"/>
          <w:szCs w:val="28"/>
        </w:rPr>
        <w:t>随主体</w:t>
      </w:r>
      <w:proofErr w:type="gramEnd"/>
      <w:r>
        <w:rPr>
          <w:rFonts w:hint="eastAsia"/>
          <w:spacing w:val="-14"/>
          <w:sz w:val="28"/>
          <w:szCs w:val="28"/>
        </w:rPr>
        <w:t>工程的设计而不断优化，确保了</w:t>
      </w:r>
      <w:r>
        <w:rPr>
          <w:rFonts w:hint="eastAsia"/>
          <w:sz w:val="28"/>
          <w:szCs w:val="28"/>
        </w:rPr>
        <w:t>水土保持方案的实施，保证了水土保持工程任务的完成。</w:t>
      </w:r>
    </w:p>
    <w:p w:rsidR="00A14DFC" w:rsidRDefault="00BB0F09">
      <w:pPr>
        <w:pStyle w:val="a3"/>
        <w:spacing w:line="360" w:lineRule="auto"/>
        <w:ind w:left="0" w:firstLineChars="200" w:firstLine="544"/>
        <w:rPr>
          <w:spacing w:val="-4"/>
          <w:sz w:val="28"/>
          <w:szCs w:val="28"/>
        </w:rPr>
      </w:pPr>
      <w:r>
        <w:rPr>
          <w:rFonts w:hint="eastAsia"/>
          <w:spacing w:val="-4"/>
          <w:sz w:val="28"/>
          <w:szCs w:val="28"/>
        </w:rPr>
        <w:t>根据主体工程验收的资料及现场踏勘，工程在建设过程中实际发生的防治责任范围面积为</w:t>
      </w:r>
      <w:r>
        <w:rPr>
          <w:rFonts w:hint="eastAsia"/>
          <w:spacing w:val="-4"/>
          <w:sz w:val="28"/>
          <w:szCs w:val="28"/>
          <w:lang w:val="en-US"/>
        </w:rPr>
        <w:t>0.473</w:t>
      </w:r>
      <w:r>
        <w:rPr>
          <w:rFonts w:hint="eastAsia"/>
          <w:spacing w:val="-4"/>
          <w:sz w:val="28"/>
          <w:szCs w:val="28"/>
        </w:rPr>
        <w:t>hm</w:t>
      </w:r>
      <w:r>
        <w:rPr>
          <w:rFonts w:hint="eastAsia"/>
          <w:spacing w:val="-4"/>
          <w:sz w:val="28"/>
          <w:szCs w:val="28"/>
          <w:vertAlign w:val="superscript"/>
        </w:rPr>
        <w:t>2</w:t>
      </w:r>
      <w:r>
        <w:rPr>
          <w:rFonts w:hint="eastAsia"/>
          <w:spacing w:val="-4"/>
          <w:sz w:val="28"/>
          <w:szCs w:val="28"/>
        </w:rPr>
        <w:t>，其中项目建设区</w:t>
      </w:r>
      <w:r>
        <w:rPr>
          <w:rFonts w:hint="eastAsia"/>
          <w:spacing w:val="-4"/>
          <w:sz w:val="28"/>
          <w:szCs w:val="28"/>
          <w:lang w:val="en-US"/>
        </w:rPr>
        <w:t>0.252</w:t>
      </w:r>
      <w:r>
        <w:rPr>
          <w:rFonts w:hint="eastAsia"/>
          <w:spacing w:val="-4"/>
          <w:sz w:val="28"/>
          <w:szCs w:val="28"/>
        </w:rPr>
        <w:t>hm</w:t>
      </w:r>
      <w:r>
        <w:rPr>
          <w:rFonts w:hint="eastAsia"/>
          <w:spacing w:val="-4"/>
          <w:sz w:val="28"/>
          <w:szCs w:val="28"/>
          <w:vertAlign w:val="superscript"/>
        </w:rPr>
        <w:t>2</w:t>
      </w:r>
      <w:r>
        <w:rPr>
          <w:rFonts w:hint="eastAsia"/>
          <w:spacing w:val="-4"/>
          <w:sz w:val="28"/>
          <w:szCs w:val="28"/>
        </w:rPr>
        <w:t>，直接影响区为</w:t>
      </w:r>
      <w:r>
        <w:rPr>
          <w:rFonts w:hint="eastAsia"/>
          <w:spacing w:val="-4"/>
          <w:sz w:val="28"/>
          <w:szCs w:val="28"/>
          <w:lang w:val="en-US"/>
        </w:rPr>
        <w:t>0.221</w:t>
      </w:r>
      <w:r>
        <w:rPr>
          <w:rFonts w:hint="eastAsia"/>
          <w:spacing w:val="-4"/>
          <w:sz w:val="28"/>
          <w:szCs w:val="28"/>
        </w:rPr>
        <w:t>hm</w:t>
      </w:r>
      <w:r>
        <w:rPr>
          <w:rFonts w:hint="eastAsia"/>
          <w:spacing w:val="-4"/>
          <w:sz w:val="28"/>
          <w:szCs w:val="28"/>
          <w:vertAlign w:val="superscript"/>
        </w:rPr>
        <w:t>2</w:t>
      </w:r>
      <w:r>
        <w:rPr>
          <w:rFonts w:hint="eastAsia"/>
          <w:spacing w:val="-4"/>
          <w:sz w:val="28"/>
          <w:szCs w:val="28"/>
        </w:rPr>
        <w:t>。</w:t>
      </w:r>
    </w:p>
    <w:p w:rsidR="00A14DFC" w:rsidRDefault="00BB0F09">
      <w:pPr>
        <w:pStyle w:val="a3"/>
        <w:spacing w:line="360" w:lineRule="auto"/>
        <w:ind w:left="0" w:firstLineChars="200" w:firstLine="544"/>
        <w:rPr>
          <w:spacing w:val="-4"/>
          <w:sz w:val="28"/>
          <w:szCs w:val="28"/>
        </w:rPr>
      </w:pPr>
      <w:r>
        <w:rPr>
          <w:rFonts w:hint="eastAsia"/>
          <w:spacing w:val="-4"/>
          <w:sz w:val="28"/>
          <w:szCs w:val="28"/>
        </w:rPr>
        <w:t>验收组认为，工程建设单位在工程建设过程中，水土保持审批手续齐备，管理组织机构完善，制度建设及档案管理规范。工程现已建设完毕，落实水土保持措施工程量为：</w:t>
      </w:r>
    </w:p>
    <w:p w:rsidR="00A14DFC" w:rsidRDefault="00BB0F09">
      <w:pPr>
        <w:pStyle w:val="a8"/>
        <w:tabs>
          <w:tab w:val="left" w:pos="2102"/>
        </w:tabs>
        <w:spacing w:before="5" w:line="360" w:lineRule="auto"/>
        <w:ind w:left="0" w:firstLineChars="200" w:firstLine="560"/>
        <w:jc w:val="left"/>
        <w:rPr>
          <w:sz w:val="28"/>
          <w:szCs w:val="28"/>
        </w:rPr>
      </w:pPr>
      <w:bookmarkStart w:id="218" w:name="_Toc18548_WPSOffice_Level3"/>
      <w:r>
        <w:rPr>
          <w:rFonts w:hint="eastAsia"/>
          <w:sz w:val="28"/>
          <w:szCs w:val="28"/>
        </w:rPr>
        <w:t>（</w:t>
      </w:r>
      <w:r>
        <w:rPr>
          <w:rFonts w:hint="eastAsia"/>
          <w:sz w:val="28"/>
          <w:szCs w:val="28"/>
          <w:lang w:val="en-US"/>
        </w:rPr>
        <w:t>1</w:t>
      </w:r>
      <w:r>
        <w:rPr>
          <w:rFonts w:hint="eastAsia"/>
          <w:sz w:val="28"/>
          <w:szCs w:val="28"/>
        </w:rPr>
        <w:t>）</w:t>
      </w:r>
      <w:r>
        <w:rPr>
          <w:rFonts w:hint="eastAsia"/>
          <w:sz w:val="28"/>
          <w:szCs w:val="28"/>
        </w:rPr>
        <w:t>植物措施</w:t>
      </w:r>
      <w:bookmarkEnd w:id="218"/>
    </w:p>
    <w:p w:rsidR="00A14DFC" w:rsidRDefault="00BB0F09">
      <w:pPr>
        <w:pStyle w:val="a3"/>
        <w:spacing w:line="360" w:lineRule="auto"/>
        <w:ind w:left="0" w:firstLineChars="200" w:firstLine="544"/>
        <w:rPr>
          <w:spacing w:val="-4"/>
          <w:sz w:val="28"/>
          <w:szCs w:val="28"/>
        </w:rPr>
      </w:pPr>
      <w:r>
        <w:rPr>
          <w:rFonts w:hint="eastAsia"/>
          <w:spacing w:val="-4"/>
          <w:sz w:val="28"/>
          <w:szCs w:val="28"/>
        </w:rPr>
        <w:t>塔基区</w:t>
      </w:r>
      <w:r>
        <w:rPr>
          <w:rFonts w:hint="eastAsia"/>
          <w:spacing w:val="-4"/>
          <w:sz w:val="28"/>
          <w:szCs w:val="28"/>
        </w:rPr>
        <w:t>及塔基施工场地区</w:t>
      </w:r>
      <w:r>
        <w:rPr>
          <w:rFonts w:hint="eastAsia"/>
          <w:spacing w:val="-4"/>
          <w:sz w:val="28"/>
          <w:szCs w:val="28"/>
        </w:rPr>
        <w:t>植被恢复</w:t>
      </w:r>
      <w:r>
        <w:rPr>
          <w:rFonts w:hint="eastAsia"/>
          <w:spacing w:val="-4"/>
          <w:sz w:val="28"/>
          <w:szCs w:val="28"/>
          <w:lang w:val="en-US"/>
        </w:rPr>
        <w:t>0.15</w:t>
      </w:r>
      <w:r>
        <w:rPr>
          <w:rFonts w:hint="eastAsia"/>
          <w:spacing w:val="-4"/>
          <w:sz w:val="28"/>
          <w:szCs w:val="28"/>
        </w:rPr>
        <w:t>hm</w:t>
      </w:r>
      <w:r>
        <w:rPr>
          <w:rFonts w:hint="eastAsia"/>
          <w:spacing w:val="-4"/>
          <w:sz w:val="28"/>
          <w:szCs w:val="28"/>
          <w:vertAlign w:val="superscript"/>
        </w:rPr>
        <w:t>2</w:t>
      </w:r>
      <w:r>
        <w:rPr>
          <w:rFonts w:hint="eastAsia"/>
          <w:spacing w:val="-4"/>
          <w:sz w:val="28"/>
          <w:szCs w:val="28"/>
        </w:rPr>
        <w:t>（</w:t>
      </w:r>
      <w:proofErr w:type="gramStart"/>
      <w:r>
        <w:rPr>
          <w:rFonts w:hint="eastAsia"/>
          <w:spacing w:val="-4"/>
          <w:sz w:val="28"/>
          <w:szCs w:val="28"/>
        </w:rPr>
        <w:t>需狗牙根</w:t>
      </w:r>
      <w:proofErr w:type="gramEnd"/>
      <w:r>
        <w:rPr>
          <w:rFonts w:hint="eastAsia"/>
          <w:spacing w:val="-4"/>
          <w:sz w:val="28"/>
          <w:szCs w:val="28"/>
        </w:rPr>
        <w:t>草籽</w:t>
      </w:r>
      <w:r>
        <w:rPr>
          <w:rFonts w:hint="eastAsia"/>
          <w:spacing w:val="-4"/>
          <w:sz w:val="28"/>
          <w:szCs w:val="28"/>
          <w:lang w:val="en-US"/>
        </w:rPr>
        <w:t>6</w:t>
      </w:r>
      <w:r>
        <w:rPr>
          <w:rFonts w:hint="eastAsia"/>
          <w:spacing w:val="-4"/>
          <w:sz w:val="28"/>
          <w:szCs w:val="28"/>
        </w:rPr>
        <w:t>kg</w:t>
      </w:r>
      <w:r>
        <w:rPr>
          <w:rFonts w:hint="eastAsia"/>
          <w:spacing w:val="-4"/>
          <w:sz w:val="28"/>
          <w:szCs w:val="28"/>
        </w:rPr>
        <w:t>、</w:t>
      </w:r>
      <w:r>
        <w:rPr>
          <w:rFonts w:hint="eastAsia"/>
          <w:spacing w:val="-4"/>
          <w:sz w:val="28"/>
          <w:szCs w:val="28"/>
        </w:rPr>
        <w:t>早熟禾</w:t>
      </w:r>
      <w:r>
        <w:rPr>
          <w:rFonts w:hint="eastAsia"/>
          <w:spacing w:val="-4"/>
          <w:sz w:val="28"/>
          <w:szCs w:val="28"/>
          <w:lang w:val="en-US"/>
        </w:rPr>
        <w:t>6kg</w:t>
      </w:r>
      <w:r>
        <w:rPr>
          <w:rFonts w:hint="eastAsia"/>
          <w:spacing w:val="-4"/>
          <w:sz w:val="28"/>
          <w:szCs w:val="28"/>
          <w:lang w:val="en-US"/>
        </w:rPr>
        <w:t>、</w:t>
      </w:r>
      <w:r>
        <w:rPr>
          <w:rFonts w:hint="eastAsia"/>
          <w:spacing w:val="-4"/>
          <w:sz w:val="28"/>
          <w:szCs w:val="28"/>
        </w:rPr>
        <w:t>覆土</w:t>
      </w:r>
      <w:r>
        <w:rPr>
          <w:rFonts w:hint="eastAsia"/>
          <w:spacing w:val="-4"/>
          <w:sz w:val="28"/>
          <w:szCs w:val="28"/>
          <w:lang w:val="en-US"/>
        </w:rPr>
        <w:t>268</w:t>
      </w:r>
      <w:r>
        <w:rPr>
          <w:rFonts w:hint="eastAsia"/>
          <w:spacing w:val="-4"/>
          <w:sz w:val="28"/>
          <w:szCs w:val="28"/>
        </w:rPr>
        <w:t>m</w:t>
      </w:r>
      <w:r>
        <w:rPr>
          <w:rFonts w:hint="eastAsia"/>
          <w:spacing w:val="-4"/>
          <w:sz w:val="28"/>
          <w:szCs w:val="28"/>
          <w:vertAlign w:val="superscript"/>
          <w:lang w:val="en-US"/>
        </w:rPr>
        <w:t>3</w:t>
      </w:r>
      <w:r>
        <w:rPr>
          <w:rFonts w:hint="eastAsia"/>
          <w:spacing w:val="-4"/>
          <w:sz w:val="28"/>
          <w:szCs w:val="28"/>
        </w:rPr>
        <w:t>、</w:t>
      </w:r>
      <w:r>
        <w:rPr>
          <w:rFonts w:hint="eastAsia"/>
          <w:spacing w:val="-4"/>
          <w:sz w:val="28"/>
          <w:szCs w:val="28"/>
        </w:rPr>
        <w:t>栽植面积</w:t>
      </w:r>
      <w:r>
        <w:rPr>
          <w:rFonts w:hint="eastAsia"/>
          <w:spacing w:val="-4"/>
          <w:sz w:val="28"/>
          <w:szCs w:val="28"/>
          <w:lang w:val="en-US"/>
        </w:rPr>
        <w:t>0.15hm</w:t>
      </w:r>
      <w:r>
        <w:rPr>
          <w:rFonts w:hint="eastAsia"/>
          <w:spacing w:val="-4"/>
          <w:sz w:val="28"/>
          <w:szCs w:val="28"/>
          <w:vertAlign w:val="superscript"/>
          <w:lang w:val="en-US"/>
        </w:rPr>
        <w:t>2</w:t>
      </w:r>
      <w:r>
        <w:rPr>
          <w:rFonts w:hint="eastAsia"/>
          <w:spacing w:val="-4"/>
          <w:sz w:val="28"/>
          <w:szCs w:val="28"/>
          <w:lang w:val="en-US"/>
        </w:rPr>
        <w:t>、</w:t>
      </w:r>
      <w:r>
        <w:rPr>
          <w:rFonts w:hint="eastAsia"/>
          <w:spacing w:val="-4"/>
          <w:sz w:val="28"/>
          <w:szCs w:val="28"/>
        </w:rPr>
        <w:t>抚育管理</w:t>
      </w:r>
      <w:r>
        <w:rPr>
          <w:rFonts w:hint="eastAsia"/>
          <w:spacing w:val="-4"/>
          <w:sz w:val="28"/>
          <w:szCs w:val="28"/>
          <w:lang w:val="en-US"/>
        </w:rPr>
        <w:t>0.15</w:t>
      </w:r>
      <w:r>
        <w:rPr>
          <w:rFonts w:hint="eastAsia"/>
          <w:spacing w:val="-4"/>
          <w:sz w:val="28"/>
          <w:szCs w:val="28"/>
        </w:rPr>
        <w:t>hm</w:t>
      </w:r>
      <w:r>
        <w:rPr>
          <w:rFonts w:hint="eastAsia"/>
          <w:spacing w:val="-4"/>
          <w:sz w:val="28"/>
          <w:szCs w:val="28"/>
          <w:vertAlign w:val="superscript"/>
        </w:rPr>
        <w:t>2</w:t>
      </w:r>
      <w:r>
        <w:rPr>
          <w:rFonts w:hint="eastAsia"/>
          <w:spacing w:val="-4"/>
          <w:sz w:val="28"/>
          <w:szCs w:val="28"/>
        </w:rPr>
        <w:t>）；跨越</w:t>
      </w:r>
      <w:proofErr w:type="gramStart"/>
      <w:r>
        <w:rPr>
          <w:rFonts w:hint="eastAsia"/>
          <w:spacing w:val="-4"/>
          <w:sz w:val="28"/>
          <w:szCs w:val="28"/>
        </w:rPr>
        <w:t>施工</w:t>
      </w:r>
      <w:r>
        <w:rPr>
          <w:rFonts w:hint="eastAsia"/>
          <w:spacing w:val="-4"/>
          <w:sz w:val="28"/>
          <w:szCs w:val="28"/>
        </w:rPr>
        <w:t>场</w:t>
      </w:r>
      <w:proofErr w:type="gramEnd"/>
      <w:r>
        <w:rPr>
          <w:rFonts w:hint="eastAsia"/>
          <w:spacing w:val="-4"/>
          <w:sz w:val="28"/>
          <w:szCs w:val="28"/>
        </w:rPr>
        <w:t>植被恢复</w:t>
      </w:r>
      <w:r>
        <w:rPr>
          <w:rFonts w:hint="eastAsia"/>
          <w:spacing w:val="-4"/>
          <w:sz w:val="28"/>
          <w:szCs w:val="28"/>
        </w:rPr>
        <w:t xml:space="preserve"> </w:t>
      </w:r>
      <w:r>
        <w:rPr>
          <w:rFonts w:hint="eastAsia"/>
          <w:spacing w:val="-4"/>
          <w:sz w:val="28"/>
          <w:szCs w:val="28"/>
          <w:lang w:val="en-US"/>
        </w:rPr>
        <w:t>0.042</w:t>
      </w:r>
      <w:r>
        <w:rPr>
          <w:rFonts w:hint="eastAsia"/>
          <w:spacing w:val="-4"/>
          <w:sz w:val="28"/>
          <w:szCs w:val="28"/>
        </w:rPr>
        <w:t>hm</w:t>
      </w:r>
      <w:r>
        <w:rPr>
          <w:rFonts w:hint="eastAsia"/>
          <w:spacing w:val="-4"/>
          <w:sz w:val="28"/>
          <w:szCs w:val="28"/>
          <w:vertAlign w:val="superscript"/>
        </w:rPr>
        <w:t>2</w:t>
      </w:r>
      <w:r>
        <w:rPr>
          <w:rFonts w:hint="eastAsia"/>
          <w:spacing w:val="-4"/>
          <w:sz w:val="28"/>
          <w:szCs w:val="28"/>
        </w:rPr>
        <w:t>（</w:t>
      </w:r>
      <w:proofErr w:type="gramStart"/>
      <w:r>
        <w:rPr>
          <w:rFonts w:hint="eastAsia"/>
          <w:spacing w:val="-4"/>
          <w:sz w:val="28"/>
          <w:szCs w:val="28"/>
        </w:rPr>
        <w:t>需狗牙根</w:t>
      </w:r>
      <w:proofErr w:type="gramEnd"/>
      <w:r>
        <w:rPr>
          <w:rFonts w:hint="eastAsia"/>
          <w:spacing w:val="-4"/>
          <w:sz w:val="28"/>
          <w:szCs w:val="28"/>
        </w:rPr>
        <w:t>草籽</w:t>
      </w:r>
      <w:r>
        <w:rPr>
          <w:rFonts w:hint="eastAsia"/>
          <w:spacing w:val="-4"/>
          <w:sz w:val="28"/>
          <w:szCs w:val="28"/>
          <w:lang w:val="en-US"/>
        </w:rPr>
        <w:t>1.68</w:t>
      </w:r>
      <w:r>
        <w:rPr>
          <w:rFonts w:hint="eastAsia"/>
          <w:spacing w:val="-4"/>
          <w:sz w:val="28"/>
          <w:szCs w:val="28"/>
        </w:rPr>
        <w:t>kg</w:t>
      </w:r>
      <w:r>
        <w:rPr>
          <w:rFonts w:hint="eastAsia"/>
          <w:spacing w:val="-4"/>
          <w:sz w:val="28"/>
          <w:szCs w:val="28"/>
        </w:rPr>
        <w:t>、</w:t>
      </w:r>
      <w:r>
        <w:rPr>
          <w:rFonts w:hint="eastAsia"/>
          <w:spacing w:val="-4"/>
          <w:sz w:val="28"/>
          <w:szCs w:val="28"/>
        </w:rPr>
        <w:t>早熟禾</w:t>
      </w:r>
      <w:r>
        <w:rPr>
          <w:rFonts w:hint="eastAsia"/>
          <w:spacing w:val="-4"/>
          <w:sz w:val="28"/>
          <w:szCs w:val="28"/>
          <w:lang w:val="en-US"/>
        </w:rPr>
        <w:t>1.68kg</w:t>
      </w:r>
      <w:r>
        <w:rPr>
          <w:rFonts w:hint="eastAsia"/>
          <w:spacing w:val="-4"/>
          <w:sz w:val="28"/>
          <w:szCs w:val="28"/>
          <w:lang w:val="en-US"/>
        </w:rPr>
        <w:t>、</w:t>
      </w:r>
      <w:r>
        <w:rPr>
          <w:rFonts w:hint="eastAsia"/>
          <w:spacing w:val="-4"/>
          <w:sz w:val="28"/>
          <w:szCs w:val="28"/>
        </w:rPr>
        <w:t>覆土</w:t>
      </w:r>
      <w:r>
        <w:rPr>
          <w:rFonts w:hint="eastAsia"/>
          <w:spacing w:val="-4"/>
          <w:sz w:val="28"/>
          <w:szCs w:val="28"/>
          <w:lang w:val="en-US"/>
        </w:rPr>
        <w:t>84</w:t>
      </w:r>
      <w:r>
        <w:rPr>
          <w:rFonts w:hint="eastAsia"/>
          <w:spacing w:val="-4"/>
          <w:sz w:val="28"/>
          <w:szCs w:val="28"/>
        </w:rPr>
        <w:t>m</w:t>
      </w:r>
      <w:r>
        <w:rPr>
          <w:rFonts w:hint="eastAsia"/>
          <w:spacing w:val="-4"/>
          <w:sz w:val="28"/>
          <w:szCs w:val="28"/>
          <w:vertAlign w:val="superscript"/>
          <w:lang w:val="en-US"/>
        </w:rPr>
        <w:t>3</w:t>
      </w:r>
      <w:r>
        <w:rPr>
          <w:rFonts w:hint="eastAsia"/>
          <w:spacing w:val="-4"/>
          <w:sz w:val="28"/>
          <w:szCs w:val="28"/>
        </w:rPr>
        <w:t>、</w:t>
      </w:r>
      <w:r>
        <w:rPr>
          <w:rFonts w:hint="eastAsia"/>
          <w:spacing w:val="-4"/>
          <w:sz w:val="28"/>
          <w:szCs w:val="28"/>
        </w:rPr>
        <w:t>栽植面积</w:t>
      </w:r>
      <w:r>
        <w:rPr>
          <w:rFonts w:hint="eastAsia"/>
          <w:spacing w:val="-4"/>
          <w:sz w:val="28"/>
          <w:szCs w:val="28"/>
          <w:lang w:val="en-US"/>
        </w:rPr>
        <w:t>0.042hm</w:t>
      </w:r>
      <w:r>
        <w:rPr>
          <w:rFonts w:hint="eastAsia"/>
          <w:spacing w:val="-4"/>
          <w:sz w:val="28"/>
          <w:szCs w:val="28"/>
          <w:vertAlign w:val="superscript"/>
          <w:lang w:val="en-US"/>
        </w:rPr>
        <w:t>2</w:t>
      </w:r>
      <w:r>
        <w:rPr>
          <w:rFonts w:hint="eastAsia"/>
          <w:spacing w:val="-4"/>
          <w:sz w:val="28"/>
          <w:szCs w:val="28"/>
          <w:lang w:val="en-US"/>
        </w:rPr>
        <w:t>、</w:t>
      </w:r>
      <w:r>
        <w:rPr>
          <w:rFonts w:hint="eastAsia"/>
          <w:spacing w:val="-4"/>
          <w:sz w:val="28"/>
          <w:szCs w:val="28"/>
        </w:rPr>
        <w:t>抚育管理</w:t>
      </w:r>
      <w:r>
        <w:rPr>
          <w:rFonts w:hint="eastAsia"/>
          <w:spacing w:val="-4"/>
          <w:sz w:val="28"/>
          <w:szCs w:val="28"/>
        </w:rPr>
        <w:t xml:space="preserve"> 0.024hm</w:t>
      </w:r>
      <w:r>
        <w:rPr>
          <w:rFonts w:hint="eastAsia"/>
          <w:spacing w:val="-4"/>
          <w:sz w:val="28"/>
          <w:szCs w:val="28"/>
          <w:vertAlign w:val="superscript"/>
        </w:rPr>
        <w:t>2</w:t>
      </w:r>
      <w:r>
        <w:rPr>
          <w:rFonts w:hint="eastAsia"/>
          <w:spacing w:val="-4"/>
          <w:sz w:val="28"/>
          <w:szCs w:val="28"/>
        </w:rPr>
        <w:t>）；</w:t>
      </w:r>
      <w:proofErr w:type="gramStart"/>
      <w:r>
        <w:rPr>
          <w:rFonts w:hint="eastAsia"/>
          <w:spacing w:val="-4"/>
          <w:sz w:val="28"/>
          <w:szCs w:val="28"/>
        </w:rPr>
        <w:t>牵张场植被</w:t>
      </w:r>
      <w:proofErr w:type="gramEnd"/>
      <w:r>
        <w:rPr>
          <w:rFonts w:hint="eastAsia"/>
          <w:spacing w:val="-4"/>
          <w:sz w:val="28"/>
          <w:szCs w:val="28"/>
        </w:rPr>
        <w:t>恢</w:t>
      </w:r>
      <w:r>
        <w:rPr>
          <w:rFonts w:hint="eastAsia"/>
          <w:spacing w:val="-4"/>
          <w:sz w:val="28"/>
          <w:szCs w:val="28"/>
        </w:rPr>
        <w:lastRenderedPageBreak/>
        <w:t>复</w:t>
      </w:r>
      <w:r>
        <w:rPr>
          <w:rFonts w:hint="eastAsia"/>
          <w:spacing w:val="-4"/>
          <w:sz w:val="28"/>
          <w:szCs w:val="28"/>
        </w:rPr>
        <w:t xml:space="preserve"> </w:t>
      </w:r>
      <w:r>
        <w:rPr>
          <w:rFonts w:hint="eastAsia"/>
          <w:spacing w:val="-4"/>
          <w:sz w:val="28"/>
          <w:szCs w:val="28"/>
          <w:lang w:val="en-US"/>
        </w:rPr>
        <w:t>0.060</w:t>
      </w:r>
      <w:r>
        <w:rPr>
          <w:rFonts w:hint="eastAsia"/>
          <w:spacing w:val="-4"/>
          <w:sz w:val="28"/>
          <w:szCs w:val="28"/>
        </w:rPr>
        <w:t>hm</w:t>
      </w:r>
      <w:r>
        <w:rPr>
          <w:rFonts w:hint="eastAsia"/>
          <w:spacing w:val="-4"/>
          <w:sz w:val="28"/>
          <w:szCs w:val="28"/>
          <w:vertAlign w:val="superscript"/>
        </w:rPr>
        <w:t>2</w:t>
      </w:r>
      <w:r>
        <w:rPr>
          <w:rFonts w:hint="eastAsia"/>
          <w:spacing w:val="-4"/>
          <w:sz w:val="28"/>
          <w:szCs w:val="28"/>
        </w:rPr>
        <w:t>（</w:t>
      </w:r>
      <w:proofErr w:type="gramStart"/>
      <w:r>
        <w:rPr>
          <w:rFonts w:hint="eastAsia"/>
          <w:spacing w:val="-4"/>
          <w:sz w:val="28"/>
          <w:szCs w:val="28"/>
        </w:rPr>
        <w:t>需狗牙根</w:t>
      </w:r>
      <w:proofErr w:type="gramEnd"/>
      <w:r>
        <w:rPr>
          <w:rFonts w:hint="eastAsia"/>
          <w:spacing w:val="-4"/>
          <w:sz w:val="28"/>
          <w:szCs w:val="28"/>
        </w:rPr>
        <w:t>草籽</w:t>
      </w:r>
      <w:r>
        <w:rPr>
          <w:rFonts w:hint="eastAsia"/>
          <w:spacing w:val="-4"/>
          <w:sz w:val="28"/>
          <w:szCs w:val="28"/>
          <w:lang w:val="en-US"/>
        </w:rPr>
        <w:t>2.40</w:t>
      </w:r>
      <w:r>
        <w:rPr>
          <w:rFonts w:hint="eastAsia"/>
          <w:spacing w:val="-4"/>
          <w:sz w:val="28"/>
          <w:szCs w:val="28"/>
        </w:rPr>
        <w:t>kg</w:t>
      </w:r>
      <w:r>
        <w:rPr>
          <w:rFonts w:hint="eastAsia"/>
          <w:spacing w:val="-4"/>
          <w:sz w:val="28"/>
          <w:szCs w:val="28"/>
        </w:rPr>
        <w:t>、</w:t>
      </w:r>
      <w:r>
        <w:rPr>
          <w:rFonts w:hint="eastAsia"/>
          <w:spacing w:val="-4"/>
          <w:sz w:val="28"/>
          <w:szCs w:val="28"/>
        </w:rPr>
        <w:t>早熟禾</w:t>
      </w:r>
      <w:r>
        <w:rPr>
          <w:rFonts w:hint="eastAsia"/>
          <w:spacing w:val="-4"/>
          <w:sz w:val="28"/>
          <w:szCs w:val="28"/>
          <w:lang w:val="en-US"/>
        </w:rPr>
        <w:t>2.40kg</w:t>
      </w:r>
      <w:r>
        <w:rPr>
          <w:rFonts w:hint="eastAsia"/>
          <w:spacing w:val="-4"/>
          <w:sz w:val="28"/>
          <w:szCs w:val="28"/>
          <w:lang w:val="en-US"/>
        </w:rPr>
        <w:t>、</w:t>
      </w:r>
      <w:r>
        <w:rPr>
          <w:rFonts w:hint="eastAsia"/>
          <w:spacing w:val="-4"/>
          <w:sz w:val="28"/>
          <w:szCs w:val="28"/>
        </w:rPr>
        <w:t>覆土</w:t>
      </w:r>
      <w:r>
        <w:rPr>
          <w:rFonts w:hint="eastAsia"/>
          <w:spacing w:val="-4"/>
          <w:sz w:val="28"/>
          <w:szCs w:val="28"/>
          <w:lang w:val="en-US"/>
        </w:rPr>
        <w:t>120</w:t>
      </w:r>
      <w:r>
        <w:rPr>
          <w:rFonts w:hint="eastAsia"/>
          <w:spacing w:val="-4"/>
          <w:sz w:val="28"/>
          <w:szCs w:val="28"/>
        </w:rPr>
        <w:t>m</w:t>
      </w:r>
      <w:r>
        <w:rPr>
          <w:rFonts w:hint="eastAsia"/>
          <w:spacing w:val="-4"/>
          <w:sz w:val="28"/>
          <w:szCs w:val="28"/>
          <w:vertAlign w:val="superscript"/>
          <w:lang w:val="en-US"/>
        </w:rPr>
        <w:t>3</w:t>
      </w:r>
      <w:r>
        <w:rPr>
          <w:rFonts w:hint="eastAsia"/>
          <w:spacing w:val="-4"/>
          <w:sz w:val="28"/>
          <w:szCs w:val="28"/>
        </w:rPr>
        <w:t>、</w:t>
      </w:r>
      <w:r>
        <w:rPr>
          <w:rFonts w:hint="eastAsia"/>
          <w:spacing w:val="-4"/>
          <w:sz w:val="28"/>
          <w:szCs w:val="28"/>
        </w:rPr>
        <w:t>栽植面积</w:t>
      </w:r>
      <w:r>
        <w:rPr>
          <w:rFonts w:hint="eastAsia"/>
          <w:spacing w:val="-4"/>
          <w:sz w:val="28"/>
          <w:szCs w:val="28"/>
          <w:lang w:val="en-US"/>
        </w:rPr>
        <w:t>0.060hm</w:t>
      </w:r>
      <w:r>
        <w:rPr>
          <w:rFonts w:hint="eastAsia"/>
          <w:spacing w:val="-4"/>
          <w:sz w:val="28"/>
          <w:szCs w:val="28"/>
          <w:vertAlign w:val="superscript"/>
          <w:lang w:val="en-US"/>
        </w:rPr>
        <w:t>2</w:t>
      </w:r>
      <w:r>
        <w:rPr>
          <w:rFonts w:hint="eastAsia"/>
          <w:spacing w:val="-4"/>
          <w:sz w:val="28"/>
          <w:szCs w:val="28"/>
          <w:lang w:val="en-US"/>
        </w:rPr>
        <w:t>、</w:t>
      </w:r>
      <w:r>
        <w:rPr>
          <w:rFonts w:hint="eastAsia"/>
          <w:spacing w:val="-4"/>
          <w:sz w:val="28"/>
          <w:szCs w:val="28"/>
        </w:rPr>
        <w:t>抚育管理</w:t>
      </w:r>
      <w:r>
        <w:rPr>
          <w:rFonts w:hint="eastAsia"/>
          <w:spacing w:val="-4"/>
          <w:sz w:val="28"/>
          <w:szCs w:val="28"/>
        </w:rPr>
        <w:t xml:space="preserve"> </w:t>
      </w:r>
      <w:r>
        <w:rPr>
          <w:rFonts w:hint="eastAsia"/>
          <w:spacing w:val="-4"/>
          <w:sz w:val="28"/>
          <w:szCs w:val="28"/>
          <w:lang w:val="en-US"/>
        </w:rPr>
        <w:t>0.060</w:t>
      </w:r>
      <w:r>
        <w:rPr>
          <w:rFonts w:hint="eastAsia"/>
          <w:spacing w:val="-4"/>
          <w:sz w:val="28"/>
          <w:szCs w:val="28"/>
        </w:rPr>
        <w:t>hm</w:t>
      </w:r>
      <w:r>
        <w:rPr>
          <w:rFonts w:hint="eastAsia"/>
          <w:spacing w:val="-4"/>
          <w:sz w:val="28"/>
          <w:szCs w:val="28"/>
          <w:vertAlign w:val="superscript"/>
        </w:rPr>
        <w:t>2</w:t>
      </w:r>
      <w:r>
        <w:rPr>
          <w:rFonts w:hint="eastAsia"/>
          <w:spacing w:val="-4"/>
          <w:sz w:val="28"/>
          <w:szCs w:val="28"/>
        </w:rPr>
        <w:t>）。</w:t>
      </w:r>
    </w:p>
    <w:p w:rsidR="00A14DFC" w:rsidRDefault="00BB0F09">
      <w:pPr>
        <w:pStyle w:val="a8"/>
        <w:tabs>
          <w:tab w:val="left" w:pos="2102"/>
        </w:tabs>
        <w:spacing w:before="5" w:line="360" w:lineRule="auto"/>
        <w:ind w:left="0" w:firstLineChars="200" w:firstLine="560"/>
        <w:jc w:val="left"/>
        <w:rPr>
          <w:sz w:val="28"/>
          <w:szCs w:val="28"/>
        </w:rPr>
      </w:pPr>
      <w:bookmarkStart w:id="219" w:name="_Toc13617_WPSOffice_Level3"/>
      <w:r>
        <w:rPr>
          <w:rFonts w:hint="eastAsia"/>
          <w:sz w:val="28"/>
          <w:szCs w:val="28"/>
        </w:rPr>
        <w:t>（</w:t>
      </w:r>
      <w:r>
        <w:rPr>
          <w:rFonts w:hint="eastAsia"/>
          <w:sz w:val="28"/>
          <w:szCs w:val="28"/>
          <w:lang w:val="en-US"/>
        </w:rPr>
        <w:t>2</w:t>
      </w:r>
      <w:r>
        <w:rPr>
          <w:rFonts w:hint="eastAsia"/>
          <w:sz w:val="28"/>
          <w:szCs w:val="28"/>
        </w:rPr>
        <w:t>）临时措施</w:t>
      </w:r>
      <w:bookmarkEnd w:id="219"/>
    </w:p>
    <w:p w:rsidR="00A14DFC" w:rsidRDefault="00BB0F09">
      <w:pPr>
        <w:pStyle w:val="a8"/>
        <w:tabs>
          <w:tab w:val="left" w:pos="2102"/>
        </w:tabs>
        <w:spacing w:before="5" w:line="360" w:lineRule="auto"/>
        <w:ind w:left="0" w:firstLineChars="200" w:firstLine="560"/>
        <w:jc w:val="left"/>
        <w:rPr>
          <w:sz w:val="28"/>
          <w:szCs w:val="28"/>
        </w:rPr>
      </w:pPr>
      <w:r>
        <w:rPr>
          <w:rFonts w:hint="eastAsia"/>
          <w:sz w:val="28"/>
          <w:szCs w:val="28"/>
        </w:rPr>
        <w:t>塔基区装土编织袋拦挡需装土编织袋</w:t>
      </w:r>
      <w:r>
        <w:rPr>
          <w:rFonts w:hint="eastAsia"/>
          <w:sz w:val="28"/>
          <w:szCs w:val="28"/>
          <w:lang w:val="en-US"/>
        </w:rPr>
        <w:t>63.4</w:t>
      </w:r>
      <w:r>
        <w:rPr>
          <w:rFonts w:hint="eastAsia"/>
          <w:sz w:val="28"/>
          <w:szCs w:val="28"/>
        </w:rPr>
        <w:t>m</w:t>
      </w:r>
      <w:r>
        <w:rPr>
          <w:rFonts w:hint="eastAsia"/>
          <w:sz w:val="28"/>
          <w:szCs w:val="28"/>
          <w:vertAlign w:val="superscript"/>
        </w:rPr>
        <w:t>3</w:t>
      </w:r>
      <w:r>
        <w:rPr>
          <w:rFonts w:hint="eastAsia"/>
          <w:sz w:val="28"/>
          <w:szCs w:val="28"/>
        </w:rPr>
        <w:t>；塔基施工区临时覆盖需土工布（或塑料布）</w:t>
      </w:r>
      <w:r>
        <w:rPr>
          <w:rFonts w:hint="eastAsia"/>
          <w:sz w:val="28"/>
          <w:szCs w:val="28"/>
        </w:rPr>
        <w:t>2</w:t>
      </w:r>
      <w:r>
        <w:rPr>
          <w:rFonts w:hint="eastAsia"/>
          <w:sz w:val="28"/>
          <w:szCs w:val="28"/>
          <w:lang w:val="en-US"/>
        </w:rPr>
        <w:t>5</w:t>
      </w:r>
      <w:r>
        <w:rPr>
          <w:rFonts w:hint="eastAsia"/>
          <w:sz w:val="28"/>
          <w:szCs w:val="28"/>
        </w:rPr>
        <w:t>0m</w:t>
      </w:r>
      <w:r>
        <w:rPr>
          <w:rFonts w:hint="eastAsia"/>
          <w:sz w:val="28"/>
          <w:szCs w:val="28"/>
          <w:vertAlign w:val="superscript"/>
        </w:rPr>
        <w:t>2</w:t>
      </w:r>
      <w:r>
        <w:rPr>
          <w:rFonts w:hint="eastAsia"/>
          <w:sz w:val="28"/>
          <w:szCs w:val="28"/>
        </w:rPr>
        <w:t>。</w:t>
      </w:r>
    </w:p>
    <w:p w:rsidR="00A14DFC" w:rsidRDefault="00BB0F09">
      <w:pPr>
        <w:pStyle w:val="a3"/>
        <w:spacing w:line="360" w:lineRule="auto"/>
        <w:ind w:left="0" w:firstLineChars="200" w:firstLine="544"/>
        <w:rPr>
          <w:spacing w:val="-4"/>
          <w:sz w:val="28"/>
          <w:szCs w:val="28"/>
        </w:rPr>
      </w:pPr>
      <w:r>
        <w:rPr>
          <w:rFonts w:hint="eastAsia"/>
          <w:spacing w:val="-4"/>
          <w:sz w:val="28"/>
          <w:szCs w:val="28"/>
        </w:rPr>
        <w:t>10kV</w:t>
      </w:r>
      <w:proofErr w:type="gramStart"/>
      <w:r>
        <w:rPr>
          <w:rFonts w:hint="eastAsia"/>
          <w:spacing w:val="-4"/>
          <w:sz w:val="28"/>
          <w:szCs w:val="28"/>
        </w:rPr>
        <w:t>松八电站</w:t>
      </w:r>
      <w:proofErr w:type="gramEnd"/>
      <w:r>
        <w:rPr>
          <w:rFonts w:hint="eastAsia"/>
          <w:spacing w:val="-4"/>
          <w:sz w:val="28"/>
          <w:szCs w:val="28"/>
        </w:rPr>
        <w:t>送出线路工程水土保持项目静态总投资</w:t>
      </w:r>
      <w:r>
        <w:rPr>
          <w:rFonts w:hint="eastAsia"/>
          <w:spacing w:val="-4"/>
          <w:sz w:val="28"/>
          <w:szCs w:val="28"/>
        </w:rPr>
        <w:t>14</w:t>
      </w:r>
      <w:r>
        <w:rPr>
          <w:rFonts w:hint="eastAsia"/>
          <w:spacing w:val="-4"/>
          <w:sz w:val="28"/>
          <w:szCs w:val="28"/>
          <w:lang w:val="en-US"/>
        </w:rPr>
        <w:t>.</w:t>
      </w:r>
      <w:r>
        <w:rPr>
          <w:rFonts w:hint="eastAsia"/>
          <w:spacing w:val="-4"/>
          <w:sz w:val="28"/>
          <w:szCs w:val="28"/>
        </w:rPr>
        <w:t>815</w:t>
      </w:r>
      <w:r>
        <w:rPr>
          <w:rFonts w:hint="eastAsia"/>
          <w:spacing w:val="-4"/>
          <w:sz w:val="28"/>
          <w:szCs w:val="28"/>
        </w:rPr>
        <w:t>万元，其</w:t>
      </w:r>
      <w:r>
        <w:rPr>
          <w:rFonts w:hint="eastAsia"/>
          <w:spacing w:val="-4"/>
          <w:sz w:val="28"/>
          <w:szCs w:val="28"/>
        </w:rPr>
        <w:t>中</w:t>
      </w:r>
      <w:r>
        <w:rPr>
          <w:rFonts w:hint="eastAsia"/>
          <w:spacing w:val="-4"/>
          <w:sz w:val="28"/>
          <w:szCs w:val="28"/>
        </w:rPr>
        <w:t>主体工程已经考虑的投资为</w:t>
      </w:r>
      <w:r>
        <w:rPr>
          <w:rFonts w:hint="eastAsia"/>
          <w:spacing w:val="-4"/>
          <w:sz w:val="28"/>
          <w:szCs w:val="28"/>
        </w:rPr>
        <w:t>3</w:t>
      </w:r>
      <w:r>
        <w:rPr>
          <w:rFonts w:hint="eastAsia"/>
          <w:spacing w:val="-4"/>
          <w:sz w:val="28"/>
          <w:szCs w:val="28"/>
          <w:lang w:val="en-US"/>
        </w:rPr>
        <w:t>.</w:t>
      </w:r>
      <w:r>
        <w:rPr>
          <w:rFonts w:hint="eastAsia"/>
          <w:spacing w:val="-4"/>
          <w:sz w:val="28"/>
          <w:szCs w:val="28"/>
        </w:rPr>
        <w:t>74</w:t>
      </w:r>
      <w:r>
        <w:rPr>
          <w:rFonts w:hint="eastAsia"/>
          <w:spacing w:val="-4"/>
          <w:sz w:val="28"/>
          <w:szCs w:val="28"/>
        </w:rPr>
        <w:t>万元。本方案新增</w:t>
      </w:r>
      <w:r>
        <w:rPr>
          <w:rFonts w:hint="eastAsia"/>
          <w:spacing w:val="-4"/>
          <w:sz w:val="28"/>
          <w:szCs w:val="28"/>
        </w:rPr>
        <w:t>11</w:t>
      </w:r>
      <w:r>
        <w:rPr>
          <w:rFonts w:hint="eastAsia"/>
          <w:spacing w:val="-4"/>
          <w:sz w:val="28"/>
          <w:szCs w:val="28"/>
          <w:lang w:val="en-US"/>
        </w:rPr>
        <w:t>.</w:t>
      </w:r>
      <w:r>
        <w:rPr>
          <w:rFonts w:hint="eastAsia"/>
          <w:spacing w:val="-4"/>
          <w:sz w:val="28"/>
          <w:szCs w:val="28"/>
        </w:rPr>
        <w:t>05</w:t>
      </w:r>
      <w:r>
        <w:rPr>
          <w:rFonts w:hint="eastAsia"/>
          <w:spacing w:val="-4"/>
          <w:sz w:val="28"/>
          <w:szCs w:val="28"/>
        </w:rPr>
        <w:t>万元。本方案新增投资中，植物措施工程费</w:t>
      </w:r>
      <w:r>
        <w:rPr>
          <w:rFonts w:hint="eastAsia"/>
          <w:spacing w:val="-4"/>
          <w:sz w:val="28"/>
          <w:szCs w:val="28"/>
        </w:rPr>
        <w:t>0</w:t>
      </w:r>
      <w:r>
        <w:rPr>
          <w:rFonts w:hint="eastAsia"/>
          <w:spacing w:val="-4"/>
          <w:sz w:val="28"/>
          <w:szCs w:val="28"/>
          <w:lang w:val="en-US"/>
        </w:rPr>
        <w:t>.</w:t>
      </w:r>
      <w:r>
        <w:rPr>
          <w:rFonts w:hint="eastAsia"/>
          <w:spacing w:val="-4"/>
          <w:sz w:val="28"/>
          <w:szCs w:val="28"/>
        </w:rPr>
        <w:t>94</w:t>
      </w:r>
      <w:r>
        <w:rPr>
          <w:rFonts w:hint="eastAsia"/>
          <w:spacing w:val="-4"/>
          <w:sz w:val="28"/>
          <w:szCs w:val="28"/>
        </w:rPr>
        <w:t>万元，临时工程费用</w:t>
      </w:r>
      <w:r>
        <w:rPr>
          <w:rFonts w:hint="eastAsia"/>
          <w:spacing w:val="-4"/>
          <w:sz w:val="28"/>
          <w:szCs w:val="28"/>
        </w:rPr>
        <w:t>0</w:t>
      </w:r>
      <w:r>
        <w:rPr>
          <w:rFonts w:hint="eastAsia"/>
          <w:spacing w:val="-4"/>
          <w:sz w:val="28"/>
          <w:szCs w:val="28"/>
          <w:lang w:val="en-US"/>
        </w:rPr>
        <w:t>.</w:t>
      </w:r>
      <w:r>
        <w:rPr>
          <w:rFonts w:hint="eastAsia"/>
          <w:spacing w:val="-4"/>
          <w:sz w:val="28"/>
          <w:szCs w:val="28"/>
        </w:rPr>
        <w:t>83</w:t>
      </w:r>
      <w:r>
        <w:rPr>
          <w:rFonts w:hint="eastAsia"/>
          <w:spacing w:val="-4"/>
          <w:sz w:val="28"/>
          <w:szCs w:val="28"/>
        </w:rPr>
        <w:t>万元，独立费用</w:t>
      </w:r>
      <w:r>
        <w:rPr>
          <w:rFonts w:hint="eastAsia"/>
          <w:spacing w:val="-4"/>
          <w:sz w:val="28"/>
          <w:szCs w:val="28"/>
        </w:rPr>
        <w:t>8</w:t>
      </w:r>
      <w:r>
        <w:rPr>
          <w:rFonts w:hint="eastAsia"/>
          <w:spacing w:val="-4"/>
          <w:sz w:val="28"/>
          <w:szCs w:val="28"/>
          <w:lang w:val="en-US"/>
        </w:rPr>
        <w:t>.</w:t>
      </w:r>
      <w:r>
        <w:rPr>
          <w:rFonts w:hint="eastAsia"/>
          <w:spacing w:val="-4"/>
          <w:sz w:val="28"/>
          <w:szCs w:val="28"/>
        </w:rPr>
        <w:t xml:space="preserve">47 </w:t>
      </w:r>
      <w:r>
        <w:rPr>
          <w:rFonts w:hint="eastAsia"/>
          <w:spacing w:val="-4"/>
          <w:sz w:val="28"/>
          <w:szCs w:val="28"/>
        </w:rPr>
        <w:t>万元，基本预备费</w:t>
      </w:r>
      <w:r>
        <w:rPr>
          <w:rFonts w:hint="eastAsia"/>
          <w:spacing w:val="-4"/>
          <w:sz w:val="28"/>
          <w:szCs w:val="28"/>
        </w:rPr>
        <w:t>0.61</w:t>
      </w:r>
      <w:r>
        <w:rPr>
          <w:rFonts w:hint="eastAsia"/>
          <w:spacing w:val="-4"/>
          <w:sz w:val="28"/>
          <w:szCs w:val="28"/>
        </w:rPr>
        <w:t>万元，水土保持设施补偿费</w:t>
      </w:r>
      <w:r>
        <w:rPr>
          <w:rFonts w:hint="eastAsia"/>
          <w:spacing w:val="-4"/>
          <w:sz w:val="28"/>
          <w:szCs w:val="28"/>
        </w:rPr>
        <w:t>0.225</w:t>
      </w:r>
      <w:r>
        <w:rPr>
          <w:rFonts w:hint="eastAsia"/>
          <w:spacing w:val="-4"/>
          <w:sz w:val="28"/>
          <w:szCs w:val="28"/>
        </w:rPr>
        <w:t>万元。采取的植物措施：狗牙根、早熟禾草种混播</w:t>
      </w:r>
      <w:r>
        <w:rPr>
          <w:rFonts w:hint="eastAsia"/>
          <w:spacing w:val="-4"/>
          <w:sz w:val="28"/>
          <w:szCs w:val="28"/>
        </w:rPr>
        <w:t>0</w:t>
      </w:r>
      <w:r>
        <w:rPr>
          <w:rFonts w:hint="eastAsia"/>
          <w:spacing w:val="-4"/>
          <w:sz w:val="28"/>
          <w:szCs w:val="28"/>
          <w:lang w:val="en-US"/>
        </w:rPr>
        <w:t>.</w:t>
      </w:r>
      <w:r>
        <w:rPr>
          <w:rFonts w:hint="eastAsia"/>
          <w:spacing w:val="-4"/>
          <w:sz w:val="28"/>
          <w:szCs w:val="28"/>
        </w:rPr>
        <w:t>252hm</w:t>
      </w:r>
      <w:r>
        <w:rPr>
          <w:rFonts w:hint="eastAsia"/>
          <w:spacing w:val="-4"/>
          <w:sz w:val="28"/>
          <w:szCs w:val="28"/>
          <w:vertAlign w:val="superscript"/>
        </w:rPr>
        <w:t>2</w:t>
      </w:r>
      <w:r>
        <w:rPr>
          <w:rFonts w:hint="eastAsia"/>
          <w:spacing w:val="-4"/>
          <w:sz w:val="28"/>
          <w:szCs w:val="28"/>
        </w:rPr>
        <w:t>临时防护措施为：临时编织袋拦挡</w:t>
      </w:r>
      <w:r>
        <w:rPr>
          <w:rFonts w:hint="eastAsia"/>
          <w:spacing w:val="-4"/>
          <w:sz w:val="28"/>
          <w:szCs w:val="28"/>
        </w:rPr>
        <w:t>63.40</w:t>
      </w:r>
      <w:r>
        <w:rPr>
          <w:rFonts w:hint="eastAsia"/>
          <w:sz w:val="28"/>
          <w:szCs w:val="28"/>
        </w:rPr>
        <w:t>m</w:t>
      </w:r>
      <w:r>
        <w:rPr>
          <w:rFonts w:hint="eastAsia"/>
          <w:sz w:val="28"/>
          <w:szCs w:val="28"/>
          <w:vertAlign w:val="superscript"/>
        </w:rPr>
        <w:t>3</w:t>
      </w:r>
      <w:r>
        <w:rPr>
          <w:rFonts w:hint="eastAsia"/>
          <w:sz w:val="28"/>
          <w:szCs w:val="28"/>
        </w:rPr>
        <w:t>；</w:t>
      </w:r>
      <w:r>
        <w:rPr>
          <w:rFonts w:hint="eastAsia"/>
          <w:spacing w:val="-4"/>
          <w:sz w:val="28"/>
          <w:szCs w:val="28"/>
        </w:rPr>
        <w:t>临时土工布覆盖工程量为</w:t>
      </w:r>
      <w:r>
        <w:rPr>
          <w:rFonts w:hint="eastAsia"/>
          <w:spacing w:val="-4"/>
          <w:sz w:val="28"/>
          <w:szCs w:val="28"/>
        </w:rPr>
        <w:t>250m</w:t>
      </w:r>
      <w:r>
        <w:rPr>
          <w:rFonts w:hint="eastAsia"/>
          <w:spacing w:val="-4"/>
          <w:sz w:val="28"/>
          <w:szCs w:val="28"/>
          <w:vertAlign w:val="superscript"/>
          <w:lang w:val="en-US"/>
        </w:rPr>
        <w:t>2</w:t>
      </w:r>
      <w:r>
        <w:rPr>
          <w:rFonts w:hint="eastAsia"/>
          <w:spacing w:val="-4"/>
          <w:sz w:val="28"/>
          <w:szCs w:val="28"/>
        </w:rPr>
        <w:t>。</w:t>
      </w:r>
    </w:p>
    <w:p w:rsidR="00A14DFC" w:rsidRDefault="00BB0F09">
      <w:pPr>
        <w:pStyle w:val="a3"/>
        <w:spacing w:line="360" w:lineRule="auto"/>
        <w:ind w:left="0" w:firstLineChars="200" w:firstLine="544"/>
        <w:rPr>
          <w:spacing w:val="-4"/>
          <w:sz w:val="28"/>
          <w:szCs w:val="28"/>
        </w:rPr>
      </w:pPr>
      <w:r>
        <w:rPr>
          <w:rFonts w:hint="eastAsia"/>
          <w:spacing w:val="-4"/>
          <w:sz w:val="28"/>
          <w:szCs w:val="28"/>
        </w:rPr>
        <w:t>通过对该工程项目进行水土流失的综合防治，使可能造成水土流失的原地貌扰动区域得到全面治理</w:t>
      </w:r>
      <w:r>
        <w:rPr>
          <w:rFonts w:hint="eastAsia"/>
          <w:spacing w:val="-4"/>
          <w:sz w:val="28"/>
          <w:szCs w:val="28"/>
        </w:rPr>
        <w:t>，项目区的扰动土地治理率</w:t>
      </w:r>
      <w:r>
        <w:rPr>
          <w:rFonts w:hint="eastAsia"/>
          <w:spacing w:val="-4"/>
          <w:sz w:val="28"/>
          <w:szCs w:val="28"/>
        </w:rPr>
        <w:t>97%</w:t>
      </w:r>
      <w:r>
        <w:rPr>
          <w:rFonts w:hint="eastAsia"/>
          <w:spacing w:val="-4"/>
          <w:sz w:val="28"/>
          <w:szCs w:val="28"/>
        </w:rPr>
        <w:t>，水土流失面积的治理度</w:t>
      </w:r>
      <w:r>
        <w:rPr>
          <w:rFonts w:hint="eastAsia"/>
          <w:spacing w:val="-4"/>
          <w:sz w:val="28"/>
          <w:szCs w:val="28"/>
        </w:rPr>
        <w:t>96%</w:t>
      </w:r>
      <w:r>
        <w:rPr>
          <w:rFonts w:hint="eastAsia"/>
          <w:spacing w:val="-4"/>
          <w:sz w:val="28"/>
          <w:szCs w:val="28"/>
        </w:rPr>
        <w:t>，水土流失控制比达</w:t>
      </w:r>
      <w:r>
        <w:rPr>
          <w:rFonts w:hint="eastAsia"/>
          <w:spacing w:val="-4"/>
          <w:sz w:val="28"/>
          <w:szCs w:val="28"/>
        </w:rPr>
        <w:t>0.77</w:t>
      </w:r>
      <w:r>
        <w:rPr>
          <w:rFonts w:hint="eastAsia"/>
          <w:spacing w:val="-4"/>
          <w:sz w:val="28"/>
          <w:szCs w:val="28"/>
        </w:rPr>
        <w:t>，</w:t>
      </w:r>
      <w:r>
        <w:rPr>
          <w:rFonts w:hint="eastAsia"/>
          <w:spacing w:val="-4"/>
          <w:sz w:val="28"/>
          <w:szCs w:val="28"/>
        </w:rPr>
        <w:t>拦渣率接近</w:t>
      </w:r>
      <w:r>
        <w:rPr>
          <w:rFonts w:hint="eastAsia"/>
          <w:spacing w:val="-4"/>
          <w:sz w:val="28"/>
          <w:szCs w:val="28"/>
        </w:rPr>
        <w:t>98%</w:t>
      </w:r>
      <w:r>
        <w:rPr>
          <w:rFonts w:hint="eastAsia"/>
          <w:spacing w:val="-4"/>
          <w:sz w:val="28"/>
          <w:szCs w:val="28"/>
        </w:rPr>
        <w:t>，植被恢复系数接近</w:t>
      </w:r>
      <w:r>
        <w:rPr>
          <w:rFonts w:hint="eastAsia"/>
          <w:spacing w:val="-4"/>
          <w:sz w:val="28"/>
          <w:szCs w:val="28"/>
        </w:rPr>
        <w:t xml:space="preserve">98% </w:t>
      </w:r>
      <w:r>
        <w:rPr>
          <w:rFonts w:hint="eastAsia"/>
          <w:spacing w:val="-4"/>
          <w:sz w:val="28"/>
          <w:szCs w:val="28"/>
        </w:rPr>
        <w:t>，</w:t>
      </w:r>
      <w:r>
        <w:rPr>
          <w:rFonts w:hint="eastAsia"/>
          <w:spacing w:val="-4"/>
          <w:sz w:val="28"/>
          <w:szCs w:val="28"/>
        </w:rPr>
        <w:t>防治责任范围内的林草覆盖率达到</w:t>
      </w:r>
      <w:r>
        <w:rPr>
          <w:rFonts w:hint="eastAsia"/>
          <w:spacing w:val="-4"/>
          <w:sz w:val="28"/>
          <w:szCs w:val="28"/>
        </w:rPr>
        <w:t>71.88%</w:t>
      </w:r>
      <w:r>
        <w:rPr>
          <w:rFonts w:hint="eastAsia"/>
          <w:spacing w:val="-4"/>
          <w:sz w:val="28"/>
          <w:szCs w:val="28"/>
        </w:rPr>
        <w:t>。各项防治指标均超过预期目标值，能够有效防治本工程建设、运行中的新增水土流失及所带来的危害，改善建设区及周边生态环境。</w:t>
      </w:r>
    </w:p>
    <w:p w:rsidR="00A14DFC" w:rsidRDefault="00BB0F09">
      <w:pPr>
        <w:pStyle w:val="a3"/>
        <w:spacing w:line="360" w:lineRule="auto"/>
        <w:ind w:left="0" w:firstLineChars="200" w:firstLine="528"/>
        <w:rPr>
          <w:spacing w:val="-8"/>
          <w:sz w:val="28"/>
          <w:szCs w:val="28"/>
        </w:rPr>
      </w:pPr>
      <w:r>
        <w:rPr>
          <w:rFonts w:hint="eastAsia"/>
          <w:spacing w:val="-8"/>
          <w:sz w:val="28"/>
          <w:szCs w:val="28"/>
        </w:rPr>
        <w:t>综上所述，</w:t>
      </w:r>
      <w:r>
        <w:rPr>
          <w:rFonts w:hint="eastAsia"/>
          <w:spacing w:val="-8"/>
          <w:sz w:val="28"/>
          <w:szCs w:val="28"/>
        </w:rPr>
        <w:t>香格里拉县</w:t>
      </w:r>
      <w:r>
        <w:rPr>
          <w:rFonts w:hint="eastAsia"/>
          <w:spacing w:val="-8"/>
          <w:sz w:val="28"/>
          <w:szCs w:val="28"/>
          <w:lang w:val="en-US"/>
        </w:rPr>
        <w:t>110kv</w:t>
      </w:r>
      <w:proofErr w:type="gramStart"/>
      <w:r>
        <w:rPr>
          <w:rFonts w:hint="eastAsia"/>
          <w:spacing w:val="-8"/>
          <w:sz w:val="28"/>
          <w:szCs w:val="28"/>
          <w:lang w:val="en-US"/>
        </w:rPr>
        <w:t>松八电站</w:t>
      </w:r>
      <w:proofErr w:type="gramEnd"/>
      <w:r>
        <w:rPr>
          <w:rFonts w:hint="eastAsia"/>
          <w:spacing w:val="-8"/>
          <w:sz w:val="28"/>
          <w:szCs w:val="28"/>
          <w:lang w:val="en-US"/>
        </w:rPr>
        <w:t>送出线路工程</w:t>
      </w:r>
      <w:r>
        <w:rPr>
          <w:rFonts w:hint="eastAsia"/>
          <w:spacing w:val="-8"/>
          <w:sz w:val="28"/>
          <w:szCs w:val="28"/>
        </w:rPr>
        <w:t>水土保持</w:t>
      </w:r>
      <w:r>
        <w:rPr>
          <w:rFonts w:hint="eastAsia"/>
          <w:spacing w:val="-8"/>
          <w:sz w:val="28"/>
          <w:szCs w:val="28"/>
        </w:rPr>
        <w:t>验收组在询问知情人员、调阅大量技术档案、现场考察、抽样调查后，经认真讨论评价，</w:t>
      </w:r>
      <w:r>
        <w:rPr>
          <w:rFonts w:hint="eastAsia"/>
          <w:spacing w:val="-8"/>
          <w:sz w:val="28"/>
          <w:szCs w:val="28"/>
        </w:rPr>
        <w:t xml:space="preserve"> </w:t>
      </w:r>
      <w:r>
        <w:rPr>
          <w:rFonts w:hint="eastAsia"/>
          <w:spacing w:val="-8"/>
          <w:sz w:val="28"/>
          <w:szCs w:val="28"/>
        </w:rPr>
        <w:t>认为该项目水土保持方案基本得到落实，各项水土保持工程在不断优化设计过程中基本完成了建设任务，水土流失防治责任范围</w:t>
      </w:r>
      <w:r>
        <w:rPr>
          <w:rFonts w:hint="eastAsia"/>
          <w:spacing w:val="-8"/>
          <w:sz w:val="28"/>
          <w:szCs w:val="28"/>
        </w:rPr>
        <w:lastRenderedPageBreak/>
        <w:t>内的各类开挖面、施工场地、施工道路等基本得到了及时治理，施工过程中的水土流失得到了有效控制。项目区完成的水土保持设施较好地发挥了保持水土、改善环境的作用。该工程项目的水土保持设施建设符合国家水土保持法</w:t>
      </w:r>
      <w:proofErr w:type="gramStart"/>
      <w:r>
        <w:rPr>
          <w:rFonts w:hint="eastAsia"/>
          <w:spacing w:val="-8"/>
          <w:sz w:val="28"/>
          <w:szCs w:val="28"/>
        </w:rPr>
        <w:t>律法规</w:t>
      </w:r>
      <w:proofErr w:type="gramEnd"/>
      <w:r>
        <w:rPr>
          <w:rFonts w:hint="eastAsia"/>
          <w:spacing w:val="-8"/>
          <w:sz w:val="28"/>
          <w:szCs w:val="28"/>
        </w:rPr>
        <w:t>和规程规范及技术标准的有关规定和要求，水土保持专项投资落实，各项工程安全可靠、质量合格，工程总体质量达到合格标准，水土流失防治符合开发建设类项目的防治标准，验收组认为</w:t>
      </w:r>
      <w:r>
        <w:rPr>
          <w:rFonts w:hint="eastAsia"/>
          <w:spacing w:val="-1"/>
          <w:sz w:val="28"/>
          <w:szCs w:val="28"/>
        </w:rPr>
        <w:t>香格里拉市</w:t>
      </w:r>
      <w:r>
        <w:rPr>
          <w:rFonts w:hint="eastAsia"/>
          <w:spacing w:val="-1"/>
          <w:sz w:val="28"/>
          <w:szCs w:val="28"/>
          <w:lang w:val="en-US"/>
        </w:rPr>
        <w:t>110KV</w:t>
      </w:r>
      <w:proofErr w:type="gramStart"/>
      <w:r>
        <w:rPr>
          <w:rFonts w:hint="eastAsia"/>
          <w:spacing w:val="-1"/>
          <w:sz w:val="28"/>
          <w:szCs w:val="28"/>
          <w:lang w:val="en-US"/>
        </w:rPr>
        <w:t>松八电站</w:t>
      </w:r>
      <w:proofErr w:type="gramEnd"/>
      <w:r>
        <w:rPr>
          <w:rFonts w:hint="eastAsia"/>
          <w:spacing w:val="-1"/>
          <w:sz w:val="28"/>
          <w:szCs w:val="28"/>
          <w:lang w:val="en-US"/>
        </w:rPr>
        <w:t>送出线路工程</w:t>
      </w:r>
      <w:r>
        <w:rPr>
          <w:rFonts w:hint="eastAsia"/>
          <w:spacing w:val="-8"/>
          <w:sz w:val="28"/>
          <w:szCs w:val="28"/>
        </w:rPr>
        <w:t>水土保持</w:t>
      </w:r>
      <w:r>
        <w:rPr>
          <w:rFonts w:hint="eastAsia"/>
          <w:spacing w:val="-8"/>
          <w:sz w:val="28"/>
          <w:szCs w:val="28"/>
        </w:rPr>
        <w:t>设施达到了验收条件。</w:t>
      </w:r>
    </w:p>
    <w:p w:rsidR="00A14DFC" w:rsidRDefault="00BB0F09">
      <w:pPr>
        <w:pStyle w:val="a3"/>
        <w:spacing w:line="360" w:lineRule="auto"/>
        <w:ind w:left="0"/>
        <w:outlineLvl w:val="1"/>
        <w:rPr>
          <w:b/>
          <w:bCs/>
          <w:spacing w:val="-8"/>
          <w:sz w:val="28"/>
          <w:szCs w:val="28"/>
          <w:lang w:val="en-US"/>
        </w:rPr>
      </w:pPr>
      <w:bookmarkStart w:id="220" w:name="_Toc13617_WPSOffice_Level2"/>
      <w:bookmarkStart w:id="221" w:name="_Toc24043"/>
      <w:bookmarkStart w:id="222" w:name="_Toc2520"/>
      <w:r>
        <w:rPr>
          <w:rFonts w:hint="eastAsia"/>
          <w:b/>
          <w:bCs/>
          <w:spacing w:val="-8"/>
          <w:sz w:val="28"/>
          <w:szCs w:val="28"/>
          <w:lang w:val="en-US"/>
        </w:rPr>
        <w:t>7.2</w:t>
      </w:r>
      <w:r>
        <w:rPr>
          <w:rFonts w:hint="eastAsia"/>
          <w:b/>
          <w:bCs/>
          <w:spacing w:val="-8"/>
          <w:sz w:val="28"/>
          <w:szCs w:val="28"/>
          <w:lang w:val="en-US"/>
        </w:rPr>
        <w:t>遗留问题安排</w:t>
      </w:r>
      <w:bookmarkEnd w:id="220"/>
      <w:bookmarkEnd w:id="221"/>
      <w:bookmarkEnd w:id="222"/>
    </w:p>
    <w:p w:rsidR="00A14DFC" w:rsidRDefault="00BB0F09">
      <w:pPr>
        <w:pStyle w:val="a3"/>
        <w:spacing w:line="360" w:lineRule="auto"/>
        <w:ind w:left="0" w:firstLineChars="200" w:firstLine="528"/>
        <w:rPr>
          <w:spacing w:val="-8"/>
          <w:sz w:val="28"/>
          <w:szCs w:val="28"/>
        </w:rPr>
      </w:pPr>
      <w:r>
        <w:rPr>
          <w:rFonts w:hint="eastAsia"/>
          <w:spacing w:val="-8"/>
          <w:sz w:val="28"/>
          <w:szCs w:val="28"/>
        </w:rPr>
        <w:t>根据项目验收组</w:t>
      </w:r>
      <w:proofErr w:type="gramStart"/>
      <w:r>
        <w:rPr>
          <w:rFonts w:hint="eastAsia"/>
          <w:spacing w:val="-8"/>
          <w:sz w:val="28"/>
          <w:szCs w:val="28"/>
        </w:rPr>
        <w:t>在外业</w:t>
      </w:r>
      <w:proofErr w:type="gramEnd"/>
      <w:r>
        <w:rPr>
          <w:rFonts w:hint="eastAsia"/>
          <w:spacing w:val="-8"/>
          <w:sz w:val="28"/>
          <w:szCs w:val="28"/>
        </w:rPr>
        <w:t>调查中发现的主要问题，为进一步做好</w:t>
      </w:r>
      <w:r>
        <w:rPr>
          <w:rFonts w:hint="eastAsia"/>
          <w:spacing w:val="-8"/>
          <w:sz w:val="28"/>
          <w:szCs w:val="28"/>
        </w:rPr>
        <w:t>香格里拉县</w:t>
      </w:r>
      <w:r>
        <w:rPr>
          <w:rFonts w:hint="eastAsia"/>
          <w:spacing w:val="-8"/>
          <w:sz w:val="28"/>
          <w:szCs w:val="28"/>
          <w:lang w:val="en-US"/>
        </w:rPr>
        <w:t>110kv</w:t>
      </w:r>
      <w:proofErr w:type="gramStart"/>
      <w:r>
        <w:rPr>
          <w:rFonts w:hint="eastAsia"/>
          <w:spacing w:val="-8"/>
          <w:sz w:val="28"/>
          <w:szCs w:val="28"/>
          <w:lang w:val="en-US"/>
        </w:rPr>
        <w:t>松八电站</w:t>
      </w:r>
      <w:proofErr w:type="gramEnd"/>
      <w:r>
        <w:rPr>
          <w:rFonts w:hint="eastAsia"/>
          <w:spacing w:val="-8"/>
          <w:sz w:val="28"/>
          <w:szCs w:val="28"/>
          <w:lang w:val="en-US"/>
        </w:rPr>
        <w:t>送出线路工程</w:t>
      </w:r>
      <w:r>
        <w:rPr>
          <w:rFonts w:hint="eastAsia"/>
          <w:spacing w:val="-8"/>
          <w:sz w:val="28"/>
          <w:szCs w:val="28"/>
        </w:rPr>
        <w:t>水</w:t>
      </w:r>
      <w:r>
        <w:rPr>
          <w:rFonts w:hint="eastAsia"/>
          <w:spacing w:val="-8"/>
          <w:sz w:val="28"/>
          <w:szCs w:val="28"/>
        </w:rPr>
        <w:t>土保持工作，有效控制水土流失的发生发展，消除水土流失对下游及周边产生的不良影响及不安全隐患，提出建议如下：</w:t>
      </w:r>
    </w:p>
    <w:p w:rsidR="00A14DFC" w:rsidRDefault="00BB0F09">
      <w:pPr>
        <w:pStyle w:val="a3"/>
        <w:spacing w:line="360" w:lineRule="auto"/>
        <w:ind w:left="0" w:firstLineChars="200" w:firstLine="528"/>
        <w:rPr>
          <w:spacing w:val="-8"/>
          <w:sz w:val="28"/>
          <w:szCs w:val="28"/>
        </w:rPr>
      </w:pPr>
      <w:r>
        <w:rPr>
          <w:rFonts w:hint="eastAsia"/>
          <w:spacing w:val="-8"/>
          <w:sz w:val="28"/>
          <w:szCs w:val="28"/>
        </w:rPr>
        <w:t>（</w:t>
      </w:r>
      <w:r>
        <w:rPr>
          <w:rFonts w:hint="eastAsia"/>
          <w:spacing w:val="-8"/>
          <w:sz w:val="28"/>
          <w:szCs w:val="28"/>
          <w:lang w:val="en-US"/>
        </w:rPr>
        <w:t>1</w:t>
      </w:r>
      <w:r>
        <w:rPr>
          <w:rFonts w:hint="eastAsia"/>
          <w:spacing w:val="-8"/>
          <w:sz w:val="28"/>
          <w:szCs w:val="28"/>
        </w:rPr>
        <w:t>）</w:t>
      </w:r>
      <w:r>
        <w:rPr>
          <w:rFonts w:hint="eastAsia"/>
          <w:spacing w:val="-8"/>
          <w:sz w:val="28"/>
          <w:szCs w:val="28"/>
        </w:rPr>
        <w:t>针对本项目实际情况，项目区所在地干旱少雨，植被栽植后易枯死，</w:t>
      </w:r>
      <w:r>
        <w:rPr>
          <w:rFonts w:hint="eastAsia"/>
          <w:spacing w:val="-8"/>
          <w:sz w:val="28"/>
          <w:szCs w:val="28"/>
        </w:rPr>
        <w:t xml:space="preserve"> </w:t>
      </w:r>
      <w:r>
        <w:rPr>
          <w:rFonts w:hint="eastAsia"/>
          <w:spacing w:val="-8"/>
          <w:sz w:val="28"/>
          <w:szCs w:val="28"/>
        </w:rPr>
        <w:t>因此建议建设单位在运行期应切实加强植被的抚育管理措施，项目区占地面积较大，应专门成立植被管护小组，对项目区林草植被定期巡查、管护，对枯死的植被进行补植，并及时采用薄膜覆盖等措施；</w:t>
      </w:r>
    </w:p>
    <w:p w:rsidR="00A14DFC" w:rsidRDefault="00BB0F09">
      <w:pPr>
        <w:pStyle w:val="a3"/>
        <w:spacing w:line="360" w:lineRule="auto"/>
        <w:ind w:left="0" w:firstLineChars="200" w:firstLine="528"/>
        <w:rPr>
          <w:spacing w:val="-8"/>
          <w:sz w:val="28"/>
          <w:szCs w:val="28"/>
        </w:rPr>
      </w:pPr>
      <w:r>
        <w:rPr>
          <w:rFonts w:hint="eastAsia"/>
          <w:spacing w:val="-8"/>
          <w:sz w:val="28"/>
          <w:szCs w:val="28"/>
        </w:rPr>
        <w:t>（</w:t>
      </w:r>
      <w:r>
        <w:rPr>
          <w:rFonts w:hint="eastAsia"/>
          <w:spacing w:val="-8"/>
          <w:sz w:val="28"/>
          <w:szCs w:val="28"/>
          <w:lang w:val="en-US"/>
        </w:rPr>
        <w:t>2</w:t>
      </w:r>
      <w:r>
        <w:rPr>
          <w:rFonts w:hint="eastAsia"/>
          <w:spacing w:val="-8"/>
          <w:sz w:val="28"/>
          <w:szCs w:val="28"/>
        </w:rPr>
        <w:t>）</w:t>
      </w:r>
      <w:r>
        <w:rPr>
          <w:rFonts w:hint="eastAsia"/>
          <w:spacing w:val="-8"/>
          <w:sz w:val="28"/>
          <w:szCs w:val="28"/>
        </w:rPr>
        <w:t>在雨季，加强项目区的管理工作，及时对各防治分区的拦挡及排水设施进行检查，对损坏的设施及时进行修缮，防止水土流失；</w:t>
      </w:r>
    </w:p>
    <w:p w:rsidR="00A14DFC" w:rsidRDefault="00BB0F09">
      <w:pPr>
        <w:pStyle w:val="a3"/>
        <w:spacing w:line="360" w:lineRule="auto"/>
        <w:ind w:left="0" w:firstLineChars="200" w:firstLine="528"/>
        <w:rPr>
          <w:spacing w:val="-8"/>
          <w:sz w:val="28"/>
          <w:szCs w:val="28"/>
        </w:rPr>
      </w:pPr>
      <w:r>
        <w:rPr>
          <w:rFonts w:hint="eastAsia"/>
          <w:spacing w:val="-8"/>
          <w:sz w:val="28"/>
          <w:szCs w:val="28"/>
        </w:rPr>
        <w:t>（</w:t>
      </w:r>
      <w:r>
        <w:rPr>
          <w:rFonts w:hint="eastAsia"/>
          <w:spacing w:val="-8"/>
          <w:sz w:val="28"/>
          <w:szCs w:val="28"/>
          <w:lang w:val="en-US"/>
        </w:rPr>
        <w:t>3</w:t>
      </w:r>
      <w:r>
        <w:rPr>
          <w:rFonts w:hint="eastAsia"/>
          <w:spacing w:val="-8"/>
          <w:sz w:val="28"/>
          <w:szCs w:val="28"/>
        </w:rPr>
        <w:t>）</w:t>
      </w:r>
      <w:r>
        <w:rPr>
          <w:rFonts w:hint="eastAsia"/>
          <w:spacing w:val="-8"/>
          <w:sz w:val="28"/>
          <w:szCs w:val="28"/>
        </w:rPr>
        <w:t>运行期与当地水行政主管部门共同配合，进一步加强水土保持监督执法、广泛传播水土保持知识，提高当地群众水土保持意识，以利于该项目水土保持的开展和维护。</w:t>
      </w:r>
    </w:p>
    <w:p w:rsidR="00A14DFC" w:rsidRDefault="00BB0F09">
      <w:pPr>
        <w:pStyle w:val="a3"/>
        <w:spacing w:line="360" w:lineRule="auto"/>
        <w:ind w:left="0" w:firstLineChars="200" w:firstLine="528"/>
        <w:rPr>
          <w:spacing w:val="-4"/>
          <w:sz w:val="28"/>
          <w:szCs w:val="28"/>
          <w:lang w:val="en-US"/>
        </w:rPr>
      </w:pPr>
      <w:r>
        <w:rPr>
          <w:rFonts w:hint="eastAsia"/>
          <w:spacing w:val="-8"/>
          <w:sz w:val="28"/>
          <w:szCs w:val="28"/>
          <w:lang w:val="en-US"/>
        </w:rPr>
        <w:lastRenderedPageBreak/>
        <w:t>（</w:t>
      </w:r>
      <w:r>
        <w:rPr>
          <w:rFonts w:hint="eastAsia"/>
          <w:spacing w:val="-8"/>
          <w:sz w:val="28"/>
          <w:szCs w:val="28"/>
          <w:lang w:val="en-US"/>
        </w:rPr>
        <w:t>4</w:t>
      </w:r>
      <w:r>
        <w:rPr>
          <w:rFonts w:hint="eastAsia"/>
          <w:spacing w:val="-8"/>
          <w:sz w:val="28"/>
          <w:szCs w:val="28"/>
          <w:lang w:val="en-US"/>
        </w:rPr>
        <w:t>）由于塔基区排水措施未做好，部分塔基基础出现水土流失现象，导致塔基基础不稳定，需要进行处理。</w:t>
      </w:r>
    </w:p>
    <w:sectPr w:rsidR="00A14DFC">
      <w:foot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09" w:rsidRDefault="00BB0F09">
      <w:r>
        <w:separator/>
      </w:r>
    </w:p>
  </w:endnote>
  <w:endnote w:type="continuationSeparator" w:id="0">
    <w:p w:rsidR="00BB0F09" w:rsidRDefault="00BB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ont-weight : 400">
    <w:altName w:val="Segoe Prin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FC" w:rsidRDefault="00A14DF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FC" w:rsidRDefault="00A14DF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DFC" w:rsidRDefault="00BB0F0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14DFC" w:rsidRDefault="00BB0F09">
                          <w:pPr>
                            <w:pStyle w:val="a4"/>
                          </w:pPr>
                          <w:r>
                            <w:rPr>
                              <w:rFonts w:hint="eastAsia"/>
                            </w:rPr>
                            <w:fldChar w:fldCharType="begin"/>
                          </w:r>
                          <w:r>
                            <w:rPr>
                              <w:rFonts w:hint="eastAsia"/>
                            </w:rPr>
                            <w:instrText xml:space="preserve"> PAGE  \* MERGEFORMAT </w:instrText>
                          </w:r>
                          <w:r>
                            <w:rPr>
                              <w:rFonts w:hint="eastAsia"/>
                            </w:rPr>
                            <w:fldChar w:fldCharType="separate"/>
                          </w:r>
                          <w:r w:rsidR="004826B6">
                            <w:rPr>
                              <w:noProof/>
                            </w:rPr>
                            <w:t>46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A14DFC" w:rsidRDefault="00BB0F09">
                    <w:pPr>
                      <w:pStyle w:val="a4"/>
                    </w:pPr>
                    <w:r>
                      <w:rPr>
                        <w:rFonts w:hint="eastAsia"/>
                      </w:rPr>
                      <w:fldChar w:fldCharType="begin"/>
                    </w:r>
                    <w:r>
                      <w:rPr>
                        <w:rFonts w:hint="eastAsia"/>
                      </w:rPr>
                      <w:instrText xml:space="preserve"> PAGE  \* MERGEFORMAT </w:instrText>
                    </w:r>
                    <w:r>
                      <w:rPr>
                        <w:rFonts w:hint="eastAsia"/>
                      </w:rPr>
                      <w:fldChar w:fldCharType="separate"/>
                    </w:r>
                    <w:r w:rsidR="004826B6">
                      <w:rPr>
                        <w:noProof/>
                      </w:rPr>
                      <w:t>46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09" w:rsidRDefault="00BB0F09">
      <w:r>
        <w:separator/>
      </w:r>
    </w:p>
  </w:footnote>
  <w:footnote w:type="continuationSeparator" w:id="0">
    <w:p w:rsidR="00BB0F09" w:rsidRDefault="00BB0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93D187"/>
    <w:multiLevelType w:val="singleLevel"/>
    <w:tmpl w:val="9593D187"/>
    <w:lvl w:ilvl="0">
      <w:start w:val="1"/>
      <w:numFmt w:val="decimal"/>
      <w:suff w:val="nothing"/>
      <w:lvlText w:val="（%1）"/>
      <w:lvlJc w:val="left"/>
    </w:lvl>
  </w:abstractNum>
  <w:abstractNum w:abstractNumId="1">
    <w:nsid w:val="D684E728"/>
    <w:multiLevelType w:val="singleLevel"/>
    <w:tmpl w:val="D684E728"/>
    <w:lvl w:ilvl="0">
      <w:start w:val="1"/>
      <w:numFmt w:val="decimal"/>
      <w:suff w:val="nothing"/>
      <w:lvlText w:val="%1、"/>
      <w:lvlJc w:val="left"/>
    </w:lvl>
  </w:abstractNum>
  <w:abstractNum w:abstractNumId="2">
    <w:nsid w:val="372A53BD"/>
    <w:multiLevelType w:val="singleLevel"/>
    <w:tmpl w:val="372A53BD"/>
    <w:lvl w:ilvl="0">
      <w:start w:val="1"/>
      <w:numFmt w:val="decimal"/>
      <w:suff w:val="nothing"/>
      <w:lvlText w:val="（%1）"/>
      <w:lvlJc w:val="left"/>
    </w:lvl>
  </w:abstractNum>
  <w:abstractNum w:abstractNumId="3">
    <w:nsid w:val="4C31E479"/>
    <w:multiLevelType w:val="singleLevel"/>
    <w:tmpl w:val="4C31E479"/>
    <w:lvl w:ilvl="0">
      <w:start w:val="4"/>
      <w:numFmt w:val="decimal"/>
      <w:suff w:val="nothing"/>
      <w:lvlText w:val="（%1）"/>
      <w:lvlJc w:val="left"/>
    </w:lvl>
  </w:abstractNum>
  <w:abstractNum w:abstractNumId="4">
    <w:nsid w:val="4EDDBFE4"/>
    <w:multiLevelType w:val="singleLevel"/>
    <w:tmpl w:val="4EDDBFE4"/>
    <w:lvl w:ilvl="0">
      <w:start w:val="7"/>
      <w:numFmt w:val="decimal"/>
      <w:lvlText w:val="%1."/>
      <w:lvlJc w:val="left"/>
      <w:pPr>
        <w:tabs>
          <w:tab w:val="left" w:pos="312"/>
        </w:tabs>
      </w:pPr>
    </w:lvl>
  </w:abstractNum>
  <w:abstractNum w:abstractNumId="5">
    <w:nsid w:val="6F474D87"/>
    <w:multiLevelType w:val="multilevel"/>
    <w:tmpl w:val="6F474D87"/>
    <w:lvl w:ilvl="0">
      <w:start w:val="2"/>
      <w:numFmt w:val="decimal"/>
      <w:lvlText w:val="%1"/>
      <w:lvlJc w:val="left"/>
      <w:pPr>
        <w:tabs>
          <w:tab w:val="left" w:pos="432"/>
        </w:tabs>
        <w:ind w:left="0" w:firstLine="0"/>
      </w:pPr>
      <w:rPr>
        <w:rFonts w:hint="eastAsia"/>
      </w:rPr>
    </w:lvl>
    <w:lvl w:ilvl="1">
      <w:start w:val="1"/>
      <w:numFmt w:val="decimal"/>
      <w:pStyle w:val="2"/>
      <w:lvlText w:val="%1.%2"/>
      <w:lvlJc w:val="left"/>
      <w:pPr>
        <w:tabs>
          <w:tab w:val="left" w:pos="576"/>
        </w:tabs>
        <w:ind w:left="576" w:hanging="576"/>
      </w:pPr>
      <w:rPr>
        <w:rFonts w:hint="eastAsia"/>
      </w:rPr>
    </w:lvl>
    <w:lvl w:ilvl="2">
      <w:start w:val="1"/>
      <w:numFmt w:val="decimal"/>
      <w:pStyle w:val="3"/>
      <w:lvlText w:val="%1.%2.%3"/>
      <w:lvlJc w:val="left"/>
      <w:pPr>
        <w:tabs>
          <w:tab w:val="left" w:pos="1140"/>
        </w:tabs>
        <w:ind w:left="1140" w:hanging="720"/>
      </w:pPr>
      <w:rPr>
        <w:rFonts w:hint="eastAsia"/>
        <w:color w:val="auto"/>
      </w:rPr>
    </w:lvl>
    <w:lvl w:ilvl="3">
      <w:start w:val="1"/>
      <w:numFmt w:val="decimal"/>
      <w:lvlText w:val="%1.%2.%3.%4"/>
      <w:lvlJc w:val="left"/>
      <w:pPr>
        <w:tabs>
          <w:tab w:val="left" w:pos="1584"/>
        </w:tabs>
        <w:ind w:left="158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6">
    <w:nsid w:val="763826F7"/>
    <w:multiLevelType w:val="singleLevel"/>
    <w:tmpl w:val="763826F7"/>
    <w:lvl w:ilvl="0">
      <w:start w:val="1"/>
      <w:numFmt w:val="decimal"/>
      <w:suff w:val="nothing"/>
      <w:lvlText w:val="（%1）"/>
      <w:lvlJc w:val="left"/>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C5BFF"/>
    <w:rsid w:val="004826B6"/>
    <w:rsid w:val="005238B4"/>
    <w:rsid w:val="00783366"/>
    <w:rsid w:val="00A14DFC"/>
    <w:rsid w:val="00BB0F09"/>
    <w:rsid w:val="01082426"/>
    <w:rsid w:val="011827CA"/>
    <w:rsid w:val="014F0BAA"/>
    <w:rsid w:val="017677D0"/>
    <w:rsid w:val="01D0573F"/>
    <w:rsid w:val="01D75943"/>
    <w:rsid w:val="01E82909"/>
    <w:rsid w:val="01EA6E43"/>
    <w:rsid w:val="01EF3E40"/>
    <w:rsid w:val="021403AD"/>
    <w:rsid w:val="02156813"/>
    <w:rsid w:val="023A3DD8"/>
    <w:rsid w:val="035D477F"/>
    <w:rsid w:val="03C969D3"/>
    <w:rsid w:val="03D72892"/>
    <w:rsid w:val="03FA39C7"/>
    <w:rsid w:val="04AB2F64"/>
    <w:rsid w:val="04C63844"/>
    <w:rsid w:val="05B0282F"/>
    <w:rsid w:val="05C1194E"/>
    <w:rsid w:val="06F3689F"/>
    <w:rsid w:val="074D1CA4"/>
    <w:rsid w:val="07893D87"/>
    <w:rsid w:val="079940A6"/>
    <w:rsid w:val="07E519F1"/>
    <w:rsid w:val="088355DA"/>
    <w:rsid w:val="09253C68"/>
    <w:rsid w:val="09470B15"/>
    <w:rsid w:val="09861A05"/>
    <w:rsid w:val="09873251"/>
    <w:rsid w:val="098D04D3"/>
    <w:rsid w:val="09F45DBD"/>
    <w:rsid w:val="0A242ADC"/>
    <w:rsid w:val="0ADC05F5"/>
    <w:rsid w:val="0B6E4949"/>
    <w:rsid w:val="0B985873"/>
    <w:rsid w:val="0BC64741"/>
    <w:rsid w:val="0BE2734B"/>
    <w:rsid w:val="0C3B0FF9"/>
    <w:rsid w:val="0C3B7A69"/>
    <w:rsid w:val="0C9A7EA4"/>
    <w:rsid w:val="0CBF1CA1"/>
    <w:rsid w:val="0D191E79"/>
    <w:rsid w:val="0D3A1F28"/>
    <w:rsid w:val="0D415C82"/>
    <w:rsid w:val="0DBE2638"/>
    <w:rsid w:val="0E4C73F5"/>
    <w:rsid w:val="0EA409EF"/>
    <w:rsid w:val="0F2925E8"/>
    <w:rsid w:val="0F754796"/>
    <w:rsid w:val="0F7B3E91"/>
    <w:rsid w:val="0FC00410"/>
    <w:rsid w:val="0FFB4880"/>
    <w:rsid w:val="100613EC"/>
    <w:rsid w:val="1038321E"/>
    <w:rsid w:val="10556000"/>
    <w:rsid w:val="105B27BF"/>
    <w:rsid w:val="10A43BEB"/>
    <w:rsid w:val="10F8003E"/>
    <w:rsid w:val="116F5E3D"/>
    <w:rsid w:val="12371C26"/>
    <w:rsid w:val="12B0338C"/>
    <w:rsid w:val="12C04399"/>
    <w:rsid w:val="133C5A5B"/>
    <w:rsid w:val="13B464F2"/>
    <w:rsid w:val="13B474DD"/>
    <w:rsid w:val="141D6F19"/>
    <w:rsid w:val="14451A81"/>
    <w:rsid w:val="14AE1CFC"/>
    <w:rsid w:val="1614588C"/>
    <w:rsid w:val="161B6E4B"/>
    <w:rsid w:val="16312EEF"/>
    <w:rsid w:val="168F1E0E"/>
    <w:rsid w:val="170154E8"/>
    <w:rsid w:val="176D6258"/>
    <w:rsid w:val="177D3513"/>
    <w:rsid w:val="1789605D"/>
    <w:rsid w:val="17F53036"/>
    <w:rsid w:val="197B6F6F"/>
    <w:rsid w:val="19F87F54"/>
    <w:rsid w:val="1A5D79C2"/>
    <w:rsid w:val="1A9C3C28"/>
    <w:rsid w:val="1AAB43FE"/>
    <w:rsid w:val="1AE669C6"/>
    <w:rsid w:val="1B125C09"/>
    <w:rsid w:val="1B813AB7"/>
    <w:rsid w:val="1C2612FC"/>
    <w:rsid w:val="1C751C60"/>
    <w:rsid w:val="1CB659EF"/>
    <w:rsid w:val="1D98469F"/>
    <w:rsid w:val="1EFE2BD5"/>
    <w:rsid w:val="1F3D42ED"/>
    <w:rsid w:val="1F90043C"/>
    <w:rsid w:val="1FDC0650"/>
    <w:rsid w:val="214B023C"/>
    <w:rsid w:val="218D75D1"/>
    <w:rsid w:val="21C27B6B"/>
    <w:rsid w:val="227B242E"/>
    <w:rsid w:val="227C48CC"/>
    <w:rsid w:val="23AE6D79"/>
    <w:rsid w:val="23D911EC"/>
    <w:rsid w:val="245D6BAD"/>
    <w:rsid w:val="246927D7"/>
    <w:rsid w:val="24787414"/>
    <w:rsid w:val="24A45C77"/>
    <w:rsid w:val="253F08B2"/>
    <w:rsid w:val="254E3C40"/>
    <w:rsid w:val="25A24CAD"/>
    <w:rsid w:val="25B747DF"/>
    <w:rsid w:val="25D40BE3"/>
    <w:rsid w:val="269A1F83"/>
    <w:rsid w:val="269A6E84"/>
    <w:rsid w:val="26B42D72"/>
    <w:rsid w:val="26C372E4"/>
    <w:rsid w:val="272D18C1"/>
    <w:rsid w:val="27991EFA"/>
    <w:rsid w:val="28A748C9"/>
    <w:rsid w:val="29101B99"/>
    <w:rsid w:val="291A7313"/>
    <w:rsid w:val="291B6618"/>
    <w:rsid w:val="295E2BF8"/>
    <w:rsid w:val="29F34CDF"/>
    <w:rsid w:val="2A5257EB"/>
    <w:rsid w:val="2AC33052"/>
    <w:rsid w:val="2ADC0068"/>
    <w:rsid w:val="2AF37F15"/>
    <w:rsid w:val="2B045EF5"/>
    <w:rsid w:val="2B2460FB"/>
    <w:rsid w:val="2BB96B07"/>
    <w:rsid w:val="2BC368E5"/>
    <w:rsid w:val="2C372A72"/>
    <w:rsid w:val="2C6019CC"/>
    <w:rsid w:val="2C825A9F"/>
    <w:rsid w:val="2D8B697F"/>
    <w:rsid w:val="2DD36CC4"/>
    <w:rsid w:val="2DDC5A46"/>
    <w:rsid w:val="2DDF65D4"/>
    <w:rsid w:val="2E0F2F3C"/>
    <w:rsid w:val="2E4A5C19"/>
    <w:rsid w:val="2E765CF9"/>
    <w:rsid w:val="2FC92868"/>
    <w:rsid w:val="2FF8194E"/>
    <w:rsid w:val="30352EE0"/>
    <w:rsid w:val="306658AA"/>
    <w:rsid w:val="30EC222A"/>
    <w:rsid w:val="31701CEF"/>
    <w:rsid w:val="317F789A"/>
    <w:rsid w:val="326C5271"/>
    <w:rsid w:val="32772FCE"/>
    <w:rsid w:val="32B00730"/>
    <w:rsid w:val="32B955D1"/>
    <w:rsid w:val="334B2A20"/>
    <w:rsid w:val="33C81DD1"/>
    <w:rsid w:val="33F00673"/>
    <w:rsid w:val="342F3F21"/>
    <w:rsid w:val="3470759A"/>
    <w:rsid w:val="34AB6952"/>
    <w:rsid w:val="34BD110C"/>
    <w:rsid w:val="36017202"/>
    <w:rsid w:val="360C2F6B"/>
    <w:rsid w:val="36316EAD"/>
    <w:rsid w:val="366A63D8"/>
    <w:rsid w:val="36856C23"/>
    <w:rsid w:val="37102B21"/>
    <w:rsid w:val="3727148D"/>
    <w:rsid w:val="377622C1"/>
    <w:rsid w:val="37E5161F"/>
    <w:rsid w:val="37FB6883"/>
    <w:rsid w:val="380636F5"/>
    <w:rsid w:val="385C6A7D"/>
    <w:rsid w:val="389A35DB"/>
    <w:rsid w:val="389E063D"/>
    <w:rsid w:val="38B8570D"/>
    <w:rsid w:val="38F44CFB"/>
    <w:rsid w:val="39166E0A"/>
    <w:rsid w:val="39340D47"/>
    <w:rsid w:val="394367DA"/>
    <w:rsid w:val="39520342"/>
    <w:rsid w:val="3A0255BE"/>
    <w:rsid w:val="3A08594A"/>
    <w:rsid w:val="3B085250"/>
    <w:rsid w:val="3BAA1029"/>
    <w:rsid w:val="3BD233B3"/>
    <w:rsid w:val="3BF27943"/>
    <w:rsid w:val="3C4A0548"/>
    <w:rsid w:val="3D194134"/>
    <w:rsid w:val="3D7742FF"/>
    <w:rsid w:val="3E781C44"/>
    <w:rsid w:val="3F0800A0"/>
    <w:rsid w:val="3F786B03"/>
    <w:rsid w:val="3F7B2A85"/>
    <w:rsid w:val="403E0EBA"/>
    <w:rsid w:val="404B3995"/>
    <w:rsid w:val="404F3F6A"/>
    <w:rsid w:val="405A0F89"/>
    <w:rsid w:val="40CC08F2"/>
    <w:rsid w:val="40DA3CA5"/>
    <w:rsid w:val="412352AA"/>
    <w:rsid w:val="41980766"/>
    <w:rsid w:val="41B27724"/>
    <w:rsid w:val="41CF3F23"/>
    <w:rsid w:val="41ED7544"/>
    <w:rsid w:val="42677D65"/>
    <w:rsid w:val="42A724EB"/>
    <w:rsid w:val="430E0040"/>
    <w:rsid w:val="439E301B"/>
    <w:rsid w:val="44B956EF"/>
    <w:rsid w:val="44C07C1D"/>
    <w:rsid w:val="45122E24"/>
    <w:rsid w:val="45A12377"/>
    <w:rsid w:val="4661625D"/>
    <w:rsid w:val="47223469"/>
    <w:rsid w:val="47D352E7"/>
    <w:rsid w:val="48316B51"/>
    <w:rsid w:val="48511A8A"/>
    <w:rsid w:val="48644BC0"/>
    <w:rsid w:val="486A45D3"/>
    <w:rsid w:val="48BD09E2"/>
    <w:rsid w:val="48C17F97"/>
    <w:rsid w:val="48DE413E"/>
    <w:rsid w:val="48E10803"/>
    <w:rsid w:val="49A72D30"/>
    <w:rsid w:val="49E53502"/>
    <w:rsid w:val="49E92AD2"/>
    <w:rsid w:val="4A32257F"/>
    <w:rsid w:val="4A3445F9"/>
    <w:rsid w:val="4A565922"/>
    <w:rsid w:val="4A726FE8"/>
    <w:rsid w:val="4A794306"/>
    <w:rsid w:val="4AB80593"/>
    <w:rsid w:val="4C1567E0"/>
    <w:rsid w:val="4CC1699F"/>
    <w:rsid w:val="4D760787"/>
    <w:rsid w:val="4EC525F0"/>
    <w:rsid w:val="4ED811C0"/>
    <w:rsid w:val="4EDD544F"/>
    <w:rsid w:val="4FF3398D"/>
    <w:rsid w:val="4FFF016D"/>
    <w:rsid w:val="500F5B53"/>
    <w:rsid w:val="50496F6F"/>
    <w:rsid w:val="50581DE4"/>
    <w:rsid w:val="50792F79"/>
    <w:rsid w:val="50EA0822"/>
    <w:rsid w:val="510C0111"/>
    <w:rsid w:val="51861F15"/>
    <w:rsid w:val="51A258BA"/>
    <w:rsid w:val="51EE5252"/>
    <w:rsid w:val="524217EC"/>
    <w:rsid w:val="527612EA"/>
    <w:rsid w:val="53A22C8F"/>
    <w:rsid w:val="54422F04"/>
    <w:rsid w:val="558551F0"/>
    <w:rsid w:val="55B46778"/>
    <w:rsid w:val="561A406F"/>
    <w:rsid w:val="5650299C"/>
    <w:rsid w:val="56C37041"/>
    <w:rsid w:val="56C94488"/>
    <w:rsid w:val="56D72741"/>
    <w:rsid w:val="57215F35"/>
    <w:rsid w:val="57526E4A"/>
    <w:rsid w:val="57E95960"/>
    <w:rsid w:val="58435ED2"/>
    <w:rsid w:val="584B28FD"/>
    <w:rsid w:val="58B44C61"/>
    <w:rsid w:val="58E43EF6"/>
    <w:rsid w:val="5971091B"/>
    <w:rsid w:val="59C30412"/>
    <w:rsid w:val="59D66C06"/>
    <w:rsid w:val="5AAC09EE"/>
    <w:rsid w:val="5AD70B9D"/>
    <w:rsid w:val="5B5272C5"/>
    <w:rsid w:val="5BC2319B"/>
    <w:rsid w:val="5C7051A0"/>
    <w:rsid w:val="5C82424E"/>
    <w:rsid w:val="5CFC49FC"/>
    <w:rsid w:val="5D2405AF"/>
    <w:rsid w:val="5D5C298F"/>
    <w:rsid w:val="5DC04057"/>
    <w:rsid w:val="5E137AC5"/>
    <w:rsid w:val="5EFB1B3F"/>
    <w:rsid w:val="5F127837"/>
    <w:rsid w:val="5F1A22F2"/>
    <w:rsid w:val="5F6D61F6"/>
    <w:rsid w:val="5F7F6BFA"/>
    <w:rsid w:val="5F857CBD"/>
    <w:rsid w:val="5FA31CA4"/>
    <w:rsid w:val="6004410E"/>
    <w:rsid w:val="60254F30"/>
    <w:rsid w:val="607A5A46"/>
    <w:rsid w:val="609A201D"/>
    <w:rsid w:val="60C96C05"/>
    <w:rsid w:val="618852FE"/>
    <w:rsid w:val="619361B5"/>
    <w:rsid w:val="619D36CC"/>
    <w:rsid w:val="6243793B"/>
    <w:rsid w:val="624C760E"/>
    <w:rsid w:val="62686D52"/>
    <w:rsid w:val="62F75E5E"/>
    <w:rsid w:val="62F8029A"/>
    <w:rsid w:val="63170CA6"/>
    <w:rsid w:val="637F34ED"/>
    <w:rsid w:val="63876FC2"/>
    <w:rsid w:val="63FC52C0"/>
    <w:rsid w:val="643D577B"/>
    <w:rsid w:val="645C653B"/>
    <w:rsid w:val="648E137F"/>
    <w:rsid w:val="649D5263"/>
    <w:rsid w:val="64A432D7"/>
    <w:rsid w:val="64A51814"/>
    <w:rsid w:val="651A5968"/>
    <w:rsid w:val="655A4DD6"/>
    <w:rsid w:val="662301A5"/>
    <w:rsid w:val="66483658"/>
    <w:rsid w:val="66493B0C"/>
    <w:rsid w:val="66676BC4"/>
    <w:rsid w:val="66DB7B14"/>
    <w:rsid w:val="674D013F"/>
    <w:rsid w:val="67944BE0"/>
    <w:rsid w:val="68BB51B4"/>
    <w:rsid w:val="69AA7229"/>
    <w:rsid w:val="6A283EB1"/>
    <w:rsid w:val="6A2A0696"/>
    <w:rsid w:val="6B482D4C"/>
    <w:rsid w:val="6C5A7F98"/>
    <w:rsid w:val="6C654120"/>
    <w:rsid w:val="6C8C5BFF"/>
    <w:rsid w:val="6D0446B0"/>
    <w:rsid w:val="6D3B68FA"/>
    <w:rsid w:val="6D535020"/>
    <w:rsid w:val="6EB34ECE"/>
    <w:rsid w:val="6EBD76FF"/>
    <w:rsid w:val="6F4D4471"/>
    <w:rsid w:val="6F572BA7"/>
    <w:rsid w:val="6F617C03"/>
    <w:rsid w:val="6FA34CDD"/>
    <w:rsid w:val="6FA643B7"/>
    <w:rsid w:val="70E4080D"/>
    <w:rsid w:val="70F70558"/>
    <w:rsid w:val="713D13FD"/>
    <w:rsid w:val="72702E92"/>
    <w:rsid w:val="72C14B9F"/>
    <w:rsid w:val="72D3740E"/>
    <w:rsid w:val="73FF072D"/>
    <w:rsid w:val="74171A1C"/>
    <w:rsid w:val="74806E30"/>
    <w:rsid w:val="7515332C"/>
    <w:rsid w:val="751D2C77"/>
    <w:rsid w:val="75637383"/>
    <w:rsid w:val="75EA49C5"/>
    <w:rsid w:val="75ED3DE2"/>
    <w:rsid w:val="76606A30"/>
    <w:rsid w:val="7661171A"/>
    <w:rsid w:val="7669344D"/>
    <w:rsid w:val="76AC6CBF"/>
    <w:rsid w:val="76DC3680"/>
    <w:rsid w:val="76E330D6"/>
    <w:rsid w:val="77252222"/>
    <w:rsid w:val="77806C95"/>
    <w:rsid w:val="784E5D45"/>
    <w:rsid w:val="785D2943"/>
    <w:rsid w:val="7877479B"/>
    <w:rsid w:val="78AA424F"/>
    <w:rsid w:val="79450466"/>
    <w:rsid w:val="795878E8"/>
    <w:rsid w:val="798A111B"/>
    <w:rsid w:val="79A360B1"/>
    <w:rsid w:val="7A4C5121"/>
    <w:rsid w:val="7A6D2676"/>
    <w:rsid w:val="7AA1687D"/>
    <w:rsid w:val="7ACC3835"/>
    <w:rsid w:val="7AFD3798"/>
    <w:rsid w:val="7B2A7566"/>
    <w:rsid w:val="7BB9769F"/>
    <w:rsid w:val="7BC66904"/>
    <w:rsid w:val="7BDD1959"/>
    <w:rsid w:val="7BE87098"/>
    <w:rsid w:val="7C0B119D"/>
    <w:rsid w:val="7C282FD9"/>
    <w:rsid w:val="7CA433AC"/>
    <w:rsid w:val="7CF20E31"/>
    <w:rsid w:val="7D320921"/>
    <w:rsid w:val="7D9C5910"/>
    <w:rsid w:val="7DA67DCC"/>
    <w:rsid w:val="7DE62841"/>
    <w:rsid w:val="7E0400C4"/>
    <w:rsid w:val="7E0E5886"/>
    <w:rsid w:val="7E951DC8"/>
    <w:rsid w:val="7EC93E6A"/>
    <w:rsid w:val="7ED71C0A"/>
    <w:rsid w:val="7F252551"/>
    <w:rsid w:val="7F340A94"/>
    <w:rsid w:val="7F7761B4"/>
    <w:rsid w:val="7F833F8B"/>
    <w:rsid w:val="7FD6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uiPriority w:val="1"/>
    <w:qFormat/>
    <w:pPr>
      <w:ind w:left="1740" w:hanging="720"/>
      <w:outlineLvl w:val="3"/>
    </w:pPr>
    <w:rPr>
      <w:rFonts w:ascii="宋体" w:eastAsia="宋体" w:hAnsi="宋体" w:cs="宋体"/>
      <w:b/>
      <w:bCs/>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0"/>
    </w:pPr>
    <w:rPr>
      <w:rFonts w:ascii="宋体" w:eastAsia="宋体" w:hAnsi="宋体" w:cs="宋体"/>
      <w:sz w:val="24"/>
      <w:lang w:val="zh-CN" w:bidi="zh-CN"/>
    </w:rPr>
  </w:style>
  <w:style w:type="paragraph" w:styleId="30">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0">
    <w:name w:val="toc 2"/>
    <w:basedOn w:val="a"/>
    <w:next w:val="a"/>
    <w:qFormat/>
    <w:pPr>
      <w:ind w:leftChars="200" w:left="420"/>
    </w:p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首行缩进2字）"/>
    <w:basedOn w:val="a"/>
    <w:qFormat/>
    <w:pPr>
      <w:spacing w:line="480" w:lineRule="exact"/>
      <w:ind w:firstLineChars="200" w:firstLine="200"/>
    </w:pPr>
    <w:rPr>
      <w:rFonts w:ascii="Arial" w:hAnsi="Arial" w:cs="Arial"/>
      <w:sz w:val="24"/>
    </w:rPr>
  </w:style>
  <w:style w:type="character" w:customStyle="1" w:styleId="font11">
    <w:name w:val="font11"/>
    <w:basedOn w:val="a0"/>
    <w:qFormat/>
    <w:rPr>
      <w:rFonts w:ascii="font-weight : 400" w:eastAsia="font-weight : 400" w:hAnsi="font-weight : 400" w:cs="font-weight : 400"/>
      <w:color w:val="000000"/>
      <w:sz w:val="22"/>
      <w:szCs w:val="22"/>
      <w:u w:val="none"/>
      <w:vertAlign w:val="superscript"/>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paragraph" w:customStyle="1" w:styleId="TableParagraph">
    <w:name w:val="Table Paragraph"/>
    <w:basedOn w:val="a"/>
    <w:uiPriority w:val="1"/>
    <w:qFormat/>
    <w:pPr>
      <w:jc w:val="center"/>
    </w:pPr>
    <w:rPr>
      <w:rFonts w:ascii="宋体" w:eastAsia="宋体" w:hAnsi="宋体" w:cs="宋体"/>
      <w:lang w:val="zh-CN" w:bidi="zh-CN"/>
    </w:rPr>
  </w:style>
  <w:style w:type="paragraph" w:styleId="a8">
    <w:name w:val="List Paragraph"/>
    <w:basedOn w:val="a"/>
    <w:uiPriority w:val="1"/>
    <w:qFormat/>
    <w:pPr>
      <w:ind w:left="2101" w:hanging="601"/>
    </w:pPr>
    <w:rPr>
      <w:rFonts w:ascii="宋体" w:eastAsia="宋体" w:hAnsi="宋体" w:cs="宋体"/>
      <w:lang w:val="zh-CN" w:bidi="zh-CN"/>
    </w:rPr>
  </w:style>
  <w:style w:type="paragraph" w:customStyle="1" w:styleId="WPSOffice1">
    <w:name w:val="WPSOffice手动目录 1"/>
    <w:qFormat/>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paragraph" w:customStyle="1" w:styleId="WPSOffice3">
    <w:name w:val="WPSOffice手动目录 3"/>
    <w:qFormat/>
    <w:pPr>
      <w:ind w:leftChars="400" w:left="400"/>
    </w:pPr>
    <w:rPr>
      <w:rFonts w:asciiTheme="minorHAnsi" w:eastAsiaTheme="minorHAnsi" w:hAnsiTheme="minorHAnsi" w:cstheme="minorBidi"/>
    </w:rPr>
  </w:style>
  <w:style w:type="paragraph" w:styleId="a9">
    <w:name w:val="Balloon Text"/>
    <w:basedOn w:val="a"/>
    <w:link w:val="Char"/>
    <w:rsid w:val="004826B6"/>
    <w:rPr>
      <w:sz w:val="18"/>
      <w:szCs w:val="18"/>
    </w:rPr>
  </w:style>
  <w:style w:type="character" w:customStyle="1" w:styleId="Char">
    <w:name w:val="批注框文本 Char"/>
    <w:basedOn w:val="a0"/>
    <w:link w:val="a9"/>
    <w:rsid w:val="004826B6"/>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4"/>
    </w:rPr>
  </w:style>
  <w:style w:type="paragraph" w:styleId="2">
    <w:name w:val="heading 2"/>
    <w:basedOn w:val="a"/>
    <w:next w:val="a"/>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uiPriority w:val="1"/>
    <w:qFormat/>
    <w:pPr>
      <w:ind w:left="1740" w:hanging="720"/>
      <w:outlineLvl w:val="3"/>
    </w:pPr>
    <w:rPr>
      <w:rFonts w:ascii="宋体" w:eastAsia="宋体" w:hAnsi="宋体" w:cs="宋体"/>
      <w:b/>
      <w:bCs/>
      <w:sz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20"/>
    </w:pPr>
    <w:rPr>
      <w:rFonts w:ascii="宋体" w:eastAsia="宋体" w:hAnsi="宋体" w:cs="宋体"/>
      <w:sz w:val="24"/>
      <w:lang w:val="zh-CN" w:bidi="zh-CN"/>
    </w:rPr>
  </w:style>
  <w:style w:type="paragraph" w:styleId="30">
    <w:name w:val="toc 3"/>
    <w:basedOn w:val="a"/>
    <w:next w:val="a"/>
    <w:qFormat/>
    <w:pPr>
      <w:ind w:leftChars="400" w:left="84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paragraph" w:styleId="20">
    <w:name w:val="toc 2"/>
    <w:basedOn w:val="a"/>
    <w:next w:val="a"/>
    <w:qFormat/>
    <w:pPr>
      <w:ind w:leftChars="200" w:left="420"/>
    </w:pPr>
  </w:style>
  <w:style w:type="character" w:styleId="a6">
    <w:name w:val="page number"/>
    <w:basedOn w:val="a0"/>
    <w:qFormat/>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正文(首行缩进2字）"/>
    <w:basedOn w:val="a"/>
    <w:qFormat/>
    <w:pPr>
      <w:spacing w:line="480" w:lineRule="exact"/>
      <w:ind w:firstLineChars="200" w:firstLine="200"/>
    </w:pPr>
    <w:rPr>
      <w:rFonts w:ascii="Arial" w:hAnsi="Arial" w:cs="Arial"/>
      <w:sz w:val="24"/>
    </w:rPr>
  </w:style>
  <w:style w:type="character" w:customStyle="1" w:styleId="font11">
    <w:name w:val="font11"/>
    <w:basedOn w:val="a0"/>
    <w:qFormat/>
    <w:rPr>
      <w:rFonts w:ascii="font-weight : 400" w:eastAsia="font-weight : 400" w:hAnsi="font-weight : 400" w:cs="font-weight : 400"/>
      <w:color w:val="000000"/>
      <w:sz w:val="22"/>
      <w:szCs w:val="22"/>
      <w:u w:val="none"/>
      <w:vertAlign w:val="superscript"/>
    </w:rPr>
  </w:style>
  <w:style w:type="character" w:customStyle="1" w:styleId="font01">
    <w:name w:val="font01"/>
    <w:basedOn w:val="a0"/>
    <w:qFormat/>
    <w:rPr>
      <w:rFonts w:ascii="font-weight : 400" w:eastAsia="font-weight : 400" w:hAnsi="font-weight : 400" w:cs="font-weight : 400" w:hint="default"/>
      <w:color w:val="000000"/>
      <w:sz w:val="22"/>
      <w:szCs w:val="22"/>
      <w:u w:val="none"/>
    </w:rPr>
  </w:style>
  <w:style w:type="paragraph" w:customStyle="1" w:styleId="TableParagraph">
    <w:name w:val="Table Paragraph"/>
    <w:basedOn w:val="a"/>
    <w:uiPriority w:val="1"/>
    <w:qFormat/>
    <w:pPr>
      <w:jc w:val="center"/>
    </w:pPr>
    <w:rPr>
      <w:rFonts w:ascii="宋体" w:eastAsia="宋体" w:hAnsi="宋体" w:cs="宋体"/>
      <w:lang w:val="zh-CN" w:bidi="zh-CN"/>
    </w:rPr>
  </w:style>
  <w:style w:type="paragraph" w:styleId="a8">
    <w:name w:val="List Paragraph"/>
    <w:basedOn w:val="a"/>
    <w:uiPriority w:val="1"/>
    <w:qFormat/>
    <w:pPr>
      <w:ind w:left="2101" w:hanging="601"/>
    </w:pPr>
    <w:rPr>
      <w:rFonts w:ascii="宋体" w:eastAsia="宋体" w:hAnsi="宋体" w:cs="宋体"/>
      <w:lang w:val="zh-CN" w:bidi="zh-CN"/>
    </w:rPr>
  </w:style>
  <w:style w:type="paragraph" w:customStyle="1" w:styleId="WPSOffice1">
    <w:name w:val="WPSOffice手动目录 1"/>
    <w:qFormat/>
    <w:rPr>
      <w:rFonts w:asciiTheme="minorHAnsi" w:eastAsiaTheme="minorHAnsi" w:hAnsiTheme="minorHAnsi" w:cstheme="minorBidi"/>
    </w:rPr>
  </w:style>
  <w:style w:type="paragraph" w:customStyle="1" w:styleId="WPSOffice2">
    <w:name w:val="WPSOffice手动目录 2"/>
    <w:qFormat/>
    <w:pPr>
      <w:ind w:leftChars="200" w:left="200"/>
    </w:pPr>
    <w:rPr>
      <w:rFonts w:asciiTheme="minorHAnsi" w:eastAsiaTheme="minorHAnsi" w:hAnsiTheme="minorHAnsi" w:cstheme="minorBidi"/>
    </w:rPr>
  </w:style>
  <w:style w:type="paragraph" w:customStyle="1" w:styleId="WPSOffice3">
    <w:name w:val="WPSOffice手动目录 3"/>
    <w:qFormat/>
    <w:pPr>
      <w:ind w:leftChars="400" w:left="400"/>
    </w:pPr>
    <w:rPr>
      <w:rFonts w:asciiTheme="minorHAnsi" w:eastAsiaTheme="minorHAnsi" w:hAnsiTheme="minorHAnsi" w:cstheme="minorBidi"/>
    </w:rPr>
  </w:style>
  <w:style w:type="paragraph" w:styleId="a9">
    <w:name w:val="Balloon Text"/>
    <w:basedOn w:val="a"/>
    <w:link w:val="Char"/>
    <w:rsid w:val="004826B6"/>
    <w:rPr>
      <w:sz w:val="18"/>
      <w:szCs w:val="18"/>
    </w:rPr>
  </w:style>
  <w:style w:type="character" w:customStyle="1" w:styleId="Char">
    <w:name w:val="批注框文本 Char"/>
    <w:basedOn w:val="a0"/>
    <w:link w:val="a9"/>
    <w:rsid w:val="004826B6"/>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52</Pages>
  <Words>4446</Words>
  <Characters>25345</Characters>
  <Application>Microsoft Office Word</Application>
  <DocSecurity>0</DocSecurity>
  <Lines>211</Lines>
  <Paragraphs>59</Paragraphs>
  <ScaleCrop>false</ScaleCrop>
  <Company>china</Company>
  <LinksUpToDate>false</LinksUpToDate>
  <CharactersWithSpaces>29732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2018-07-31T01:23:00Z</dcterms:created>
  <dcterms:modified xsi:type="dcterms:W3CDTF">2022-01-07T01:26:00Z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KSORubyTemplateID" linkTarget="0">
    <vt:lpwstr>6</vt:lpwstr>
  </property>
</Properties>
</file>